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F51FE" w14:textId="77777777" w:rsidR="00DA6FFA" w:rsidRPr="00B93520" w:rsidRDefault="00DA6FFA" w:rsidP="00DA6FFA">
      <w:pPr>
        <w:jc w:val="center"/>
        <w:rPr>
          <w:rFonts w:ascii="Times New Roman" w:hAnsi="Times New Roman" w:cs="Times New Roman"/>
          <w:sz w:val="28"/>
          <w:szCs w:val="28"/>
        </w:rPr>
      </w:pPr>
    </w:p>
    <w:p w14:paraId="1311887C" w14:textId="4D98C6CF" w:rsidR="00004A1C" w:rsidRPr="00B93520" w:rsidRDefault="00DA6FFA" w:rsidP="00DA6FFA">
      <w:pPr>
        <w:jc w:val="center"/>
        <w:rPr>
          <w:rFonts w:ascii="Times New Roman" w:hAnsi="Times New Roman" w:cs="Times New Roman"/>
          <w:sz w:val="24"/>
          <w:szCs w:val="24"/>
        </w:rPr>
      </w:pPr>
      <w:r w:rsidRPr="00B93520">
        <w:rPr>
          <w:rFonts w:ascii="Times New Roman" w:hAnsi="Times New Roman" w:cs="Times New Roman"/>
          <w:sz w:val="24"/>
          <w:szCs w:val="24"/>
        </w:rPr>
        <w:t xml:space="preserve">Zarządzenie Nr </w:t>
      </w:r>
      <w:r w:rsidR="00330CC4" w:rsidRPr="00B93520">
        <w:rPr>
          <w:rFonts w:ascii="Times New Roman" w:hAnsi="Times New Roman" w:cs="Times New Roman"/>
          <w:sz w:val="24"/>
          <w:szCs w:val="24"/>
        </w:rPr>
        <w:t>120/364/2024</w:t>
      </w:r>
    </w:p>
    <w:p w14:paraId="5EB9B687" w14:textId="3DD6BFD5" w:rsidR="00DA6FFA" w:rsidRPr="00B93520" w:rsidRDefault="00DA6FFA" w:rsidP="00DA6FFA">
      <w:pPr>
        <w:jc w:val="center"/>
        <w:rPr>
          <w:rFonts w:ascii="Times New Roman" w:hAnsi="Times New Roman" w:cs="Times New Roman"/>
          <w:sz w:val="24"/>
          <w:szCs w:val="24"/>
        </w:rPr>
      </w:pPr>
      <w:r w:rsidRPr="00B93520">
        <w:rPr>
          <w:rFonts w:ascii="Times New Roman" w:hAnsi="Times New Roman" w:cs="Times New Roman"/>
          <w:sz w:val="24"/>
          <w:szCs w:val="24"/>
        </w:rPr>
        <w:t>Prezydenta Miasta Rzeszowa</w:t>
      </w:r>
    </w:p>
    <w:p w14:paraId="3C335840" w14:textId="04B7687C" w:rsidR="00DA6FFA" w:rsidRPr="00B93520" w:rsidRDefault="00DA6FFA" w:rsidP="00DA6FFA">
      <w:pPr>
        <w:jc w:val="center"/>
        <w:rPr>
          <w:rFonts w:ascii="Times New Roman" w:hAnsi="Times New Roman" w:cs="Times New Roman"/>
          <w:sz w:val="24"/>
          <w:szCs w:val="24"/>
        </w:rPr>
      </w:pPr>
      <w:r w:rsidRPr="00B93520">
        <w:rPr>
          <w:rFonts w:ascii="Times New Roman" w:hAnsi="Times New Roman" w:cs="Times New Roman"/>
          <w:sz w:val="24"/>
          <w:szCs w:val="24"/>
        </w:rPr>
        <w:t>z dnia</w:t>
      </w:r>
      <w:r w:rsidR="00E95FE6" w:rsidRPr="00B93520">
        <w:rPr>
          <w:rFonts w:ascii="Times New Roman" w:hAnsi="Times New Roman" w:cs="Times New Roman"/>
          <w:sz w:val="24"/>
          <w:szCs w:val="24"/>
        </w:rPr>
        <w:t xml:space="preserve"> </w:t>
      </w:r>
      <w:r w:rsidR="00330CC4" w:rsidRPr="00B93520">
        <w:rPr>
          <w:rFonts w:ascii="Times New Roman" w:hAnsi="Times New Roman" w:cs="Times New Roman"/>
          <w:sz w:val="24"/>
          <w:szCs w:val="24"/>
        </w:rPr>
        <w:t>31 grudnia 2024</w:t>
      </w:r>
      <w:r w:rsidR="00CD3922">
        <w:rPr>
          <w:rFonts w:ascii="Times New Roman" w:hAnsi="Times New Roman" w:cs="Times New Roman"/>
          <w:sz w:val="24"/>
          <w:szCs w:val="24"/>
        </w:rPr>
        <w:t xml:space="preserve"> </w:t>
      </w:r>
      <w:r w:rsidRPr="00B93520">
        <w:rPr>
          <w:rFonts w:ascii="Times New Roman" w:hAnsi="Times New Roman" w:cs="Times New Roman"/>
          <w:sz w:val="24"/>
          <w:szCs w:val="24"/>
        </w:rPr>
        <w:t>roku</w:t>
      </w:r>
    </w:p>
    <w:p w14:paraId="0E272691" w14:textId="77777777" w:rsidR="00DA6FFA" w:rsidRPr="00B93520" w:rsidRDefault="00DA6FFA" w:rsidP="00DA6FFA">
      <w:pPr>
        <w:jc w:val="center"/>
        <w:rPr>
          <w:rFonts w:ascii="Times New Roman" w:hAnsi="Times New Roman" w:cs="Times New Roman"/>
          <w:sz w:val="24"/>
          <w:szCs w:val="24"/>
        </w:rPr>
      </w:pPr>
    </w:p>
    <w:p w14:paraId="541C8426" w14:textId="2E38A0A1" w:rsidR="00DA6FFA" w:rsidRPr="00B93520" w:rsidRDefault="00DA6FFA" w:rsidP="00DA6FFA">
      <w:pPr>
        <w:rPr>
          <w:rFonts w:ascii="Times New Roman" w:hAnsi="Times New Roman" w:cs="Times New Roman"/>
          <w:sz w:val="24"/>
          <w:szCs w:val="24"/>
        </w:rPr>
      </w:pPr>
      <w:bookmarkStart w:id="0" w:name="_Hlk187145380"/>
      <w:r w:rsidRPr="00B93520">
        <w:rPr>
          <w:rFonts w:ascii="Times New Roman" w:hAnsi="Times New Roman" w:cs="Times New Roman"/>
          <w:sz w:val="24"/>
          <w:szCs w:val="24"/>
        </w:rPr>
        <w:t xml:space="preserve"> </w:t>
      </w:r>
      <w:r w:rsidR="00E95FE6" w:rsidRPr="00B93520">
        <w:rPr>
          <w:rFonts w:ascii="Times New Roman" w:hAnsi="Times New Roman" w:cs="Times New Roman"/>
          <w:sz w:val="24"/>
          <w:szCs w:val="24"/>
        </w:rPr>
        <w:t>w</w:t>
      </w:r>
      <w:r w:rsidRPr="00B93520">
        <w:rPr>
          <w:rFonts w:ascii="Times New Roman" w:hAnsi="Times New Roman" w:cs="Times New Roman"/>
          <w:sz w:val="24"/>
          <w:szCs w:val="24"/>
        </w:rPr>
        <w:t xml:space="preserve"> sprawie</w:t>
      </w:r>
      <w:r w:rsidR="00E13891" w:rsidRPr="00B93520">
        <w:rPr>
          <w:rFonts w:ascii="Times New Roman" w:hAnsi="Times New Roman" w:cs="Times New Roman"/>
          <w:sz w:val="24"/>
          <w:szCs w:val="24"/>
        </w:rPr>
        <w:t xml:space="preserve"> ustalenia</w:t>
      </w:r>
      <w:r w:rsidRPr="00B93520">
        <w:rPr>
          <w:rFonts w:ascii="Times New Roman" w:hAnsi="Times New Roman" w:cs="Times New Roman"/>
          <w:sz w:val="24"/>
          <w:szCs w:val="24"/>
        </w:rPr>
        <w:t xml:space="preserve"> zasad rachunkowości dla Urzędu Miasta Rzeszowa jako jednostki budżetowej</w:t>
      </w:r>
      <w:bookmarkEnd w:id="0"/>
      <w:r w:rsidRPr="00B93520">
        <w:rPr>
          <w:rFonts w:ascii="Times New Roman" w:hAnsi="Times New Roman" w:cs="Times New Roman"/>
          <w:sz w:val="24"/>
          <w:szCs w:val="24"/>
        </w:rPr>
        <w:t>.</w:t>
      </w:r>
    </w:p>
    <w:p w14:paraId="45F127E3" w14:textId="77777777" w:rsidR="00DA6FFA" w:rsidRPr="00B93520" w:rsidRDefault="00DA6FFA" w:rsidP="00DA6FFA">
      <w:pPr>
        <w:rPr>
          <w:rFonts w:ascii="Times New Roman" w:hAnsi="Times New Roman" w:cs="Times New Roman"/>
          <w:sz w:val="24"/>
          <w:szCs w:val="24"/>
        </w:rPr>
      </w:pPr>
    </w:p>
    <w:p w14:paraId="7F85EC5D" w14:textId="44EC284A" w:rsidR="00DA6FFA" w:rsidRPr="00B93520" w:rsidRDefault="00DA6FFA" w:rsidP="007F1147">
      <w:pPr>
        <w:jc w:val="both"/>
        <w:rPr>
          <w:rFonts w:ascii="Times New Roman" w:hAnsi="Times New Roman" w:cs="Times New Roman"/>
          <w:sz w:val="24"/>
          <w:szCs w:val="24"/>
        </w:rPr>
      </w:pPr>
      <w:r w:rsidRPr="00B93520">
        <w:rPr>
          <w:rFonts w:ascii="Times New Roman" w:hAnsi="Times New Roman" w:cs="Times New Roman"/>
          <w:sz w:val="24"/>
          <w:szCs w:val="24"/>
        </w:rPr>
        <w:t>Na podstawie art.33 ust.1 i ust.3 ustawy z dnia 8 marca 1990</w:t>
      </w:r>
      <w:r w:rsidR="007F1147" w:rsidRPr="00B93520">
        <w:rPr>
          <w:rFonts w:ascii="Times New Roman" w:hAnsi="Times New Roman" w:cs="Times New Roman"/>
          <w:sz w:val="24"/>
          <w:szCs w:val="24"/>
        </w:rPr>
        <w:t xml:space="preserve"> </w:t>
      </w:r>
      <w:r w:rsidRPr="00B93520">
        <w:rPr>
          <w:rFonts w:ascii="Times New Roman" w:hAnsi="Times New Roman" w:cs="Times New Roman"/>
          <w:sz w:val="24"/>
          <w:szCs w:val="24"/>
        </w:rPr>
        <w:t>r. o samorządzie gminnym</w:t>
      </w:r>
      <w:r w:rsidR="00EB4C60">
        <w:rPr>
          <w:rFonts w:ascii="Times New Roman" w:hAnsi="Times New Roman" w:cs="Times New Roman"/>
          <w:sz w:val="24"/>
          <w:szCs w:val="24"/>
        </w:rPr>
        <w:t xml:space="preserve"> </w:t>
      </w:r>
      <w:r w:rsidRPr="00B93520">
        <w:rPr>
          <w:rFonts w:ascii="Times New Roman" w:hAnsi="Times New Roman" w:cs="Times New Roman"/>
          <w:sz w:val="24"/>
          <w:szCs w:val="24"/>
        </w:rPr>
        <w:t>(Dz</w:t>
      </w:r>
      <w:r w:rsidR="001730FC" w:rsidRPr="00B93520">
        <w:rPr>
          <w:rFonts w:ascii="Times New Roman" w:hAnsi="Times New Roman" w:cs="Times New Roman"/>
          <w:sz w:val="24"/>
          <w:szCs w:val="24"/>
        </w:rPr>
        <w:t>.</w:t>
      </w:r>
      <w:r w:rsidR="00EB4C60">
        <w:rPr>
          <w:rFonts w:ascii="Times New Roman" w:hAnsi="Times New Roman" w:cs="Times New Roman"/>
          <w:sz w:val="24"/>
          <w:szCs w:val="24"/>
        </w:rPr>
        <w:t> </w:t>
      </w:r>
      <w:r w:rsidR="001730FC" w:rsidRPr="00B93520">
        <w:rPr>
          <w:rFonts w:ascii="Times New Roman" w:hAnsi="Times New Roman" w:cs="Times New Roman"/>
          <w:sz w:val="24"/>
          <w:szCs w:val="24"/>
        </w:rPr>
        <w:t>U.</w:t>
      </w:r>
      <w:r w:rsidR="00EB4C60">
        <w:rPr>
          <w:rFonts w:ascii="Times New Roman" w:hAnsi="Times New Roman" w:cs="Times New Roman"/>
          <w:sz w:val="24"/>
          <w:szCs w:val="24"/>
        </w:rPr>
        <w:t> </w:t>
      </w:r>
      <w:r w:rsidR="001730FC" w:rsidRPr="00B93520">
        <w:rPr>
          <w:rFonts w:ascii="Times New Roman" w:hAnsi="Times New Roman" w:cs="Times New Roman"/>
          <w:sz w:val="24"/>
          <w:szCs w:val="24"/>
        </w:rPr>
        <w:t xml:space="preserve">z </w:t>
      </w:r>
      <w:r w:rsidR="009742E7" w:rsidRPr="00B93520">
        <w:rPr>
          <w:rFonts w:ascii="Times New Roman" w:hAnsi="Times New Roman" w:cs="Times New Roman"/>
          <w:sz w:val="24"/>
          <w:szCs w:val="24"/>
        </w:rPr>
        <w:t>2024</w:t>
      </w:r>
      <w:r w:rsidR="001730FC" w:rsidRPr="00B93520">
        <w:rPr>
          <w:rFonts w:ascii="Times New Roman" w:hAnsi="Times New Roman" w:cs="Times New Roman"/>
          <w:sz w:val="24"/>
          <w:szCs w:val="24"/>
        </w:rPr>
        <w:t xml:space="preserve"> r. , poz.</w:t>
      </w:r>
      <w:r w:rsidR="00EE690C" w:rsidRPr="00B93520">
        <w:rPr>
          <w:rFonts w:ascii="Times New Roman" w:hAnsi="Times New Roman" w:cs="Times New Roman"/>
          <w:sz w:val="24"/>
          <w:szCs w:val="24"/>
        </w:rPr>
        <w:t xml:space="preserve"> </w:t>
      </w:r>
      <w:r w:rsidR="009742E7" w:rsidRPr="00B93520">
        <w:rPr>
          <w:rFonts w:ascii="Times New Roman" w:hAnsi="Times New Roman" w:cs="Times New Roman"/>
          <w:sz w:val="24"/>
          <w:szCs w:val="24"/>
        </w:rPr>
        <w:t>1465</w:t>
      </w:r>
      <w:r w:rsidR="001730FC" w:rsidRPr="00B93520">
        <w:rPr>
          <w:rFonts w:ascii="Times New Roman" w:hAnsi="Times New Roman" w:cs="Times New Roman"/>
          <w:sz w:val="24"/>
          <w:szCs w:val="24"/>
        </w:rPr>
        <w:t xml:space="preserve"> z </w:t>
      </w:r>
      <w:proofErr w:type="spellStart"/>
      <w:r w:rsidR="001730FC" w:rsidRPr="00B93520">
        <w:rPr>
          <w:rFonts w:ascii="Times New Roman" w:hAnsi="Times New Roman" w:cs="Times New Roman"/>
          <w:sz w:val="24"/>
          <w:szCs w:val="24"/>
        </w:rPr>
        <w:t>późn</w:t>
      </w:r>
      <w:proofErr w:type="spellEnd"/>
      <w:r w:rsidR="001730FC" w:rsidRPr="00B93520">
        <w:rPr>
          <w:rFonts w:ascii="Times New Roman" w:hAnsi="Times New Roman" w:cs="Times New Roman"/>
          <w:sz w:val="24"/>
          <w:szCs w:val="24"/>
        </w:rPr>
        <w:t>. zm.</w:t>
      </w:r>
      <w:r w:rsidRPr="00B93520">
        <w:rPr>
          <w:rFonts w:ascii="Times New Roman" w:hAnsi="Times New Roman" w:cs="Times New Roman"/>
          <w:sz w:val="24"/>
          <w:szCs w:val="24"/>
        </w:rPr>
        <w:t>) i art. 10 ustawy z dnia 29 września 1994r.</w:t>
      </w:r>
      <w:r w:rsidR="00EB4C60">
        <w:rPr>
          <w:rFonts w:ascii="Times New Roman" w:hAnsi="Times New Roman" w:cs="Times New Roman"/>
          <w:sz w:val="24"/>
          <w:szCs w:val="24"/>
        </w:rPr>
        <w:t xml:space="preserve"> </w:t>
      </w:r>
      <w:r w:rsidRPr="00B93520">
        <w:rPr>
          <w:rFonts w:ascii="Times New Roman" w:hAnsi="Times New Roman" w:cs="Times New Roman"/>
          <w:sz w:val="24"/>
          <w:szCs w:val="24"/>
        </w:rPr>
        <w:t>o</w:t>
      </w:r>
      <w:r w:rsidR="00EB4C60">
        <w:rPr>
          <w:rFonts w:ascii="Times New Roman" w:hAnsi="Times New Roman" w:cs="Times New Roman"/>
          <w:sz w:val="24"/>
          <w:szCs w:val="24"/>
        </w:rPr>
        <w:t> </w:t>
      </w:r>
      <w:r w:rsidRPr="00B93520">
        <w:rPr>
          <w:rFonts w:ascii="Times New Roman" w:hAnsi="Times New Roman" w:cs="Times New Roman"/>
          <w:sz w:val="24"/>
          <w:szCs w:val="24"/>
        </w:rPr>
        <w:t>rachunkowości ( Dz.</w:t>
      </w:r>
      <w:r w:rsidR="001730FC" w:rsidRPr="00B93520">
        <w:rPr>
          <w:rFonts w:ascii="Times New Roman" w:hAnsi="Times New Roman" w:cs="Times New Roman"/>
          <w:sz w:val="24"/>
          <w:szCs w:val="24"/>
        </w:rPr>
        <w:t>U</w:t>
      </w:r>
      <w:r w:rsidR="00E13891" w:rsidRPr="00B93520">
        <w:rPr>
          <w:rFonts w:ascii="Times New Roman" w:hAnsi="Times New Roman" w:cs="Times New Roman"/>
          <w:sz w:val="24"/>
          <w:szCs w:val="24"/>
        </w:rPr>
        <w:t xml:space="preserve">. z 2023 r. </w:t>
      </w:r>
      <w:r w:rsidR="001730FC" w:rsidRPr="00B93520">
        <w:rPr>
          <w:rFonts w:ascii="Times New Roman" w:hAnsi="Times New Roman" w:cs="Times New Roman"/>
          <w:sz w:val="24"/>
          <w:szCs w:val="24"/>
        </w:rPr>
        <w:t xml:space="preserve">120 z </w:t>
      </w:r>
      <w:proofErr w:type="spellStart"/>
      <w:r w:rsidR="001730FC" w:rsidRPr="00B93520">
        <w:rPr>
          <w:rFonts w:ascii="Times New Roman" w:hAnsi="Times New Roman" w:cs="Times New Roman"/>
          <w:sz w:val="24"/>
          <w:szCs w:val="24"/>
        </w:rPr>
        <w:t>późn</w:t>
      </w:r>
      <w:proofErr w:type="spellEnd"/>
      <w:r w:rsidR="001730FC" w:rsidRPr="00B93520">
        <w:rPr>
          <w:rFonts w:ascii="Times New Roman" w:hAnsi="Times New Roman" w:cs="Times New Roman"/>
          <w:sz w:val="24"/>
          <w:szCs w:val="24"/>
        </w:rPr>
        <w:t>. zm.)</w:t>
      </w:r>
      <w:r w:rsidRPr="00B93520">
        <w:rPr>
          <w:rFonts w:ascii="Times New Roman" w:hAnsi="Times New Roman" w:cs="Times New Roman"/>
          <w:sz w:val="24"/>
          <w:szCs w:val="24"/>
        </w:rPr>
        <w:t xml:space="preserve">, zarządza się , co </w:t>
      </w:r>
      <w:r w:rsidR="001730FC" w:rsidRPr="00B93520">
        <w:rPr>
          <w:rFonts w:ascii="Times New Roman" w:hAnsi="Times New Roman" w:cs="Times New Roman"/>
          <w:sz w:val="24"/>
          <w:szCs w:val="24"/>
        </w:rPr>
        <w:t>następuję</w:t>
      </w:r>
      <w:r w:rsidRPr="00B93520">
        <w:rPr>
          <w:rFonts w:ascii="Times New Roman" w:hAnsi="Times New Roman" w:cs="Times New Roman"/>
          <w:sz w:val="24"/>
          <w:szCs w:val="24"/>
        </w:rPr>
        <w:t>:</w:t>
      </w:r>
    </w:p>
    <w:p w14:paraId="7D26796A" w14:textId="615ECA9F" w:rsidR="00DA6FFA" w:rsidRPr="00B93520" w:rsidRDefault="00DA6FFA" w:rsidP="00DA6FFA">
      <w:pPr>
        <w:rPr>
          <w:rFonts w:ascii="Times New Roman" w:hAnsi="Times New Roman" w:cs="Times New Roman"/>
          <w:b/>
          <w:bCs/>
          <w:sz w:val="24"/>
          <w:szCs w:val="24"/>
        </w:rPr>
      </w:pPr>
      <w:r w:rsidRPr="00B93520">
        <w:rPr>
          <w:rFonts w:ascii="Times New Roman" w:hAnsi="Times New Roman" w:cs="Times New Roman"/>
          <w:b/>
          <w:bCs/>
          <w:sz w:val="24"/>
          <w:szCs w:val="24"/>
        </w:rPr>
        <w:tab/>
      </w:r>
      <w:r w:rsidRPr="00B93520">
        <w:rPr>
          <w:rFonts w:ascii="Times New Roman" w:hAnsi="Times New Roman" w:cs="Times New Roman"/>
          <w:b/>
          <w:bCs/>
          <w:sz w:val="24"/>
          <w:szCs w:val="24"/>
        </w:rPr>
        <w:tab/>
      </w:r>
      <w:r w:rsidRPr="00B93520">
        <w:rPr>
          <w:rFonts w:ascii="Times New Roman" w:hAnsi="Times New Roman" w:cs="Times New Roman"/>
          <w:b/>
          <w:bCs/>
          <w:sz w:val="24"/>
          <w:szCs w:val="24"/>
        </w:rPr>
        <w:tab/>
      </w:r>
      <w:r w:rsidRPr="00B93520">
        <w:rPr>
          <w:rFonts w:ascii="Times New Roman" w:hAnsi="Times New Roman" w:cs="Times New Roman"/>
          <w:b/>
          <w:bCs/>
          <w:sz w:val="24"/>
          <w:szCs w:val="24"/>
        </w:rPr>
        <w:tab/>
      </w:r>
      <w:r w:rsidRPr="00B93520">
        <w:rPr>
          <w:rFonts w:ascii="Times New Roman" w:hAnsi="Times New Roman" w:cs="Times New Roman"/>
          <w:b/>
          <w:bCs/>
          <w:sz w:val="24"/>
          <w:szCs w:val="24"/>
        </w:rPr>
        <w:tab/>
      </w:r>
    </w:p>
    <w:p w14:paraId="0EDE4B2C" w14:textId="4BED6F81" w:rsidR="00DA6FFA" w:rsidRPr="00B93520" w:rsidRDefault="00DA6FFA" w:rsidP="00DA6FFA">
      <w:pPr>
        <w:rPr>
          <w:rFonts w:ascii="Times New Roman" w:hAnsi="Times New Roman" w:cs="Times New Roman"/>
          <w:sz w:val="24"/>
          <w:szCs w:val="24"/>
        </w:rPr>
      </w:pP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t>§1</w:t>
      </w:r>
    </w:p>
    <w:p w14:paraId="7ADD5EC5" w14:textId="15749474" w:rsidR="00DA6FFA" w:rsidRPr="00B93520" w:rsidRDefault="00DA6FFA" w:rsidP="00DA453A">
      <w:pPr>
        <w:jc w:val="both"/>
        <w:rPr>
          <w:rFonts w:ascii="Times New Roman" w:hAnsi="Times New Roman" w:cs="Times New Roman"/>
          <w:sz w:val="24"/>
          <w:szCs w:val="24"/>
        </w:rPr>
      </w:pPr>
      <w:r w:rsidRPr="00B93520">
        <w:rPr>
          <w:rFonts w:ascii="Times New Roman" w:hAnsi="Times New Roman" w:cs="Times New Roman"/>
          <w:sz w:val="24"/>
          <w:szCs w:val="24"/>
        </w:rPr>
        <w:t>Ustala</w:t>
      </w:r>
      <w:r w:rsidR="00497A2D" w:rsidRPr="00B93520">
        <w:rPr>
          <w:rFonts w:ascii="Times New Roman" w:hAnsi="Times New Roman" w:cs="Times New Roman"/>
          <w:sz w:val="24"/>
          <w:szCs w:val="24"/>
        </w:rPr>
        <w:t xml:space="preserve"> się</w:t>
      </w:r>
      <w:r w:rsidRPr="00B93520">
        <w:rPr>
          <w:rFonts w:ascii="Times New Roman" w:hAnsi="Times New Roman" w:cs="Times New Roman"/>
          <w:sz w:val="24"/>
          <w:szCs w:val="24"/>
        </w:rPr>
        <w:t xml:space="preserve"> zasady rachunkowości dla Urzędu Miasta Rzeszowa jako jednostki budżetowej</w:t>
      </w:r>
      <w:r w:rsidR="00497A2D" w:rsidRPr="00B93520">
        <w:rPr>
          <w:rFonts w:ascii="Times New Roman" w:hAnsi="Times New Roman" w:cs="Times New Roman"/>
          <w:sz w:val="24"/>
          <w:szCs w:val="24"/>
        </w:rPr>
        <w:t>,</w:t>
      </w:r>
      <w:r w:rsidR="00EB4C60">
        <w:rPr>
          <w:rFonts w:ascii="Times New Roman" w:hAnsi="Times New Roman" w:cs="Times New Roman"/>
          <w:sz w:val="24"/>
          <w:szCs w:val="24"/>
        </w:rPr>
        <w:t xml:space="preserve"> </w:t>
      </w:r>
      <w:r w:rsidRPr="00B93520">
        <w:rPr>
          <w:rFonts w:ascii="Times New Roman" w:hAnsi="Times New Roman" w:cs="Times New Roman"/>
          <w:sz w:val="24"/>
          <w:szCs w:val="24"/>
        </w:rPr>
        <w:t>w</w:t>
      </w:r>
      <w:r w:rsidR="00EB4C60">
        <w:rPr>
          <w:rFonts w:ascii="Times New Roman" w:hAnsi="Times New Roman" w:cs="Times New Roman"/>
          <w:sz w:val="24"/>
          <w:szCs w:val="24"/>
        </w:rPr>
        <w:t> </w:t>
      </w:r>
      <w:r w:rsidRPr="00B93520">
        <w:rPr>
          <w:rFonts w:ascii="Times New Roman" w:hAnsi="Times New Roman" w:cs="Times New Roman"/>
          <w:sz w:val="24"/>
          <w:szCs w:val="24"/>
        </w:rPr>
        <w:t xml:space="preserve">zakresie dochodów niepodatkowych i wydatków w ramach planu finansowego oraz przychodów i kosztów, dla których </w:t>
      </w:r>
      <w:r w:rsidR="00DA453A" w:rsidRPr="00B93520">
        <w:rPr>
          <w:rFonts w:ascii="Times New Roman" w:hAnsi="Times New Roman" w:cs="Times New Roman"/>
          <w:sz w:val="24"/>
          <w:szCs w:val="24"/>
        </w:rPr>
        <w:t>księgi rachunkowe prowadzi Wydział Księgowo-Rachunkowy</w:t>
      </w:r>
      <w:r w:rsidR="00497A2D" w:rsidRPr="00B93520">
        <w:rPr>
          <w:rFonts w:ascii="Times New Roman" w:hAnsi="Times New Roman" w:cs="Times New Roman"/>
          <w:sz w:val="24"/>
          <w:szCs w:val="24"/>
        </w:rPr>
        <w:t xml:space="preserve"> Urzędu Miasta</w:t>
      </w:r>
      <w:r w:rsidR="00DA453A" w:rsidRPr="00B93520">
        <w:rPr>
          <w:rFonts w:ascii="Times New Roman" w:hAnsi="Times New Roman" w:cs="Times New Roman"/>
          <w:sz w:val="24"/>
          <w:szCs w:val="24"/>
        </w:rPr>
        <w:t>, jak w załączniku do niniejszego zarządzenia.</w:t>
      </w:r>
    </w:p>
    <w:p w14:paraId="39319364" w14:textId="6B228B3D" w:rsidR="00DA453A" w:rsidRPr="00B93520" w:rsidRDefault="00DA453A" w:rsidP="00DA453A">
      <w:pPr>
        <w:ind w:left="3540" w:firstLine="708"/>
        <w:jc w:val="both"/>
        <w:rPr>
          <w:rFonts w:ascii="Times New Roman" w:hAnsi="Times New Roman" w:cs="Times New Roman"/>
          <w:sz w:val="24"/>
          <w:szCs w:val="24"/>
        </w:rPr>
      </w:pPr>
      <w:r w:rsidRPr="00B93520">
        <w:rPr>
          <w:rFonts w:ascii="Times New Roman" w:hAnsi="Times New Roman" w:cs="Times New Roman"/>
          <w:sz w:val="24"/>
          <w:szCs w:val="24"/>
        </w:rPr>
        <w:t>§2</w:t>
      </w:r>
    </w:p>
    <w:p w14:paraId="7872F722" w14:textId="66791DFD" w:rsidR="00DA453A" w:rsidRPr="00B93520" w:rsidRDefault="00DA453A" w:rsidP="00DA453A">
      <w:pPr>
        <w:jc w:val="both"/>
        <w:rPr>
          <w:rFonts w:ascii="Times New Roman" w:hAnsi="Times New Roman" w:cs="Times New Roman"/>
          <w:sz w:val="24"/>
          <w:szCs w:val="24"/>
        </w:rPr>
      </w:pPr>
      <w:r w:rsidRPr="00B93520">
        <w:rPr>
          <w:rFonts w:ascii="Times New Roman" w:hAnsi="Times New Roman" w:cs="Times New Roman"/>
          <w:sz w:val="24"/>
          <w:szCs w:val="24"/>
        </w:rPr>
        <w:t xml:space="preserve">Wykonanie Zarządzenia powierza się Dyrektorowi Wydziału Księgowo-Rachunkowego </w:t>
      </w:r>
      <w:r w:rsidR="00497A2D" w:rsidRPr="00B93520">
        <w:rPr>
          <w:rFonts w:ascii="Times New Roman" w:hAnsi="Times New Roman" w:cs="Times New Roman"/>
          <w:sz w:val="24"/>
          <w:szCs w:val="24"/>
        </w:rPr>
        <w:t>Urzędu Miasta</w:t>
      </w:r>
      <w:r w:rsidRPr="00B93520">
        <w:rPr>
          <w:rFonts w:ascii="Times New Roman" w:hAnsi="Times New Roman" w:cs="Times New Roman"/>
          <w:sz w:val="24"/>
          <w:szCs w:val="24"/>
        </w:rPr>
        <w:t xml:space="preserve"> i Skarbnikowi Miasta Rzeszowa.</w:t>
      </w:r>
    </w:p>
    <w:p w14:paraId="2513ABCB" w14:textId="1B9BCDBF" w:rsidR="00DA453A" w:rsidRPr="00B93520" w:rsidRDefault="00DA453A" w:rsidP="00DA453A">
      <w:pPr>
        <w:ind w:left="3540" w:firstLine="708"/>
        <w:jc w:val="both"/>
        <w:rPr>
          <w:rFonts w:ascii="Times New Roman" w:hAnsi="Times New Roman" w:cs="Times New Roman"/>
          <w:sz w:val="24"/>
          <w:szCs w:val="24"/>
        </w:rPr>
      </w:pPr>
      <w:bookmarkStart w:id="1" w:name="_Hlk148098616"/>
      <w:r w:rsidRPr="00B93520">
        <w:rPr>
          <w:rFonts w:ascii="Times New Roman" w:hAnsi="Times New Roman" w:cs="Times New Roman"/>
          <w:sz w:val="24"/>
          <w:szCs w:val="24"/>
        </w:rPr>
        <w:t>§3</w:t>
      </w:r>
    </w:p>
    <w:bookmarkEnd w:id="1"/>
    <w:p w14:paraId="43965D1C" w14:textId="68438B2E" w:rsidR="00DA453A" w:rsidRPr="00B93520" w:rsidRDefault="00DA453A" w:rsidP="00961F6F">
      <w:pPr>
        <w:rPr>
          <w:rFonts w:ascii="Times New Roman" w:hAnsi="Times New Roman" w:cs="Times New Roman"/>
          <w:sz w:val="24"/>
          <w:szCs w:val="24"/>
        </w:rPr>
      </w:pPr>
      <w:r w:rsidRPr="00B93520">
        <w:rPr>
          <w:rFonts w:ascii="Times New Roman" w:hAnsi="Times New Roman" w:cs="Times New Roman"/>
          <w:sz w:val="24"/>
          <w:szCs w:val="24"/>
        </w:rPr>
        <w:t xml:space="preserve">Traci moc Zarządzenie </w:t>
      </w:r>
      <w:r w:rsidR="002C7969" w:rsidRPr="00B93520">
        <w:rPr>
          <w:rFonts w:ascii="Times New Roman" w:hAnsi="Times New Roman" w:cs="Times New Roman"/>
          <w:sz w:val="24"/>
          <w:szCs w:val="24"/>
        </w:rPr>
        <w:t>Nr 120/116/2023</w:t>
      </w:r>
      <w:r w:rsidR="00961F6F" w:rsidRPr="00B93520">
        <w:rPr>
          <w:rFonts w:ascii="Times New Roman" w:hAnsi="Times New Roman" w:cs="Times New Roman"/>
          <w:b/>
          <w:bCs/>
          <w:sz w:val="24"/>
          <w:szCs w:val="24"/>
        </w:rPr>
        <w:t xml:space="preserve"> </w:t>
      </w:r>
      <w:r w:rsidRPr="00B93520">
        <w:rPr>
          <w:rFonts w:ascii="Times New Roman" w:hAnsi="Times New Roman" w:cs="Times New Roman"/>
          <w:sz w:val="24"/>
          <w:szCs w:val="24"/>
        </w:rPr>
        <w:t xml:space="preserve">Prezydenta Miasta Rzeszowa  </w:t>
      </w:r>
      <w:r w:rsidR="002C7969" w:rsidRPr="00B93520">
        <w:rPr>
          <w:rFonts w:ascii="Times New Roman" w:hAnsi="Times New Roman" w:cs="Times New Roman"/>
          <w:sz w:val="24"/>
          <w:szCs w:val="24"/>
        </w:rPr>
        <w:t>z dnia 2</w:t>
      </w:r>
      <w:r w:rsidR="00961F6F" w:rsidRPr="00B93520">
        <w:rPr>
          <w:rFonts w:ascii="Times New Roman" w:hAnsi="Times New Roman" w:cs="Times New Roman"/>
          <w:sz w:val="24"/>
          <w:szCs w:val="24"/>
        </w:rPr>
        <w:t>9 grudnia</w:t>
      </w:r>
      <w:r w:rsidR="002C7969" w:rsidRPr="00B93520">
        <w:rPr>
          <w:rFonts w:ascii="Times New Roman" w:hAnsi="Times New Roman" w:cs="Times New Roman"/>
          <w:sz w:val="24"/>
          <w:szCs w:val="24"/>
        </w:rPr>
        <w:t xml:space="preserve"> 2023 roku</w:t>
      </w:r>
      <w:r w:rsidR="00497A2D" w:rsidRPr="00B93520">
        <w:rPr>
          <w:rFonts w:ascii="Times New Roman" w:hAnsi="Times New Roman" w:cs="Times New Roman"/>
          <w:sz w:val="24"/>
          <w:szCs w:val="24"/>
        </w:rPr>
        <w:t xml:space="preserve"> </w:t>
      </w:r>
      <w:r w:rsidR="00961F6F" w:rsidRPr="00B93520">
        <w:rPr>
          <w:rFonts w:ascii="Times New Roman" w:hAnsi="Times New Roman" w:cs="Times New Roman"/>
          <w:sz w:val="24"/>
          <w:szCs w:val="24"/>
        </w:rPr>
        <w:t>w sprawie zasad rachunkowości dla Urzędu Miasta Rzeszowa jako jednostki budżetowej.</w:t>
      </w:r>
    </w:p>
    <w:p w14:paraId="6B6BEA5F" w14:textId="09C5EA6C" w:rsidR="00DA453A" w:rsidRPr="00B93520" w:rsidRDefault="00DA453A" w:rsidP="00DA453A">
      <w:pPr>
        <w:ind w:left="3540" w:firstLine="708"/>
        <w:jc w:val="both"/>
        <w:rPr>
          <w:rFonts w:ascii="Times New Roman" w:hAnsi="Times New Roman" w:cs="Times New Roman"/>
          <w:sz w:val="24"/>
          <w:szCs w:val="24"/>
        </w:rPr>
      </w:pPr>
      <w:r w:rsidRPr="00B93520">
        <w:rPr>
          <w:rFonts w:ascii="Times New Roman" w:hAnsi="Times New Roman" w:cs="Times New Roman"/>
          <w:sz w:val="24"/>
          <w:szCs w:val="24"/>
        </w:rPr>
        <w:t>§4</w:t>
      </w:r>
    </w:p>
    <w:p w14:paraId="4FFEE369" w14:textId="0B74C892" w:rsidR="00DA453A" w:rsidRPr="00B93520" w:rsidRDefault="00DA453A" w:rsidP="00DA453A">
      <w:pPr>
        <w:jc w:val="both"/>
        <w:rPr>
          <w:rFonts w:ascii="Times New Roman" w:hAnsi="Times New Roman" w:cs="Times New Roman"/>
          <w:sz w:val="24"/>
          <w:szCs w:val="24"/>
        </w:rPr>
      </w:pPr>
      <w:r w:rsidRPr="00B93520">
        <w:rPr>
          <w:rFonts w:ascii="Times New Roman" w:hAnsi="Times New Roman" w:cs="Times New Roman"/>
          <w:sz w:val="24"/>
          <w:szCs w:val="24"/>
        </w:rPr>
        <w:t xml:space="preserve">Zarządzenie wchodzi w życie z dniem podpisania i ma zastosowanie do prowadzenia ksiąg </w:t>
      </w:r>
      <w:r w:rsidR="00D62643" w:rsidRPr="00B93520">
        <w:rPr>
          <w:rFonts w:ascii="Times New Roman" w:hAnsi="Times New Roman" w:cs="Times New Roman"/>
          <w:sz w:val="24"/>
          <w:szCs w:val="24"/>
        </w:rPr>
        <w:t>o</w:t>
      </w:r>
      <w:r w:rsidRPr="00B93520">
        <w:rPr>
          <w:rFonts w:ascii="Times New Roman" w:hAnsi="Times New Roman" w:cs="Times New Roman"/>
          <w:sz w:val="24"/>
          <w:szCs w:val="24"/>
        </w:rPr>
        <w:t>d</w:t>
      </w:r>
      <w:r w:rsidR="00EB4C60">
        <w:rPr>
          <w:rFonts w:ascii="Times New Roman" w:hAnsi="Times New Roman" w:cs="Times New Roman"/>
          <w:sz w:val="24"/>
          <w:szCs w:val="24"/>
        </w:rPr>
        <w:t> </w:t>
      </w:r>
      <w:r w:rsidRPr="00B93520">
        <w:rPr>
          <w:rFonts w:ascii="Times New Roman" w:hAnsi="Times New Roman" w:cs="Times New Roman"/>
          <w:sz w:val="24"/>
          <w:szCs w:val="24"/>
        </w:rPr>
        <w:t>dni</w:t>
      </w:r>
      <w:r w:rsidR="00E95FE6" w:rsidRPr="00B93520">
        <w:rPr>
          <w:rFonts w:ascii="Times New Roman" w:hAnsi="Times New Roman" w:cs="Times New Roman"/>
          <w:sz w:val="24"/>
          <w:szCs w:val="24"/>
        </w:rPr>
        <w:t>a 1 stycznia</w:t>
      </w:r>
      <w:r w:rsidRPr="00B93520">
        <w:rPr>
          <w:rFonts w:ascii="Times New Roman" w:hAnsi="Times New Roman" w:cs="Times New Roman"/>
          <w:sz w:val="24"/>
          <w:szCs w:val="24"/>
        </w:rPr>
        <w:t xml:space="preserve"> 202</w:t>
      </w:r>
      <w:r w:rsidR="002C7969" w:rsidRPr="00B93520">
        <w:rPr>
          <w:rFonts w:ascii="Times New Roman" w:hAnsi="Times New Roman" w:cs="Times New Roman"/>
          <w:sz w:val="24"/>
          <w:szCs w:val="24"/>
        </w:rPr>
        <w:t>4</w:t>
      </w:r>
      <w:r w:rsidRPr="00B93520">
        <w:rPr>
          <w:rFonts w:ascii="Times New Roman" w:hAnsi="Times New Roman" w:cs="Times New Roman"/>
          <w:sz w:val="24"/>
          <w:szCs w:val="24"/>
        </w:rPr>
        <w:t xml:space="preserve"> roku.</w:t>
      </w:r>
    </w:p>
    <w:p w14:paraId="50AD2A6F" w14:textId="77777777" w:rsidR="00961F6F" w:rsidRPr="00B93520" w:rsidRDefault="00961F6F" w:rsidP="00DA453A">
      <w:pPr>
        <w:jc w:val="both"/>
        <w:rPr>
          <w:rFonts w:ascii="Times New Roman" w:hAnsi="Times New Roman" w:cs="Times New Roman"/>
          <w:sz w:val="24"/>
          <w:szCs w:val="24"/>
        </w:rPr>
      </w:pPr>
    </w:p>
    <w:p w14:paraId="0B645CFE" w14:textId="5B455F12" w:rsidR="00DA453A" w:rsidRPr="00B93520" w:rsidRDefault="00DA453A" w:rsidP="00DA453A">
      <w:pPr>
        <w:jc w:val="both"/>
        <w:rPr>
          <w:rFonts w:ascii="Times New Roman" w:hAnsi="Times New Roman" w:cs="Times New Roman"/>
          <w:sz w:val="24"/>
          <w:szCs w:val="24"/>
        </w:rPr>
      </w:pP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t>Prezydent Miasta Rzeszowa</w:t>
      </w:r>
    </w:p>
    <w:p w14:paraId="6081A2FC" w14:textId="69CE4F86" w:rsidR="00DA453A" w:rsidRPr="00B93520" w:rsidRDefault="00DA453A" w:rsidP="00DA453A">
      <w:pPr>
        <w:jc w:val="both"/>
        <w:rPr>
          <w:rFonts w:ascii="Times New Roman" w:hAnsi="Times New Roman" w:cs="Times New Roman"/>
          <w:sz w:val="24"/>
          <w:szCs w:val="24"/>
        </w:rPr>
      </w:pP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p>
    <w:p w14:paraId="584BE9B7" w14:textId="29A9AC69" w:rsidR="00DA453A" w:rsidRPr="00B93520" w:rsidRDefault="00DA453A" w:rsidP="00DA453A">
      <w:pPr>
        <w:jc w:val="both"/>
        <w:rPr>
          <w:rFonts w:ascii="Times New Roman" w:hAnsi="Times New Roman" w:cs="Times New Roman"/>
          <w:sz w:val="24"/>
          <w:szCs w:val="24"/>
        </w:rPr>
      </w:pP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r>
      <w:r w:rsidRPr="00B93520">
        <w:rPr>
          <w:rFonts w:ascii="Times New Roman" w:hAnsi="Times New Roman" w:cs="Times New Roman"/>
          <w:sz w:val="24"/>
          <w:szCs w:val="24"/>
        </w:rPr>
        <w:tab/>
        <w:t xml:space="preserve">Konrad Fijołek </w:t>
      </w:r>
    </w:p>
    <w:p w14:paraId="5BC064BD" w14:textId="77777777" w:rsidR="002B2753" w:rsidRPr="00B93520" w:rsidRDefault="002B2753" w:rsidP="002B2753">
      <w:pPr>
        <w:spacing w:after="0" w:line="240" w:lineRule="auto"/>
        <w:rPr>
          <w:rFonts w:ascii="Times New Roman" w:hAnsi="Times New Roman" w:cs="Times New Roman"/>
          <w:sz w:val="24"/>
          <w:szCs w:val="24"/>
        </w:rPr>
        <w:sectPr w:rsidR="002B2753" w:rsidRPr="00B93520" w:rsidSect="002B2753">
          <w:pgSz w:w="11906" w:h="16838"/>
          <w:pgMar w:top="1417" w:right="1417" w:bottom="1417" w:left="1417" w:header="708" w:footer="708" w:gutter="0"/>
          <w:cols w:space="708"/>
          <w:docGrid w:linePitch="360"/>
        </w:sectPr>
      </w:pPr>
    </w:p>
    <w:p w14:paraId="09A3BA2F" w14:textId="4523844F" w:rsidR="002B2753" w:rsidRPr="00B93520" w:rsidRDefault="002B2753" w:rsidP="002B2753">
      <w:pPr>
        <w:spacing w:after="0" w:line="240" w:lineRule="auto"/>
        <w:rPr>
          <w:rFonts w:ascii="Times New Roman" w:hAnsi="Times New Roman" w:cs="Times New Roman"/>
          <w:sz w:val="24"/>
          <w:szCs w:val="24"/>
        </w:rPr>
      </w:pPr>
      <w:r w:rsidRPr="00B93520">
        <w:rPr>
          <w:rFonts w:ascii="Times New Roman" w:hAnsi="Times New Roman" w:cs="Times New Roman"/>
          <w:sz w:val="24"/>
          <w:szCs w:val="24"/>
        </w:rPr>
        <w:lastRenderedPageBreak/>
        <w:br w:type="page"/>
      </w:r>
    </w:p>
    <w:p w14:paraId="41687141" w14:textId="3A12C5D2" w:rsidR="008D013E" w:rsidRPr="00B93520" w:rsidRDefault="008D013E" w:rsidP="008D013E">
      <w:pPr>
        <w:spacing w:after="0" w:line="240" w:lineRule="auto"/>
        <w:ind w:left="397" w:firstLine="57"/>
        <w:jc w:val="right"/>
        <w:rPr>
          <w:rFonts w:ascii="Times New Roman" w:eastAsia="Times New Roman" w:hAnsi="Times New Roman" w:cs="Times New Roman"/>
          <w:kern w:val="0"/>
          <w:sz w:val="20"/>
          <w:szCs w:val="20"/>
          <w:lang w:eastAsia="pl-PL"/>
          <w14:ligatures w14:val="none"/>
        </w:rPr>
      </w:pPr>
      <w:bookmarkStart w:id="2" w:name="_Hlk187145565"/>
      <w:r w:rsidRPr="00B93520">
        <w:rPr>
          <w:rFonts w:ascii="Times New Roman" w:eastAsia="Times New Roman" w:hAnsi="Times New Roman" w:cs="Times New Roman"/>
          <w:kern w:val="0"/>
          <w:sz w:val="20"/>
          <w:szCs w:val="20"/>
          <w:lang w:eastAsia="pl-PL"/>
          <w14:ligatures w14:val="none"/>
        </w:rPr>
        <w:lastRenderedPageBreak/>
        <w:t xml:space="preserve">Załącznik </w:t>
      </w:r>
    </w:p>
    <w:p w14:paraId="5ECD9338" w14:textId="77777777" w:rsidR="008D013E" w:rsidRPr="00B93520" w:rsidRDefault="008D013E" w:rsidP="008D013E">
      <w:pPr>
        <w:spacing w:after="0" w:line="240" w:lineRule="auto"/>
        <w:ind w:left="397" w:firstLine="57"/>
        <w:jc w:val="right"/>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do Zarządzenia nr 120/364/2024 </w:t>
      </w:r>
    </w:p>
    <w:p w14:paraId="0F95A590" w14:textId="77777777" w:rsidR="008D013E" w:rsidRPr="00B93520" w:rsidRDefault="008D013E" w:rsidP="008D013E">
      <w:pPr>
        <w:spacing w:after="0" w:line="240" w:lineRule="auto"/>
        <w:ind w:left="397" w:firstLine="57"/>
        <w:jc w:val="right"/>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Prezydenta Miasta Rzeszowa</w:t>
      </w:r>
    </w:p>
    <w:p w14:paraId="7AFD2D19" w14:textId="77777777" w:rsidR="008D013E" w:rsidRPr="00B93520" w:rsidRDefault="008D013E" w:rsidP="008D013E">
      <w:pPr>
        <w:spacing w:after="0" w:line="240" w:lineRule="auto"/>
        <w:ind w:left="397" w:firstLine="57"/>
        <w:jc w:val="right"/>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z 31 grudnia 2024 r. </w:t>
      </w:r>
    </w:p>
    <w:p w14:paraId="5DB8033A" w14:textId="77777777" w:rsidR="008D013E" w:rsidRPr="00B93520" w:rsidRDefault="008D013E" w:rsidP="008D013E">
      <w:pPr>
        <w:spacing w:after="0" w:line="240" w:lineRule="auto"/>
        <w:ind w:left="397" w:firstLine="57"/>
        <w:jc w:val="right"/>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w sprawie ustalenia zasad rachunkowości dla Urzędu Miasta Rzeszowa </w:t>
      </w:r>
    </w:p>
    <w:p w14:paraId="7760BEAE" w14:textId="77777777" w:rsidR="008D013E" w:rsidRPr="00B93520" w:rsidRDefault="008D013E" w:rsidP="008D013E">
      <w:pPr>
        <w:spacing w:after="0" w:line="240" w:lineRule="auto"/>
        <w:ind w:left="397" w:firstLine="57"/>
        <w:jc w:val="right"/>
        <w:rPr>
          <w:rFonts w:ascii="Times New Roman" w:eastAsia="Times New Roman" w:hAnsi="Times New Roman" w:cs="Times New Roman"/>
          <w:kern w:val="0"/>
          <w:szCs w:val="16"/>
          <w:lang w:eastAsia="pl-PL"/>
          <w14:ligatures w14:val="none"/>
        </w:rPr>
      </w:pPr>
      <w:r w:rsidRPr="00B93520">
        <w:rPr>
          <w:rFonts w:ascii="Times New Roman" w:eastAsia="Times New Roman" w:hAnsi="Times New Roman" w:cs="Times New Roman"/>
          <w:kern w:val="0"/>
          <w:sz w:val="20"/>
          <w:szCs w:val="20"/>
          <w:lang w:eastAsia="pl-PL"/>
          <w14:ligatures w14:val="none"/>
        </w:rPr>
        <w:t>jako jednostki budżetowej</w:t>
      </w:r>
    </w:p>
    <w:p w14:paraId="558007A7" w14:textId="77777777" w:rsidR="008D013E" w:rsidRPr="00B93520" w:rsidRDefault="008D013E" w:rsidP="008D013E">
      <w:pPr>
        <w:spacing w:after="0" w:line="240" w:lineRule="auto"/>
        <w:ind w:left="397" w:firstLine="57"/>
        <w:jc w:val="right"/>
        <w:rPr>
          <w:rFonts w:ascii="Times New Roman" w:eastAsia="Times New Roman" w:hAnsi="Times New Roman" w:cs="Times New Roman"/>
          <w:kern w:val="0"/>
          <w:sz w:val="28"/>
          <w:szCs w:val="20"/>
          <w:lang w:eastAsia="pl-PL"/>
          <w14:ligatures w14:val="none"/>
        </w:rPr>
      </w:pPr>
    </w:p>
    <w:p w14:paraId="2BB287FB" w14:textId="77777777" w:rsidR="008D013E" w:rsidRPr="00B93520" w:rsidRDefault="008D013E" w:rsidP="008D013E">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2E13F244" w14:textId="67106457" w:rsidR="008D013E" w:rsidRPr="00B93520" w:rsidRDefault="008D013E" w:rsidP="00F02E13">
      <w:pPr>
        <w:pStyle w:val="Akapitzlist"/>
        <w:numPr>
          <w:ilvl w:val="0"/>
          <w:numId w:val="197"/>
        </w:numPr>
        <w:jc w:val="left"/>
        <w:rPr>
          <w:b/>
          <w:sz w:val="28"/>
          <w:szCs w:val="18"/>
        </w:rPr>
      </w:pPr>
      <w:r w:rsidRPr="00B93520">
        <w:rPr>
          <w:b/>
          <w:sz w:val="28"/>
          <w:szCs w:val="18"/>
        </w:rPr>
        <w:t>Zasady prowadzenia rachunkowości</w:t>
      </w:r>
      <w:r w:rsidR="00265C14" w:rsidRPr="00B93520">
        <w:rPr>
          <w:b/>
          <w:sz w:val="28"/>
          <w:szCs w:val="18"/>
        </w:rPr>
        <w:t xml:space="preserve"> </w:t>
      </w:r>
      <w:r w:rsidRPr="00B93520">
        <w:rPr>
          <w:b/>
          <w:sz w:val="28"/>
          <w:szCs w:val="18"/>
        </w:rPr>
        <w:t>dla Urzędu Miasta Rzeszowa jako jednostki budżetowej</w:t>
      </w:r>
    </w:p>
    <w:p w14:paraId="4E41F1EB" w14:textId="77777777" w:rsidR="008D013E" w:rsidRPr="00B93520" w:rsidRDefault="008D013E" w:rsidP="008D013E">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52EAAEB2" w14:textId="77777777" w:rsidR="008D013E" w:rsidRPr="00B93520" w:rsidRDefault="008D013E" w:rsidP="008D013E">
      <w:pPr>
        <w:spacing w:after="0" w:line="240" w:lineRule="auto"/>
        <w:ind w:left="3540" w:firstLine="708"/>
        <w:jc w:val="both"/>
        <w:rPr>
          <w:rFonts w:ascii="Times New Roman" w:eastAsia="Times New Roman" w:hAnsi="Times New Roman" w:cs="Times New Roman"/>
          <w:b/>
          <w:kern w:val="0"/>
          <w:sz w:val="28"/>
          <w:szCs w:val="28"/>
          <w:lang w:eastAsia="pl-PL"/>
          <w14:ligatures w14:val="none"/>
        </w:rPr>
      </w:pPr>
      <w:r w:rsidRPr="00B93520">
        <w:rPr>
          <w:rFonts w:ascii="Times New Roman" w:eastAsia="Times New Roman" w:hAnsi="Times New Roman" w:cs="Times New Roman"/>
          <w:b/>
          <w:kern w:val="0"/>
          <w:sz w:val="28"/>
          <w:szCs w:val="28"/>
          <w:lang w:eastAsia="pl-PL"/>
          <w14:ligatures w14:val="none"/>
        </w:rPr>
        <w:t>§ 1</w:t>
      </w:r>
    </w:p>
    <w:p w14:paraId="103CB2D7" w14:textId="77777777" w:rsidR="008D013E" w:rsidRPr="00B93520" w:rsidRDefault="008D013E" w:rsidP="008D013E">
      <w:pPr>
        <w:keepNext/>
        <w:spacing w:after="0" w:line="240" w:lineRule="auto"/>
        <w:jc w:val="center"/>
        <w:outlineLvl w:val="1"/>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Zasady ogólne</w:t>
      </w:r>
    </w:p>
    <w:p w14:paraId="03A5A339" w14:textId="77777777" w:rsidR="008D013E" w:rsidRPr="00B93520" w:rsidRDefault="008D013E" w:rsidP="008D013E">
      <w:pPr>
        <w:spacing w:after="0" w:line="240" w:lineRule="auto"/>
        <w:ind w:left="397" w:firstLine="57"/>
        <w:jc w:val="both"/>
        <w:rPr>
          <w:rFonts w:ascii="Times New Roman" w:eastAsia="Times New Roman" w:hAnsi="Times New Roman" w:cs="Times New Roman"/>
          <w:kern w:val="0"/>
          <w:sz w:val="24"/>
          <w:szCs w:val="20"/>
          <w:lang w:eastAsia="pl-PL"/>
          <w14:ligatures w14:val="none"/>
        </w:rPr>
      </w:pPr>
    </w:p>
    <w:p w14:paraId="04736F44" w14:textId="77777777" w:rsidR="008D013E" w:rsidRPr="00B93520" w:rsidRDefault="008D013E" w:rsidP="008B4E10">
      <w:pPr>
        <w:numPr>
          <w:ilvl w:val="0"/>
          <w:numId w:val="2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Urząd Miasta Rzeszowa zwany dalej Urzędem obowiązany jest stosować określone ustawą o rachunkowości oraz innymi obowiązującymi przepisami prawa zasady rachunkowości, przedstawiając rzetelnie i jasno sytuację majątkową i finansową oraz wynik finansowy.</w:t>
      </w:r>
    </w:p>
    <w:p w14:paraId="5B8047F6" w14:textId="77777777" w:rsidR="008D013E" w:rsidRPr="00B93520" w:rsidRDefault="008D013E" w:rsidP="008B4E10">
      <w:pPr>
        <w:numPr>
          <w:ilvl w:val="0"/>
          <w:numId w:val="2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Przyjęte zasady rachunkowości zostały ustalone z uwzględnieniem następujących przepisów prawnych:</w:t>
      </w:r>
    </w:p>
    <w:p w14:paraId="63559469" w14:textId="3393933F" w:rsidR="008D013E" w:rsidRPr="00B93520" w:rsidRDefault="008D013E" w:rsidP="008B4E10">
      <w:pPr>
        <w:numPr>
          <w:ilvl w:val="0"/>
          <w:numId w:val="2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ustawy z 29 września 1994 roku o rachunkowości  </w:t>
      </w:r>
      <w:r w:rsidR="006268F8">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Dz.U.</w:t>
      </w:r>
      <w:r w:rsidR="00086AD5" w:rsidRPr="00B93520">
        <w:rPr>
          <w:rFonts w:ascii="Times New Roman" w:eastAsia="Times New Roman" w:hAnsi="Times New Roman" w:cs="Times New Roman"/>
          <w:kern w:val="0"/>
          <w:sz w:val="28"/>
          <w:szCs w:val="20"/>
          <w:lang w:eastAsia="pl-PL"/>
          <w14:ligatures w14:val="none"/>
        </w:rPr>
        <w:t xml:space="preserve"> z </w:t>
      </w:r>
      <w:r w:rsidRPr="00B93520">
        <w:rPr>
          <w:rFonts w:ascii="Times New Roman" w:eastAsia="Times New Roman" w:hAnsi="Times New Roman" w:cs="Times New Roman"/>
          <w:kern w:val="0"/>
          <w:sz w:val="28"/>
          <w:szCs w:val="20"/>
          <w:lang w:eastAsia="pl-PL"/>
          <w14:ligatures w14:val="none"/>
        </w:rPr>
        <w:t>2023</w:t>
      </w:r>
      <w:r w:rsidR="00086AD5" w:rsidRPr="00B93520">
        <w:rPr>
          <w:rFonts w:ascii="Times New Roman" w:eastAsia="Times New Roman" w:hAnsi="Times New Roman" w:cs="Times New Roman"/>
          <w:kern w:val="0"/>
          <w:sz w:val="28"/>
          <w:szCs w:val="20"/>
          <w:lang w:eastAsia="pl-PL"/>
          <w14:ligatures w14:val="none"/>
        </w:rPr>
        <w:t xml:space="preserve"> r. poz.</w:t>
      </w:r>
      <w:r w:rsidRPr="00B93520">
        <w:rPr>
          <w:rFonts w:ascii="Times New Roman" w:eastAsia="Times New Roman" w:hAnsi="Times New Roman" w:cs="Times New Roman"/>
          <w:kern w:val="0"/>
          <w:sz w:val="28"/>
          <w:szCs w:val="20"/>
          <w:lang w:eastAsia="pl-PL"/>
          <w14:ligatures w14:val="none"/>
        </w:rPr>
        <w:t xml:space="preserve">120 z </w:t>
      </w:r>
      <w:proofErr w:type="spellStart"/>
      <w:r w:rsidRPr="00B93520">
        <w:rPr>
          <w:rFonts w:ascii="Times New Roman" w:eastAsia="Times New Roman" w:hAnsi="Times New Roman" w:cs="Times New Roman"/>
          <w:kern w:val="0"/>
          <w:sz w:val="28"/>
          <w:szCs w:val="20"/>
          <w:lang w:eastAsia="pl-PL"/>
          <w14:ligatures w14:val="none"/>
        </w:rPr>
        <w:t>późn</w:t>
      </w:r>
      <w:proofErr w:type="spellEnd"/>
      <w:r w:rsidRPr="00B93520">
        <w:rPr>
          <w:rFonts w:ascii="Times New Roman" w:eastAsia="Times New Roman" w:hAnsi="Times New Roman" w:cs="Times New Roman"/>
          <w:kern w:val="0"/>
          <w:sz w:val="28"/>
          <w:szCs w:val="20"/>
          <w:lang w:eastAsia="pl-PL"/>
          <w14:ligatures w14:val="none"/>
        </w:rPr>
        <w:t>. zm.</w:t>
      </w:r>
      <w:r w:rsidR="006268F8">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wraz z aktami wykonawczymi;</w:t>
      </w:r>
    </w:p>
    <w:p w14:paraId="652B7D7F" w14:textId="75CD1AC9" w:rsidR="008D013E" w:rsidRPr="00B93520" w:rsidRDefault="008D013E" w:rsidP="008B4E10">
      <w:pPr>
        <w:numPr>
          <w:ilvl w:val="0"/>
          <w:numId w:val="2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ustawy z 27 sierpnia 2009 roku o finansach publicznych </w:t>
      </w:r>
      <w:r w:rsidR="006268F8">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Dz.U. z 2024 r. poz. 1530 z </w:t>
      </w:r>
      <w:proofErr w:type="spellStart"/>
      <w:r w:rsidRPr="00B93520">
        <w:rPr>
          <w:rFonts w:ascii="Times New Roman" w:eastAsia="Times New Roman" w:hAnsi="Times New Roman" w:cs="Times New Roman"/>
          <w:kern w:val="0"/>
          <w:sz w:val="28"/>
          <w:szCs w:val="20"/>
          <w:lang w:eastAsia="pl-PL"/>
          <w14:ligatures w14:val="none"/>
        </w:rPr>
        <w:t>późn</w:t>
      </w:r>
      <w:proofErr w:type="spellEnd"/>
      <w:r w:rsidRPr="00B93520">
        <w:rPr>
          <w:rFonts w:ascii="Times New Roman" w:eastAsia="Times New Roman" w:hAnsi="Times New Roman" w:cs="Times New Roman"/>
          <w:kern w:val="0"/>
          <w:sz w:val="28"/>
          <w:szCs w:val="20"/>
          <w:lang w:eastAsia="pl-PL"/>
          <w14:ligatures w14:val="none"/>
        </w:rPr>
        <w:t>. zm.</w:t>
      </w:r>
      <w:r w:rsidR="006268F8">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w:t>
      </w:r>
    </w:p>
    <w:p w14:paraId="507A6CEB" w14:textId="350F28B2" w:rsidR="008D013E" w:rsidRPr="00B93520" w:rsidRDefault="008D013E" w:rsidP="008B4E10">
      <w:pPr>
        <w:numPr>
          <w:ilvl w:val="0"/>
          <w:numId w:val="2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ustawa z 15 lutego 1992 roku o podatku dochodowym od osób prawnych </w:t>
      </w:r>
      <w:r w:rsidR="006268F8">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Dz.U.</w:t>
      </w:r>
      <w:r w:rsidR="00086AD5" w:rsidRPr="00B93520">
        <w:rPr>
          <w:rFonts w:ascii="Times New Roman" w:eastAsia="Times New Roman" w:hAnsi="Times New Roman" w:cs="Times New Roman"/>
          <w:kern w:val="0"/>
          <w:sz w:val="28"/>
          <w:szCs w:val="20"/>
          <w:lang w:eastAsia="pl-PL"/>
          <w14:ligatures w14:val="none"/>
        </w:rPr>
        <w:t xml:space="preserve"> z </w:t>
      </w:r>
      <w:r w:rsidRPr="00B93520">
        <w:rPr>
          <w:rFonts w:ascii="Times New Roman" w:eastAsia="Times New Roman" w:hAnsi="Times New Roman" w:cs="Times New Roman"/>
          <w:kern w:val="0"/>
          <w:sz w:val="28"/>
          <w:szCs w:val="20"/>
          <w:lang w:eastAsia="pl-PL"/>
          <w14:ligatures w14:val="none"/>
        </w:rPr>
        <w:t>2023</w:t>
      </w:r>
      <w:r w:rsidR="00086AD5" w:rsidRPr="00B93520">
        <w:rPr>
          <w:rFonts w:ascii="Times New Roman" w:eastAsia="Times New Roman" w:hAnsi="Times New Roman" w:cs="Times New Roman"/>
          <w:kern w:val="0"/>
          <w:sz w:val="28"/>
          <w:szCs w:val="20"/>
          <w:lang w:eastAsia="pl-PL"/>
          <w14:ligatures w14:val="none"/>
        </w:rPr>
        <w:t xml:space="preserve"> poz. </w:t>
      </w:r>
      <w:r w:rsidRPr="00B93520">
        <w:rPr>
          <w:rFonts w:ascii="Times New Roman" w:eastAsia="Times New Roman" w:hAnsi="Times New Roman" w:cs="Times New Roman"/>
          <w:kern w:val="0"/>
          <w:sz w:val="28"/>
          <w:szCs w:val="20"/>
          <w:lang w:eastAsia="pl-PL"/>
          <w14:ligatures w14:val="none"/>
        </w:rPr>
        <w:t xml:space="preserve">2805 z </w:t>
      </w:r>
      <w:proofErr w:type="spellStart"/>
      <w:r w:rsidRPr="00B93520">
        <w:rPr>
          <w:rFonts w:ascii="Times New Roman" w:eastAsia="Times New Roman" w:hAnsi="Times New Roman" w:cs="Times New Roman"/>
          <w:kern w:val="0"/>
          <w:sz w:val="28"/>
          <w:szCs w:val="20"/>
          <w:lang w:eastAsia="pl-PL"/>
          <w14:ligatures w14:val="none"/>
        </w:rPr>
        <w:t>późn</w:t>
      </w:r>
      <w:proofErr w:type="spellEnd"/>
      <w:r w:rsidRPr="00B93520">
        <w:rPr>
          <w:rFonts w:ascii="Times New Roman" w:eastAsia="Times New Roman" w:hAnsi="Times New Roman" w:cs="Times New Roman"/>
          <w:kern w:val="0"/>
          <w:sz w:val="28"/>
          <w:szCs w:val="20"/>
          <w:lang w:eastAsia="pl-PL"/>
          <w14:ligatures w14:val="none"/>
        </w:rPr>
        <w:t xml:space="preserve">. </w:t>
      </w:r>
      <w:r w:rsidR="006268F8">
        <w:rPr>
          <w:rFonts w:ascii="Times New Roman" w:eastAsia="Times New Roman" w:hAnsi="Times New Roman" w:cs="Times New Roman"/>
          <w:kern w:val="0"/>
          <w:sz w:val="28"/>
          <w:szCs w:val="20"/>
          <w:lang w:eastAsia="pl-PL"/>
          <w14:ligatures w14:val="none"/>
        </w:rPr>
        <w:t>z</w:t>
      </w:r>
      <w:r w:rsidRPr="00B93520">
        <w:rPr>
          <w:rFonts w:ascii="Times New Roman" w:eastAsia="Times New Roman" w:hAnsi="Times New Roman" w:cs="Times New Roman"/>
          <w:kern w:val="0"/>
          <w:sz w:val="28"/>
          <w:szCs w:val="20"/>
          <w:lang w:eastAsia="pl-PL"/>
          <w14:ligatures w14:val="none"/>
        </w:rPr>
        <w:t>m</w:t>
      </w:r>
      <w:r w:rsidR="006268F8">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w:t>
      </w:r>
    </w:p>
    <w:p w14:paraId="03B14FE9" w14:textId="042526B3" w:rsidR="008D013E" w:rsidRPr="00B93520" w:rsidRDefault="008D013E" w:rsidP="008B4E10">
      <w:pPr>
        <w:numPr>
          <w:ilvl w:val="0"/>
          <w:numId w:val="2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rozporządzenia Ministra Finansów z 13 września 2017 roku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w:t>
      </w:r>
      <w:r w:rsidR="006268F8">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Dz.U.</w:t>
      </w:r>
      <w:r w:rsidR="00086AD5" w:rsidRPr="00B93520">
        <w:rPr>
          <w:rFonts w:ascii="Times New Roman" w:eastAsia="Times New Roman" w:hAnsi="Times New Roman" w:cs="Times New Roman"/>
          <w:kern w:val="0"/>
          <w:sz w:val="28"/>
          <w:szCs w:val="20"/>
          <w:lang w:eastAsia="pl-PL"/>
          <w14:ligatures w14:val="none"/>
        </w:rPr>
        <w:t xml:space="preserve"> z </w:t>
      </w:r>
      <w:r w:rsidRPr="00B93520">
        <w:rPr>
          <w:rFonts w:ascii="Times New Roman" w:eastAsia="Times New Roman" w:hAnsi="Times New Roman" w:cs="Times New Roman"/>
          <w:kern w:val="0"/>
          <w:sz w:val="28"/>
          <w:szCs w:val="20"/>
          <w:lang w:eastAsia="pl-PL"/>
          <w14:ligatures w14:val="none"/>
        </w:rPr>
        <w:t>2020</w:t>
      </w:r>
      <w:r w:rsidR="00086AD5" w:rsidRPr="00B93520">
        <w:rPr>
          <w:rFonts w:ascii="Times New Roman" w:eastAsia="Times New Roman" w:hAnsi="Times New Roman" w:cs="Times New Roman"/>
          <w:kern w:val="0"/>
          <w:sz w:val="28"/>
          <w:szCs w:val="20"/>
          <w:lang w:eastAsia="pl-PL"/>
          <w14:ligatures w14:val="none"/>
        </w:rPr>
        <w:t xml:space="preserve"> r. poz. </w:t>
      </w:r>
      <w:r w:rsidRPr="00B93520">
        <w:rPr>
          <w:rFonts w:ascii="Times New Roman" w:eastAsia="Times New Roman" w:hAnsi="Times New Roman" w:cs="Times New Roman"/>
          <w:kern w:val="0"/>
          <w:sz w:val="28"/>
          <w:szCs w:val="20"/>
          <w:lang w:eastAsia="pl-PL"/>
          <w14:ligatures w14:val="none"/>
        </w:rPr>
        <w:t>342</w:t>
      </w:r>
      <w:r w:rsidR="006268F8">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w:t>
      </w:r>
    </w:p>
    <w:p w14:paraId="44535DA2" w14:textId="5EA42A04" w:rsidR="008D013E" w:rsidRPr="00B93520" w:rsidRDefault="008D013E" w:rsidP="008B4E10">
      <w:pPr>
        <w:numPr>
          <w:ilvl w:val="0"/>
          <w:numId w:val="2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rozporządzenia Ministra Finansów z 11 stycznia 2022 roku w sprawie sprawozdawczości budżetowej  </w:t>
      </w:r>
      <w:r w:rsidR="006268F8">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Dz.U. </w:t>
      </w:r>
      <w:r w:rsidR="00086AD5" w:rsidRPr="00B93520">
        <w:rPr>
          <w:rFonts w:ascii="Times New Roman" w:eastAsia="Times New Roman" w:hAnsi="Times New Roman" w:cs="Times New Roman"/>
          <w:kern w:val="0"/>
          <w:sz w:val="28"/>
          <w:szCs w:val="20"/>
          <w:lang w:eastAsia="pl-PL"/>
          <w14:ligatures w14:val="none"/>
        </w:rPr>
        <w:t xml:space="preserve">z </w:t>
      </w:r>
      <w:r w:rsidRPr="00B93520">
        <w:rPr>
          <w:rFonts w:ascii="Times New Roman" w:eastAsia="Times New Roman" w:hAnsi="Times New Roman" w:cs="Times New Roman"/>
          <w:kern w:val="0"/>
          <w:sz w:val="28"/>
          <w:szCs w:val="20"/>
          <w:lang w:eastAsia="pl-PL"/>
          <w14:ligatures w14:val="none"/>
        </w:rPr>
        <w:t xml:space="preserve"> 2024</w:t>
      </w:r>
      <w:r w:rsidR="00086AD5" w:rsidRPr="00B93520">
        <w:rPr>
          <w:rFonts w:ascii="Times New Roman" w:eastAsia="Times New Roman" w:hAnsi="Times New Roman" w:cs="Times New Roman"/>
          <w:kern w:val="0"/>
          <w:sz w:val="28"/>
          <w:szCs w:val="20"/>
          <w:lang w:eastAsia="pl-PL"/>
          <w14:ligatures w14:val="none"/>
        </w:rPr>
        <w:t xml:space="preserve"> r. poz. </w:t>
      </w:r>
      <w:r w:rsidRPr="00B93520">
        <w:rPr>
          <w:rFonts w:ascii="Times New Roman" w:eastAsia="Times New Roman" w:hAnsi="Times New Roman" w:cs="Times New Roman"/>
          <w:kern w:val="0"/>
          <w:sz w:val="28"/>
          <w:szCs w:val="20"/>
          <w:lang w:eastAsia="pl-PL"/>
          <w14:ligatures w14:val="none"/>
        </w:rPr>
        <w:t xml:space="preserve">454 z </w:t>
      </w:r>
      <w:proofErr w:type="spellStart"/>
      <w:r w:rsidRPr="00B93520">
        <w:rPr>
          <w:rFonts w:ascii="Times New Roman" w:eastAsia="Times New Roman" w:hAnsi="Times New Roman" w:cs="Times New Roman"/>
          <w:kern w:val="0"/>
          <w:sz w:val="28"/>
          <w:szCs w:val="20"/>
          <w:lang w:eastAsia="pl-PL"/>
          <w14:ligatures w14:val="none"/>
        </w:rPr>
        <w:t>późn</w:t>
      </w:r>
      <w:proofErr w:type="spellEnd"/>
      <w:r w:rsidRPr="00B93520">
        <w:rPr>
          <w:rFonts w:ascii="Times New Roman" w:eastAsia="Times New Roman" w:hAnsi="Times New Roman" w:cs="Times New Roman"/>
          <w:kern w:val="0"/>
          <w:sz w:val="28"/>
          <w:szCs w:val="20"/>
          <w:lang w:eastAsia="pl-PL"/>
          <w14:ligatures w14:val="none"/>
        </w:rPr>
        <w:t>. zm.</w:t>
      </w:r>
      <w:r w:rsidR="006268F8">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w:t>
      </w:r>
    </w:p>
    <w:p w14:paraId="4D3BEE56" w14:textId="6BD870A2" w:rsidR="008D013E" w:rsidRPr="00B93520" w:rsidRDefault="008D013E" w:rsidP="008B4E10">
      <w:pPr>
        <w:numPr>
          <w:ilvl w:val="0"/>
          <w:numId w:val="2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rozporządzenie Ministra Finansów, Funduszy i Polityki Regionalnej z 17 grudnia 2020 roku w sprawie sprawozdań jednostek sektora finansów publicznych w zakresie operacji finansowych (Dz.U.</w:t>
      </w:r>
      <w:r w:rsidR="00086AD5" w:rsidRPr="00B93520">
        <w:rPr>
          <w:rFonts w:ascii="Times New Roman" w:eastAsia="Times New Roman" w:hAnsi="Times New Roman" w:cs="Times New Roman"/>
          <w:kern w:val="0"/>
          <w:sz w:val="28"/>
          <w:szCs w:val="20"/>
          <w:lang w:eastAsia="pl-PL"/>
          <w14:ligatures w14:val="none"/>
        </w:rPr>
        <w:t xml:space="preserve"> z </w:t>
      </w:r>
      <w:r w:rsidRPr="00B93520">
        <w:rPr>
          <w:rFonts w:ascii="Times New Roman" w:eastAsia="Times New Roman" w:hAnsi="Times New Roman" w:cs="Times New Roman"/>
          <w:kern w:val="0"/>
          <w:sz w:val="28"/>
          <w:szCs w:val="20"/>
          <w:lang w:eastAsia="pl-PL"/>
          <w14:ligatures w14:val="none"/>
        </w:rPr>
        <w:t>2023</w:t>
      </w:r>
      <w:r w:rsidR="00086AD5" w:rsidRPr="00B93520">
        <w:rPr>
          <w:rFonts w:ascii="Times New Roman" w:eastAsia="Times New Roman" w:hAnsi="Times New Roman" w:cs="Times New Roman"/>
          <w:kern w:val="0"/>
          <w:sz w:val="28"/>
          <w:szCs w:val="20"/>
          <w:lang w:eastAsia="pl-PL"/>
          <w14:ligatures w14:val="none"/>
        </w:rPr>
        <w:t xml:space="preserve"> poz. </w:t>
      </w:r>
      <w:r w:rsidRPr="00B93520">
        <w:rPr>
          <w:rFonts w:ascii="Times New Roman" w:eastAsia="Times New Roman" w:hAnsi="Times New Roman" w:cs="Times New Roman"/>
          <w:kern w:val="0"/>
          <w:sz w:val="28"/>
          <w:szCs w:val="20"/>
          <w:lang w:eastAsia="pl-PL"/>
          <w14:ligatures w14:val="none"/>
        </w:rPr>
        <w:t>652);</w:t>
      </w:r>
    </w:p>
    <w:p w14:paraId="0F3334F5" w14:textId="29BBCAC6" w:rsidR="008D013E" w:rsidRPr="00B93520" w:rsidRDefault="008D013E" w:rsidP="008B4E10">
      <w:pPr>
        <w:numPr>
          <w:ilvl w:val="0"/>
          <w:numId w:val="27"/>
        </w:numPr>
        <w:spacing w:after="0" w:line="240" w:lineRule="auto"/>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rozporządzenia Ministra Finansów z 2 marca 2010 roku w sprawie szczegółowej klasyfikacji dochodów, wydatków, przychodów </w:t>
      </w:r>
      <w:r w:rsidRPr="00B93520">
        <w:rPr>
          <w:rFonts w:ascii="Times New Roman" w:eastAsia="Times New Roman" w:hAnsi="Times New Roman" w:cs="Times New Roman"/>
          <w:iCs/>
          <w:kern w:val="0"/>
          <w:sz w:val="28"/>
          <w:szCs w:val="20"/>
          <w:lang w:eastAsia="pl-PL"/>
          <w14:ligatures w14:val="none"/>
        </w:rPr>
        <w:t xml:space="preserve">i </w:t>
      </w:r>
      <w:r w:rsidRPr="00B93520">
        <w:rPr>
          <w:rFonts w:ascii="Times New Roman" w:eastAsia="Times New Roman" w:hAnsi="Times New Roman" w:cs="Times New Roman"/>
          <w:kern w:val="0"/>
          <w:sz w:val="28"/>
          <w:szCs w:val="20"/>
          <w:lang w:eastAsia="pl-PL"/>
          <w14:ligatures w14:val="none"/>
        </w:rPr>
        <w:t>rozchodów oraz środków pochodzących ze źródeł zagranicznych ( Dz.U</w:t>
      </w:r>
      <w:r w:rsidR="00086AD5" w:rsidRPr="00B93520">
        <w:rPr>
          <w:rFonts w:ascii="Times New Roman" w:eastAsia="Times New Roman" w:hAnsi="Times New Roman" w:cs="Times New Roman"/>
          <w:kern w:val="0"/>
          <w:sz w:val="28"/>
          <w:szCs w:val="20"/>
          <w:lang w:eastAsia="pl-PL"/>
          <w14:ligatures w14:val="none"/>
        </w:rPr>
        <w:t xml:space="preserve">. z </w:t>
      </w:r>
      <w:r w:rsidRPr="00B93520">
        <w:rPr>
          <w:rFonts w:ascii="Times New Roman" w:eastAsia="Times New Roman" w:hAnsi="Times New Roman" w:cs="Times New Roman"/>
          <w:kern w:val="0"/>
          <w:sz w:val="28"/>
          <w:szCs w:val="20"/>
          <w:lang w:eastAsia="pl-PL"/>
          <w14:ligatures w14:val="none"/>
        </w:rPr>
        <w:t>2022</w:t>
      </w:r>
      <w:r w:rsidR="00086AD5" w:rsidRPr="00B93520">
        <w:rPr>
          <w:rFonts w:ascii="Times New Roman" w:eastAsia="Times New Roman" w:hAnsi="Times New Roman" w:cs="Times New Roman"/>
          <w:kern w:val="0"/>
          <w:sz w:val="28"/>
          <w:szCs w:val="20"/>
          <w:lang w:eastAsia="pl-PL"/>
          <w14:ligatures w14:val="none"/>
        </w:rPr>
        <w:t xml:space="preserve"> r. poz. </w:t>
      </w:r>
      <w:r w:rsidRPr="00B93520">
        <w:rPr>
          <w:rFonts w:ascii="Times New Roman" w:eastAsia="Times New Roman" w:hAnsi="Times New Roman" w:cs="Times New Roman"/>
          <w:kern w:val="0"/>
          <w:sz w:val="28"/>
          <w:szCs w:val="20"/>
          <w:lang w:eastAsia="pl-PL"/>
          <w14:ligatures w14:val="none"/>
        </w:rPr>
        <w:t>513 z </w:t>
      </w:r>
      <w:proofErr w:type="spellStart"/>
      <w:r w:rsidRPr="00B93520">
        <w:rPr>
          <w:rFonts w:ascii="Times New Roman" w:eastAsia="Times New Roman" w:hAnsi="Times New Roman" w:cs="Times New Roman"/>
          <w:kern w:val="0"/>
          <w:sz w:val="28"/>
          <w:szCs w:val="20"/>
          <w:lang w:eastAsia="pl-PL"/>
          <w14:ligatures w14:val="none"/>
        </w:rPr>
        <w:t>późn</w:t>
      </w:r>
      <w:proofErr w:type="spellEnd"/>
      <w:r w:rsidRPr="00B93520">
        <w:rPr>
          <w:rFonts w:ascii="Times New Roman" w:eastAsia="Times New Roman" w:hAnsi="Times New Roman" w:cs="Times New Roman"/>
          <w:kern w:val="0"/>
          <w:sz w:val="28"/>
          <w:szCs w:val="20"/>
          <w:lang w:eastAsia="pl-PL"/>
          <w14:ligatures w14:val="none"/>
        </w:rPr>
        <w:t>. zm</w:t>
      </w:r>
      <w:r w:rsidR="00DB5562">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w:t>
      </w:r>
      <w:r w:rsidR="00330CC4" w:rsidRPr="00B93520">
        <w:rPr>
          <w:rFonts w:ascii="Times New Roman" w:eastAsia="Times New Roman" w:hAnsi="Times New Roman" w:cs="Times New Roman"/>
          <w:kern w:val="0"/>
          <w:sz w:val="28"/>
          <w:szCs w:val="20"/>
          <w:lang w:eastAsia="pl-PL"/>
          <w14:ligatures w14:val="none"/>
        </w:rPr>
        <w:t>.</w:t>
      </w:r>
    </w:p>
    <w:p w14:paraId="3A835B11" w14:textId="77777777" w:rsidR="008D013E" w:rsidRPr="00B93520" w:rsidRDefault="008D013E" w:rsidP="008B4E10">
      <w:pPr>
        <w:numPr>
          <w:ilvl w:val="0"/>
          <w:numId w:val="2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Rachunkowość Urzędu obejmuje:</w:t>
      </w:r>
    </w:p>
    <w:p w14:paraId="5C4980A1" w14:textId="741A5A4E" w:rsidR="008D013E" w:rsidRPr="00B93520" w:rsidRDefault="008D013E" w:rsidP="008D013E">
      <w:pPr>
        <w:numPr>
          <w:ilvl w:val="0"/>
          <w:numId w:val="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zasady prowadzenia ksiąg rachunkowych i plan kont</w:t>
      </w:r>
      <w:r w:rsidR="00330CC4" w:rsidRPr="00B93520">
        <w:rPr>
          <w:rFonts w:ascii="Times New Roman" w:eastAsia="Times New Roman" w:hAnsi="Times New Roman" w:cs="Times New Roman"/>
          <w:kern w:val="0"/>
          <w:sz w:val="28"/>
          <w:szCs w:val="20"/>
          <w:lang w:eastAsia="pl-PL"/>
          <w14:ligatures w14:val="none"/>
        </w:rPr>
        <w:t>;</w:t>
      </w:r>
    </w:p>
    <w:p w14:paraId="0AD87815" w14:textId="611131CE" w:rsidR="008D013E" w:rsidRPr="00B93520" w:rsidRDefault="008D013E" w:rsidP="008D013E">
      <w:pPr>
        <w:numPr>
          <w:ilvl w:val="0"/>
          <w:numId w:val="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metody wyceny aktywów i pasywów i ustalenie wyniku finansowego</w:t>
      </w:r>
      <w:r w:rsidR="00330CC4" w:rsidRPr="00B93520">
        <w:rPr>
          <w:rFonts w:ascii="Times New Roman" w:eastAsia="Times New Roman" w:hAnsi="Times New Roman" w:cs="Times New Roman"/>
          <w:kern w:val="0"/>
          <w:sz w:val="28"/>
          <w:szCs w:val="20"/>
          <w:lang w:eastAsia="pl-PL"/>
          <w14:ligatures w14:val="none"/>
        </w:rPr>
        <w:t>;</w:t>
      </w:r>
    </w:p>
    <w:p w14:paraId="2D837E12" w14:textId="716088D9" w:rsidR="008D013E" w:rsidRPr="00B93520" w:rsidRDefault="008D013E" w:rsidP="008D013E">
      <w:pPr>
        <w:numPr>
          <w:ilvl w:val="0"/>
          <w:numId w:val="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sporządzanie sprawozdań budżetowych, sprawozdań z operacji finansowych i sprawozdań finansowych</w:t>
      </w:r>
      <w:r w:rsidR="00330CC4" w:rsidRPr="00B93520">
        <w:rPr>
          <w:rFonts w:ascii="Times New Roman" w:eastAsia="Times New Roman" w:hAnsi="Times New Roman" w:cs="Times New Roman"/>
          <w:kern w:val="0"/>
          <w:sz w:val="28"/>
          <w:szCs w:val="20"/>
          <w:lang w:eastAsia="pl-PL"/>
          <w14:ligatures w14:val="none"/>
        </w:rPr>
        <w:t>;</w:t>
      </w:r>
    </w:p>
    <w:p w14:paraId="2888341C" w14:textId="7CCA8C8C" w:rsidR="008D013E" w:rsidRPr="00B93520" w:rsidRDefault="008D013E" w:rsidP="008D013E">
      <w:pPr>
        <w:numPr>
          <w:ilvl w:val="0"/>
          <w:numId w:val="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wykaz i opis działania programów komputerowych stosowanych w Wydziale Księgowo-Rachunkowym oraz ich zabezpieczeń</w:t>
      </w:r>
      <w:r w:rsidR="00330CC4" w:rsidRPr="00B93520">
        <w:rPr>
          <w:rFonts w:ascii="Times New Roman" w:eastAsia="Times New Roman" w:hAnsi="Times New Roman" w:cs="Times New Roman"/>
          <w:kern w:val="0"/>
          <w:sz w:val="28"/>
          <w:szCs w:val="20"/>
          <w:lang w:eastAsia="pl-PL"/>
          <w14:ligatures w14:val="none"/>
        </w:rPr>
        <w:t>;</w:t>
      </w:r>
    </w:p>
    <w:p w14:paraId="0C43D929" w14:textId="77777777" w:rsidR="008D013E" w:rsidRPr="00B93520" w:rsidRDefault="008D013E" w:rsidP="008D013E">
      <w:pPr>
        <w:numPr>
          <w:ilvl w:val="0"/>
          <w:numId w:val="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system ochrony i przechowywania ksiąg rachunkowych, dowodów księgowych i pozostałej dokumentacji księgowej.</w:t>
      </w:r>
    </w:p>
    <w:p w14:paraId="21EEBC35" w14:textId="77777777" w:rsidR="008D013E" w:rsidRPr="00B93520" w:rsidRDefault="008D013E" w:rsidP="008D013E">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5EB70D93" w14:textId="77777777" w:rsidR="008D013E" w:rsidRPr="00B93520" w:rsidRDefault="008D013E" w:rsidP="008D013E">
      <w:pPr>
        <w:keepNext/>
        <w:spacing w:after="0" w:line="240" w:lineRule="auto"/>
        <w:jc w:val="center"/>
        <w:outlineLvl w:val="1"/>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2</w:t>
      </w:r>
    </w:p>
    <w:p w14:paraId="2F90B5D1" w14:textId="77777777" w:rsidR="008D013E" w:rsidRPr="00B93520" w:rsidRDefault="008D013E" w:rsidP="008D013E">
      <w:pPr>
        <w:keepNext/>
        <w:spacing w:after="0" w:line="240" w:lineRule="auto"/>
        <w:jc w:val="center"/>
        <w:outlineLvl w:val="1"/>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Zasady prowadzenia ksiąg rachunkowych </w:t>
      </w:r>
    </w:p>
    <w:p w14:paraId="5D9BDE9A" w14:textId="77777777" w:rsidR="008D013E" w:rsidRPr="00B93520" w:rsidRDefault="008D013E" w:rsidP="008D013E">
      <w:pPr>
        <w:spacing w:after="0" w:line="240" w:lineRule="auto"/>
        <w:ind w:left="397" w:firstLine="57"/>
        <w:jc w:val="both"/>
        <w:rPr>
          <w:rFonts w:ascii="Times New Roman" w:eastAsia="Times New Roman" w:hAnsi="Times New Roman" w:cs="Times New Roman"/>
          <w:kern w:val="0"/>
          <w:sz w:val="24"/>
          <w:szCs w:val="20"/>
          <w:lang w:eastAsia="pl-PL"/>
          <w14:ligatures w14:val="none"/>
        </w:rPr>
      </w:pPr>
    </w:p>
    <w:p w14:paraId="3FB7A551" w14:textId="77777777" w:rsidR="008D013E" w:rsidRPr="00B93520" w:rsidRDefault="008D013E" w:rsidP="008B4E10">
      <w:pPr>
        <w:numPr>
          <w:ilvl w:val="0"/>
          <w:numId w:val="2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 dokumentacji opisującej zasady rachunkowości Urzędu przyjmuje się następujące określenia:</w:t>
      </w:r>
    </w:p>
    <w:p w14:paraId="034DF96F" w14:textId="77777777" w:rsidR="008D013E" w:rsidRPr="00B93520" w:rsidRDefault="008D013E" w:rsidP="008D013E">
      <w:pPr>
        <w:numPr>
          <w:ilvl w:val="0"/>
          <w:numId w:val="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rok obrotowy i wchodzące w jego skład okresy sprawozdawcze to rok kalendarzowy, a okresami sprawozdawczymi są okresy miesięczne, kwartalne, półroczne i roczne;</w:t>
      </w:r>
    </w:p>
    <w:p w14:paraId="6166C51B" w14:textId="77777777" w:rsidR="008D013E" w:rsidRPr="00B93520" w:rsidRDefault="008D013E" w:rsidP="008D013E">
      <w:pPr>
        <w:numPr>
          <w:ilvl w:val="0"/>
          <w:numId w:val="3"/>
        </w:numPr>
        <w:spacing w:after="0" w:line="240" w:lineRule="auto"/>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dzień bilansowy to dzień 31 grudnia każdego roku obrotowego, na który to dzień Urząd sporządza sprawozdanie finansowe – bilans, rachunek zysków i strat, zestawienie zmian funduszu oraz informację dodatkową </w:t>
      </w:r>
      <w:r w:rsidRPr="00B93520">
        <w:rPr>
          <w:rFonts w:ascii="Times New Roman" w:eastAsia="Times New Roman" w:hAnsi="Times New Roman" w:cs="Times New Roman"/>
          <w:kern w:val="0"/>
          <w:sz w:val="28"/>
          <w:szCs w:val="28"/>
          <w:lang w:eastAsia="pl-PL"/>
          <w14:ligatures w14:val="none"/>
        </w:rPr>
        <w:t>z ksiąg rachunkowych Wydziału Księgowo-Rachunkowego;</w:t>
      </w:r>
    </w:p>
    <w:p w14:paraId="3EA475FA" w14:textId="42727BC6" w:rsidR="008D013E" w:rsidRPr="00B93520" w:rsidRDefault="008D013E" w:rsidP="008D013E">
      <w:pPr>
        <w:numPr>
          <w:ilvl w:val="0"/>
          <w:numId w:val="3"/>
        </w:numPr>
        <w:spacing w:after="0" w:line="240" w:lineRule="auto"/>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sprawozdania budżetowe</w:t>
      </w:r>
      <w:r w:rsidR="00080B33">
        <w:rPr>
          <w:rFonts w:ascii="Times New Roman" w:eastAsia="Times New Roman" w:hAnsi="Times New Roman" w:cs="Times New Roman"/>
          <w:kern w:val="0"/>
          <w:sz w:val="28"/>
          <w:szCs w:val="20"/>
          <w:lang w:eastAsia="pl-PL"/>
          <w14:ligatures w14:val="none"/>
        </w:rPr>
        <w:t xml:space="preserve"> </w:t>
      </w:r>
      <w:r w:rsidR="00080B33" w:rsidRPr="00B93520">
        <w:rPr>
          <w:rFonts w:ascii="Times New Roman" w:eastAsia="Times New Roman" w:hAnsi="Times New Roman" w:cs="Times New Roman"/>
          <w:kern w:val="0"/>
          <w:sz w:val="28"/>
          <w:szCs w:val="28"/>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sprawozdania cząstkowe i jednostkowe sporządzane za okres miesiąca, kwartału, półrocza i roku;</w:t>
      </w:r>
    </w:p>
    <w:p w14:paraId="464EC825" w14:textId="77777777" w:rsidR="008D013E" w:rsidRPr="00B93520" w:rsidRDefault="008D013E" w:rsidP="008D013E">
      <w:pPr>
        <w:numPr>
          <w:ilvl w:val="0"/>
          <w:numId w:val="3"/>
        </w:numPr>
        <w:spacing w:after="0" w:line="240" w:lineRule="auto"/>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sprawozdania z operacji finansowych to sprawozdania cząstkowe </w:t>
      </w:r>
      <w:r w:rsidRPr="00B93520">
        <w:rPr>
          <w:rFonts w:ascii="Times New Roman" w:eastAsia="Times New Roman" w:hAnsi="Times New Roman" w:cs="Times New Roman"/>
          <w:kern w:val="0"/>
          <w:sz w:val="28"/>
          <w:szCs w:val="20"/>
          <w:lang w:eastAsia="pl-PL"/>
          <w14:ligatures w14:val="none"/>
        </w:rPr>
        <w:br/>
        <w:t xml:space="preserve"> i jednostkowe sporządzane za okresy kwartalne;</w:t>
      </w:r>
    </w:p>
    <w:p w14:paraId="5761027D" w14:textId="77777777" w:rsidR="008D013E" w:rsidRPr="00B93520" w:rsidRDefault="008D013E" w:rsidP="008D013E">
      <w:pPr>
        <w:numPr>
          <w:ilvl w:val="0"/>
          <w:numId w:val="3"/>
        </w:numPr>
        <w:spacing w:after="0" w:line="240" w:lineRule="auto"/>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sprawozdania cząstkowe – budżetowe i z operacji finansowych dla działalności których księgi rachunkowe prowadzone są w ramach wydzielonych rachunków bankowych;</w:t>
      </w:r>
    </w:p>
    <w:p w14:paraId="3FA96774" w14:textId="3F0C3B3D" w:rsidR="008D013E" w:rsidRPr="00B93520" w:rsidRDefault="008D013E" w:rsidP="008D013E">
      <w:pPr>
        <w:numPr>
          <w:ilvl w:val="0"/>
          <w:numId w:val="3"/>
        </w:numPr>
        <w:spacing w:after="0" w:line="240" w:lineRule="auto"/>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sprawozdania jednostkowe </w:t>
      </w:r>
      <w:r w:rsidR="00080B33" w:rsidRPr="00B93520">
        <w:rPr>
          <w:rFonts w:ascii="Times New Roman" w:eastAsia="Times New Roman" w:hAnsi="Times New Roman" w:cs="Times New Roman"/>
          <w:kern w:val="0"/>
          <w:sz w:val="28"/>
          <w:szCs w:val="28"/>
          <w:lang w:eastAsia="pl-PL"/>
          <w14:ligatures w14:val="none"/>
        </w:rPr>
        <w:t xml:space="preserve">– </w:t>
      </w:r>
      <w:r w:rsidRPr="00B93520">
        <w:rPr>
          <w:rFonts w:ascii="Times New Roman" w:eastAsia="Times New Roman" w:hAnsi="Times New Roman" w:cs="Times New Roman"/>
          <w:kern w:val="0"/>
          <w:sz w:val="28"/>
          <w:szCs w:val="28"/>
          <w:lang w:eastAsia="pl-PL"/>
          <w14:ligatures w14:val="none"/>
        </w:rPr>
        <w:t xml:space="preserve">budżetowe i z operacji finansowych to sprawozdania obejmujące łączne dane z ksiąg rachunkowych stanowiące sumę sprawozdań cząstkowych z odpowiednimi </w:t>
      </w:r>
      <w:proofErr w:type="spellStart"/>
      <w:r w:rsidRPr="00B93520">
        <w:rPr>
          <w:rFonts w:ascii="Times New Roman" w:eastAsia="Times New Roman" w:hAnsi="Times New Roman" w:cs="Times New Roman"/>
          <w:kern w:val="0"/>
          <w:sz w:val="28"/>
          <w:szCs w:val="28"/>
          <w:lang w:eastAsia="pl-PL"/>
          <w14:ligatures w14:val="none"/>
        </w:rPr>
        <w:t>wyłączeniami</w:t>
      </w:r>
      <w:proofErr w:type="spellEnd"/>
      <w:r w:rsidRPr="00B93520">
        <w:rPr>
          <w:rFonts w:ascii="Times New Roman" w:eastAsia="Times New Roman" w:hAnsi="Times New Roman" w:cs="Times New Roman"/>
          <w:kern w:val="0"/>
          <w:sz w:val="28"/>
          <w:szCs w:val="28"/>
          <w:lang w:eastAsia="pl-PL"/>
          <w14:ligatures w14:val="none"/>
        </w:rPr>
        <w:t xml:space="preserve"> wzajemnych rozliczeń.</w:t>
      </w:r>
    </w:p>
    <w:p w14:paraId="60F29226" w14:textId="77777777" w:rsidR="008D013E" w:rsidRPr="00B93520" w:rsidRDefault="008D013E" w:rsidP="008B4E10">
      <w:pPr>
        <w:numPr>
          <w:ilvl w:val="0"/>
          <w:numId w:val="2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Księgi rachunkowe Urzędu winny być rzetelne, bezbłędne, sprawdzalne, prowadzone na bieżąco z zachowaniem następujących zasad:</w:t>
      </w:r>
    </w:p>
    <w:p w14:paraId="54DDA0CF" w14:textId="77777777" w:rsidR="008D013E" w:rsidRPr="00B93520" w:rsidRDefault="008D013E" w:rsidP="008D013E">
      <w:pPr>
        <w:numPr>
          <w:ilvl w:val="0"/>
          <w:numId w:val="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ujmowane są wszystkie operacje gospodarcze, które wystąpiły w danym okresie sprawozdawczym, a w szczególności przypadające do osiągnięcia przychody i dochody oraz wydatki i koszty z tym związane, niezależnie od terminu zapłaty, z zachowaniem porządku systematycznego i chronologii zapisów;</w:t>
      </w:r>
    </w:p>
    <w:p w14:paraId="556EF958" w14:textId="69D07795" w:rsidR="008D013E" w:rsidRPr="00B93520" w:rsidRDefault="008D013E" w:rsidP="008D013E">
      <w:pPr>
        <w:numPr>
          <w:ilvl w:val="0"/>
          <w:numId w:val="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8"/>
          <w:lang w:eastAsia="pl-PL"/>
          <w14:ligatures w14:val="none"/>
        </w:rPr>
        <w:t>dowody księgowe, dokumentujące zdarzenie gospodarcze danego miesiąca, które wpływają do Wydziału Księgowo-Rachunkowego do ostatniego dnia miesiąca ujmowane są w księgach rachunkowych miesiąca, którego dotyczą, a zapisy dokonane w księgach rachunkowych na podstawie tych dowodów księgowych stanowią podstawę sporządzania miesięcznych cząstkowych i</w:t>
      </w:r>
      <w:r w:rsidR="00FA7608" w:rsidRPr="00B93520">
        <w:rPr>
          <w:rFonts w:ascii="Times New Roman" w:eastAsia="Times New Roman" w:hAnsi="Times New Roman" w:cs="Times New Roman"/>
          <w:kern w:val="0"/>
          <w:sz w:val="28"/>
          <w:szCs w:val="28"/>
          <w:lang w:eastAsia="pl-PL"/>
          <w14:ligatures w14:val="none"/>
        </w:rPr>
        <w:t> </w:t>
      </w:r>
      <w:r w:rsidRPr="00B93520">
        <w:rPr>
          <w:rFonts w:ascii="Times New Roman" w:eastAsia="Times New Roman" w:hAnsi="Times New Roman" w:cs="Times New Roman"/>
          <w:kern w:val="0"/>
          <w:sz w:val="28"/>
          <w:szCs w:val="28"/>
          <w:lang w:eastAsia="pl-PL"/>
          <w14:ligatures w14:val="none"/>
        </w:rPr>
        <w:t>jednostkowych sprawozdań budżetowych i z operacji finansowych;</w:t>
      </w:r>
    </w:p>
    <w:p w14:paraId="1D607E23" w14:textId="77777777" w:rsidR="008D013E" w:rsidRPr="00B93520" w:rsidRDefault="008D013E" w:rsidP="008D013E">
      <w:pPr>
        <w:numPr>
          <w:ilvl w:val="0"/>
          <w:numId w:val="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dowody księgowe wpływające do Wydziału Księgowo-Rachunkowego od   pierwszego</w:t>
      </w:r>
      <w:r w:rsidRPr="00B93520">
        <w:rPr>
          <w:rFonts w:ascii="Times New Roman" w:eastAsia="Times New Roman" w:hAnsi="Times New Roman" w:cs="Times New Roman"/>
          <w:i/>
          <w:iCs/>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 xml:space="preserve"> dnia miesiąca, a dokumentujące zdarzenie gospodarcze miesięcy poprzednich z wyjątkiem dowodów księgowych określonych w pkt. 4, ujmowane są w księgach rachunkowych miesiąca, w którym wpłynęły;</w:t>
      </w:r>
    </w:p>
    <w:p w14:paraId="19D3BE0A" w14:textId="77777777" w:rsidR="008D013E" w:rsidRPr="00B93520" w:rsidRDefault="008D013E" w:rsidP="008D013E">
      <w:pPr>
        <w:numPr>
          <w:ilvl w:val="0"/>
          <w:numId w:val="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dowody księgowe rozliczeniowe i stanowiące podstawę zapisów na wynikowych kontach księgowych, które są sporządzone lub wpływają do Wydziału Księgowo-Rachunkowego do 20 dnia miesiąca następnego, w szczególności dotyczące rozliczeń podatku VAT, ujmowane są w księgach rachunkowych miesiąca, którego dotyczą;</w:t>
      </w:r>
    </w:p>
    <w:p w14:paraId="6B2E3762" w14:textId="77777777" w:rsidR="008D013E" w:rsidRPr="00B93520" w:rsidRDefault="008D013E" w:rsidP="008D013E">
      <w:pPr>
        <w:numPr>
          <w:ilvl w:val="0"/>
          <w:numId w:val="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dowody księgowe dokumentujące zdarzenia gospodarcze danego roku, które wpływają do Wydziału Księgowo-Rachunkowego do 25-go stycznia roku następnego, ujmowane są w księgach rachunkowych roku, którego dotyczą, a zapisy dokonane w księgach rachunkowych na podstawie tych dowodów księgowych stanowią podstawę sporządzania rocznych cząstkowych </w:t>
      </w:r>
      <w:r w:rsidRPr="00B93520">
        <w:rPr>
          <w:rFonts w:ascii="Times New Roman" w:eastAsia="Times New Roman" w:hAnsi="Times New Roman" w:cs="Times New Roman"/>
          <w:kern w:val="0"/>
          <w:sz w:val="28"/>
          <w:szCs w:val="20"/>
          <w:lang w:eastAsia="pl-PL"/>
          <w14:ligatures w14:val="none"/>
        </w:rPr>
        <w:br/>
        <w:t>i jednostkowych sprawozdań budżetowych i z operacji finansowych;</w:t>
      </w:r>
    </w:p>
    <w:p w14:paraId="670F9BD1" w14:textId="77777777" w:rsidR="008D013E" w:rsidRPr="00B93520" w:rsidRDefault="008D013E" w:rsidP="008D013E">
      <w:pPr>
        <w:numPr>
          <w:ilvl w:val="0"/>
          <w:numId w:val="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dowody księgowe dotyczące istotnych zdarzeń gospodarczych danego roku, które wpływają do Wydziału Księgowo-Rachunkowego do 15 marca roku następnego, ujmowane są w księgach rachunkowych tego roku, co powoduje obowiązek dokonania korekty sprawozdań budżetowych i z operacji finansowych zgodnie z zasadami szczególnymi;</w:t>
      </w:r>
    </w:p>
    <w:p w14:paraId="5CD98C72" w14:textId="77777777" w:rsidR="008D013E" w:rsidRPr="00B93520" w:rsidRDefault="008D013E" w:rsidP="008D013E">
      <w:pPr>
        <w:numPr>
          <w:ilvl w:val="0"/>
          <w:numId w:val="4"/>
        </w:numPr>
        <w:spacing w:after="60" w:line="240" w:lineRule="auto"/>
        <w:contextualSpacing/>
        <w:jc w:val="both"/>
        <w:rPr>
          <w:rFonts w:ascii="Times New Roman" w:eastAsia="Times New Roman" w:hAnsi="Times New Roman" w:cs="Times New Roman"/>
          <w:b/>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Jeżeli ostatni dzień terminu o którym mowa niniejszym ustępie przypada na sobotę lub dzień ustawowo wolny od pracy, za ostatni dzień terminu uważa się następny dzień po dniu lub dniach wolnych od pracy;</w:t>
      </w:r>
    </w:p>
    <w:p w14:paraId="20EDE45B" w14:textId="77777777" w:rsidR="008D013E" w:rsidRPr="00B93520" w:rsidRDefault="008D013E" w:rsidP="008D013E">
      <w:pPr>
        <w:numPr>
          <w:ilvl w:val="0"/>
          <w:numId w:val="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dowody księgowe dokumentując zdarzenie gospodarcze nieistotne dla sytuacji majątkowej i finansowej Urzędu, a dotyczące danego roku ujmowane są w księgach rachunkowych Urzędu w miesiącu, w którym je dostarczono do Wydziału Księgowo-Rachunkowego;</w:t>
      </w:r>
    </w:p>
    <w:p w14:paraId="615E42F6" w14:textId="77777777" w:rsidR="008D013E" w:rsidRPr="00B93520" w:rsidRDefault="008D013E" w:rsidP="008D013E">
      <w:pPr>
        <w:numPr>
          <w:ilvl w:val="0"/>
          <w:numId w:val="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nieprawidłowe zapisy i błędy ujawnione w księgach rachunkowych Urzędu w danym roku obrachunkowym podlegają korekcie i poprawnemu wprowadzeniu do ksiąg rachunkowych, w miesiącu ich stwierdzenia;</w:t>
      </w:r>
    </w:p>
    <w:p w14:paraId="783BB147" w14:textId="77777777" w:rsidR="008D013E" w:rsidRPr="00B93520" w:rsidRDefault="008D013E" w:rsidP="008D013E">
      <w:pPr>
        <w:numPr>
          <w:ilvl w:val="0"/>
          <w:numId w:val="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przyjęte zasady rachunkowości stosuje się w sposób ciągły, dokonując jednakowego grupowania operacji gospodarczych, wyceny aktywów i pasywów, w tym także dokonywania odpisów amortyzacyjnych i umorzeniowych, ustalania wyniku finansowego, sporządzania sprawozdań budżetowych i finansowych tak, aby informacje za kolejne lata były porównywalne;</w:t>
      </w:r>
    </w:p>
    <w:p w14:paraId="250CEFCC" w14:textId="77777777" w:rsidR="008D013E" w:rsidRPr="00B93520" w:rsidRDefault="008D013E" w:rsidP="008D013E">
      <w:pPr>
        <w:numPr>
          <w:ilvl w:val="0"/>
          <w:numId w:val="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wykazane w księgach rachunkowych na dzień ich zamknięcia stany aktywów i pasywów ujmuje się w tej samej wysokości, w księgach rachunkowych otwartych w następnym roku obrotowym;</w:t>
      </w:r>
    </w:p>
    <w:p w14:paraId="7C583A73" w14:textId="77777777" w:rsidR="008D013E" w:rsidRPr="00B93520" w:rsidRDefault="008D013E" w:rsidP="008D013E">
      <w:pPr>
        <w:numPr>
          <w:ilvl w:val="0"/>
          <w:numId w:val="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poszczególnych składników aktywów i pasywów, przychodów i związanych z nimi kosztów, dochodów i wydatków, jest ustalana oddzielnie;</w:t>
      </w:r>
    </w:p>
    <w:p w14:paraId="5FC749B5" w14:textId="77777777" w:rsidR="008D013E" w:rsidRPr="00B93520" w:rsidRDefault="008D013E" w:rsidP="008D013E">
      <w:pPr>
        <w:numPr>
          <w:ilvl w:val="0"/>
          <w:numId w:val="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wyodrębniane są wszystkie zdarzenia istotne do oceny sytuacji majątkowej i finansowej oraz wyniku finansowego, przy zachowaniu zasady ostrożności;</w:t>
      </w:r>
    </w:p>
    <w:p w14:paraId="7B638F60" w14:textId="77777777" w:rsidR="008D013E" w:rsidRPr="00B93520" w:rsidRDefault="008D013E" w:rsidP="008D013E">
      <w:pPr>
        <w:numPr>
          <w:ilvl w:val="0"/>
          <w:numId w:val="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 celu rzetelnego i jasnego przedstawienia sytuacji majątkowej i finansowej oraz wyniku finansowego za istotne uznaje się te kwoty, które przekraczają 0,01 % sumy bilansowej bilansu Urzędu za poprzedni rok obrotowy.</w:t>
      </w:r>
    </w:p>
    <w:p w14:paraId="358041EC" w14:textId="77777777" w:rsidR="008D013E" w:rsidRPr="00B93520" w:rsidRDefault="008D013E" w:rsidP="008B4E10">
      <w:pPr>
        <w:numPr>
          <w:ilvl w:val="0"/>
          <w:numId w:val="3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Księgi rachunkowe to zbiory zapisów księgowych, obrotów i sald, które tworzą:</w:t>
      </w:r>
    </w:p>
    <w:p w14:paraId="146DD1E1" w14:textId="77777777" w:rsidR="008D013E" w:rsidRPr="00B93520" w:rsidRDefault="008D013E" w:rsidP="008D013E">
      <w:pPr>
        <w:numPr>
          <w:ilvl w:val="0"/>
          <w:numId w:val="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dziennik - zawiera chronologicznie ujęte zdarzenia gospodarcze, jakie wystąpiły w danym okresie sprawozdawczym i umożliwia uzgodnienie jego obrotów z zestawieniem obrotów i sald księgi głównej;</w:t>
      </w:r>
    </w:p>
    <w:p w14:paraId="541961BB" w14:textId="77777777" w:rsidR="008D013E" w:rsidRPr="00B93520" w:rsidRDefault="008D013E" w:rsidP="008D013E">
      <w:pPr>
        <w:numPr>
          <w:ilvl w:val="0"/>
          <w:numId w:val="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zapisy w dzienniku są kolejno numerowane, co pozwala na jednoznaczne powiązanie z dowodami księgowymi, sumy zapisów liczone są w sposób ciągły, a jego obroty są zgodne z obrotami księgi głównej;</w:t>
      </w:r>
    </w:p>
    <w:p w14:paraId="6CC7173A" w14:textId="77777777" w:rsidR="008D013E" w:rsidRPr="00B93520" w:rsidRDefault="008D013E" w:rsidP="008D013E">
      <w:pPr>
        <w:numPr>
          <w:ilvl w:val="0"/>
          <w:numId w:val="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stosuje się dzienniki częściowe, które zakładane są w miarę potrzeb, a które grupują zdarzenia według ich rodzajów (w szczególności: banki, kasa, faktury, memoriały, sprawozdania, pozabilansowe) i na koniec okresu sprawozdawczego sporządza się zestawienie obrotów tych dzienników;</w:t>
      </w:r>
    </w:p>
    <w:p w14:paraId="2CD2F32C" w14:textId="77777777" w:rsidR="008D013E" w:rsidRPr="00B93520" w:rsidRDefault="008D013E" w:rsidP="008D013E">
      <w:pPr>
        <w:numPr>
          <w:ilvl w:val="0"/>
          <w:numId w:val="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konta księgi głównej - obejmują zapisy zdarzeń gospodarczych w ujęciu systematycznym zgodnie z zasadą podwójnego zapisu, gdzie strony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i Ma na poszczególnych kontach księgi głównej się bilansują;</w:t>
      </w:r>
    </w:p>
    <w:p w14:paraId="33C7B66D" w14:textId="77777777" w:rsidR="008D013E" w:rsidRPr="00B93520" w:rsidRDefault="008D013E" w:rsidP="008D013E">
      <w:pPr>
        <w:numPr>
          <w:ilvl w:val="0"/>
          <w:numId w:val="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konta ksiąg pomocniczych - to zapisy będące uszczegółowieniem i uzupełnieniem zapisów kont księgi głównej, które prowadzone są, jako wyodrębniony system ksiąg, zbiorów kartotek, bądź też komputerowy zbiór danych, gdzie konta ksiąg pomocniczych prowadzone są w ramach kont księgi głównej;</w:t>
      </w:r>
    </w:p>
    <w:p w14:paraId="0FAE4C77" w14:textId="77777777" w:rsidR="008D013E" w:rsidRPr="00B93520" w:rsidRDefault="008D013E" w:rsidP="008D013E">
      <w:pPr>
        <w:numPr>
          <w:ilvl w:val="0"/>
          <w:numId w:val="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zestawienia obrotów i sald kont księgi głównej zawiera symbole kont, salda kont na dzień otwarcia ksiąg rachunkowych, obroty za okres sprawozdawczy, obroty narastająco od początku roku obrotowego oraz salda na koniec okresu sprawozdawczego;</w:t>
      </w:r>
    </w:p>
    <w:p w14:paraId="2CB8350B" w14:textId="77777777" w:rsidR="008D013E" w:rsidRPr="00B93520" w:rsidRDefault="008D013E" w:rsidP="008D013E">
      <w:pPr>
        <w:numPr>
          <w:ilvl w:val="0"/>
          <w:numId w:val="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zestawienia obrotów i sald kont księgi głównej sporządza się na koniec każdego miesiąca nie później niż do 25 dnia miesiąca następnego za miesiąc poprzedni;</w:t>
      </w:r>
    </w:p>
    <w:p w14:paraId="31D7A93C" w14:textId="77777777" w:rsidR="008D013E" w:rsidRPr="00B93520" w:rsidRDefault="008D013E" w:rsidP="008D013E">
      <w:pPr>
        <w:numPr>
          <w:ilvl w:val="0"/>
          <w:numId w:val="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salda kont pomocniczych wyprowadza się na koniec każdego roku obrotowego;</w:t>
      </w:r>
    </w:p>
    <w:p w14:paraId="39842C27" w14:textId="77777777" w:rsidR="008D013E" w:rsidRPr="00B93520" w:rsidRDefault="008D013E" w:rsidP="008D013E">
      <w:pPr>
        <w:spacing w:after="0" w:line="240" w:lineRule="auto"/>
        <w:ind w:left="567" w:hanging="283"/>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9) konta pozabilansowe pełnią funkcję informacyjno-kontrolną, zdarzenia na nich rejestrowane nie powodują zmian w składnikach aktywów i pasywów oraz obowiązuje na nich zapis jednostronny.</w:t>
      </w:r>
    </w:p>
    <w:p w14:paraId="1E9EA757" w14:textId="77777777" w:rsidR="008D013E" w:rsidRPr="00B93520" w:rsidRDefault="008D013E" w:rsidP="008D013E">
      <w:pPr>
        <w:spacing w:after="0" w:line="240" w:lineRule="auto"/>
        <w:ind w:left="284" w:hanging="283"/>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4. Księgi rachunkowe Urzędu to zbiory zapisów księgowych i danych tworzone poprzez wprowadzanie dowodów księgowych przyporządkowanych rachunkom bankowym, które służą finansowaniu, w szczególności: dochodów niepodatkowych, wydatków, dochodów zadań zleconych z administracji rządowej, funduszu celowego, sum depozytowych i na zlecenie oraz pozostałej </w:t>
      </w:r>
      <w:r w:rsidRPr="00B93520">
        <w:rPr>
          <w:rFonts w:ascii="Times New Roman" w:eastAsia="Times New Roman" w:hAnsi="Times New Roman" w:cs="Times New Roman"/>
          <w:kern w:val="0"/>
          <w:sz w:val="28"/>
          <w:szCs w:val="20"/>
          <w:lang w:eastAsia="pl-PL"/>
          <w14:ligatures w14:val="none"/>
        </w:rPr>
        <w:lastRenderedPageBreak/>
        <w:t>działalności finansowo wyodrębnionej w związku z realizacją projektów, z udziałem środków zewnętrznych, do prowadzenia, których Urząd zobligowany jest przepisami szczególnymi lub podpisanymi umowami.</w:t>
      </w:r>
    </w:p>
    <w:p w14:paraId="47867FE9" w14:textId="77777777" w:rsidR="008D013E" w:rsidRPr="00B93520" w:rsidRDefault="008D013E" w:rsidP="008D013E">
      <w:pPr>
        <w:spacing w:after="0" w:line="240" w:lineRule="auto"/>
        <w:ind w:left="284" w:hanging="283"/>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5. Zasady prowadzenia ksiąg rachunkowych dla realizacji projektów z udziałem środków zewnętrznych, uregulowane w przepisach szczególnych lub podpisanych umowach normują odrębne przepisy wewnętrzne.</w:t>
      </w:r>
    </w:p>
    <w:p w14:paraId="0DE5D62E" w14:textId="77777777" w:rsidR="008D013E" w:rsidRPr="00B93520" w:rsidRDefault="008D013E" w:rsidP="008B4E10">
      <w:pPr>
        <w:numPr>
          <w:ilvl w:val="0"/>
          <w:numId w:val="2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Księgi rachunkowe prowadzi się w siedzibie Urzędu, w języku polskim i w walucie polskiej.</w:t>
      </w:r>
    </w:p>
    <w:p w14:paraId="45564F98" w14:textId="77777777" w:rsidR="008D013E" w:rsidRPr="00B93520" w:rsidRDefault="008D013E" w:rsidP="008B4E10">
      <w:pPr>
        <w:numPr>
          <w:ilvl w:val="0"/>
          <w:numId w:val="2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 uwzględnieniem techniki prowadzenia ksiąg rachunkowych, księgi rachunkowe powinny być:</w:t>
      </w:r>
    </w:p>
    <w:p w14:paraId="1B384C7E" w14:textId="77777777" w:rsidR="008D013E" w:rsidRPr="00B93520" w:rsidRDefault="008D013E" w:rsidP="008D013E">
      <w:pPr>
        <w:numPr>
          <w:ilvl w:val="0"/>
          <w:numId w:val="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trwale oznaczone nazwą Urzędu, (każda księga wiązana, każda luźna karta kontowa, także, jeżeli mają postać wydruku komputerowego lub zestawienia wyświetlanego na ekranie monitora komputera), nazwą danego rodzaju księgi rachunkowej oraz nazwą programu przetwarzania;</w:t>
      </w:r>
    </w:p>
    <w:p w14:paraId="59DB422F" w14:textId="77777777" w:rsidR="008D013E" w:rsidRPr="00B93520" w:rsidRDefault="008D013E" w:rsidP="008D013E">
      <w:pPr>
        <w:numPr>
          <w:ilvl w:val="0"/>
          <w:numId w:val="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wyraźnie oznaczone, co do roku obrotowego, okresu sprawozdawczego i daty sporządzenia;</w:t>
      </w:r>
    </w:p>
    <w:p w14:paraId="4B86D8B2" w14:textId="77777777" w:rsidR="008D013E" w:rsidRPr="00B93520" w:rsidRDefault="008D013E" w:rsidP="008D013E">
      <w:pPr>
        <w:numPr>
          <w:ilvl w:val="0"/>
          <w:numId w:val="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przechowywane w ustalonej kolejności.</w:t>
      </w:r>
    </w:p>
    <w:p w14:paraId="0F33F36B" w14:textId="77777777" w:rsidR="008D013E" w:rsidRPr="00B93520" w:rsidRDefault="008D013E" w:rsidP="008B4E10">
      <w:pPr>
        <w:numPr>
          <w:ilvl w:val="0"/>
          <w:numId w:val="2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Księgi rachunkowe Urzędu prowadzone przy użyciu komputera należy wydrukować nie później niż na koniec roku obrotowego. Za równoważne z wydrukiem uznaje się przeniesienie treści ksiąg rachunkowych na inny komputerowy nośnik danych, zapewniający trwałość zapisu informacji przez czas nie krótszy, niż wymagany dla przechowywania ksiąg rachunkowych.</w:t>
      </w:r>
    </w:p>
    <w:p w14:paraId="570DFFAD" w14:textId="77777777" w:rsidR="008D013E" w:rsidRPr="00B93520" w:rsidRDefault="008D013E" w:rsidP="008B4E10">
      <w:pPr>
        <w:numPr>
          <w:ilvl w:val="0"/>
          <w:numId w:val="2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Wydruki komputerowe ksiąg rachunkowych powinny składać się z automatycznie numerowanych stron, z oznaczeniem pierwszej i ostatniej strony oraz być sumowane na kolejnych stronach w sposób ciągły w roku obrotowym.</w:t>
      </w:r>
    </w:p>
    <w:p w14:paraId="4F166557" w14:textId="77777777" w:rsidR="008D013E" w:rsidRPr="00B93520" w:rsidRDefault="008D013E" w:rsidP="008B4E10">
      <w:pPr>
        <w:numPr>
          <w:ilvl w:val="1"/>
          <w:numId w:val="2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 prowadzeniu ksiąg rachunkowych za pomocą komputera, za równoważne z dowodami źródłowymi uważa się zapisy w księgach rachunkowych, wprowadzane automatycznie, na podstawie informacji zawartych już w księgach, przy spełnieniu, co najmniej następujących warunków:</w:t>
      </w:r>
    </w:p>
    <w:p w14:paraId="293A9E1D" w14:textId="77777777" w:rsidR="008D013E" w:rsidRPr="00B93520" w:rsidRDefault="008D013E" w:rsidP="008D013E">
      <w:pPr>
        <w:numPr>
          <w:ilvl w:val="0"/>
          <w:numId w:val="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uzyskują one trwale czytelną postać zgodną z treścią odpowiednich dowodów księgowych;</w:t>
      </w:r>
    </w:p>
    <w:p w14:paraId="48D07A67" w14:textId="77777777" w:rsidR="008D013E" w:rsidRPr="00B93520" w:rsidRDefault="008D013E" w:rsidP="008D013E">
      <w:pPr>
        <w:numPr>
          <w:ilvl w:val="0"/>
          <w:numId w:val="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możliwe jest stwierdzenie źródła ich pochodzenia oraz ustalanie osoby odpowiedzialnej za ich wprowadzenie;</w:t>
      </w:r>
    </w:p>
    <w:p w14:paraId="00F4A048" w14:textId="77777777" w:rsidR="008D013E" w:rsidRPr="00B93520" w:rsidRDefault="008D013E" w:rsidP="008D013E">
      <w:pPr>
        <w:numPr>
          <w:ilvl w:val="0"/>
          <w:numId w:val="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stosowana procedura zapewnia sprawdzenie poprawności przetworzenia danych oraz kompletności i identyczności zapisów;</w:t>
      </w:r>
    </w:p>
    <w:p w14:paraId="43B59BFC" w14:textId="77777777" w:rsidR="008D013E" w:rsidRPr="00B93520" w:rsidRDefault="008D013E" w:rsidP="008D013E">
      <w:pPr>
        <w:numPr>
          <w:ilvl w:val="0"/>
          <w:numId w:val="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dane źródłowe w miejscu ich powstania są odpowiednio chronione, w sposób zapewniający ich niezmienność przez okres wymagany do przechowywania danego rodzaju dowodów księgowych.</w:t>
      </w:r>
    </w:p>
    <w:p w14:paraId="292DE45F" w14:textId="1984B454" w:rsidR="008D013E" w:rsidRPr="00B93520" w:rsidRDefault="008D013E" w:rsidP="008B4E10">
      <w:pPr>
        <w:numPr>
          <w:ilvl w:val="0"/>
          <w:numId w:val="3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Dowód księgowy dokumentujący i potwierdzający  zdarzenie czy operac</w:t>
      </w:r>
      <w:r w:rsidR="00080B33">
        <w:rPr>
          <w:rFonts w:ascii="Times New Roman" w:eastAsia="Times New Roman" w:hAnsi="Times New Roman" w:cs="Times New Roman"/>
          <w:kern w:val="0"/>
          <w:sz w:val="28"/>
          <w:szCs w:val="20"/>
          <w:lang w:eastAsia="pl-PL"/>
          <w14:ligatures w14:val="none"/>
        </w:rPr>
        <w:t>ję</w:t>
      </w:r>
      <w:r w:rsidRPr="00B93520">
        <w:rPr>
          <w:rFonts w:ascii="Times New Roman" w:eastAsia="Times New Roman" w:hAnsi="Times New Roman" w:cs="Times New Roman"/>
          <w:kern w:val="0"/>
          <w:sz w:val="28"/>
          <w:szCs w:val="20"/>
          <w:lang w:eastAsia="pl-PL"/>
          <w14:ligatures w14:val="none"/>
        </w:rPr>
        <w:t xml:space="preserve"> gospodarcz</w:t>
      </w:r>
      <w:r w:rsidR="00080B33">
        <w:rPr>
          <w:rFonts w:ascii="Times New Roman" w:eastAsia="Times New Roman" w:hAnsi="Times New Roman" w:cs="Times New Roman"/>
          <w:kern w:val="0"/>
          <w:sz w:val="28"/>
          <w:szCs w:val="20"/>
          <w:lang w:eastAsia="pl-PL"/>
          <w14:ligatures w14:val="none"/>
        </w:rPr>
        <w:t>ą</w:t>
      </w:r>
      <w:r w:rsidRPr="00B93520">
        <w:rPr>
          <w:rFonts w:ascii="Times New Roman" w:eastAsia="Times New Roman" w:hAnsi="Times New Roman" w:cs="Times New Roman"/>
          <w:kern w:val="0"/>
          <w:sz w:val="28"/>
          <w:szCs w:val="20"/>
          <w:lang w:eastAsia="pl-PL"/>
          <w14:ligatures w14:val="none"/>
        </w:rPr>
        <w:t xml:space="preserve"> lub finansow</w:t>
      </w:r>
      <w:r w:rsidR="00080B33">
        <w:rPr>
          <w:rFonts w:ascii="Times New Roman" w:eastAsia="Times New Roman" w:hAnsi="Times New Roman" w:cs="Times New Roman"/>
          <w:kern w:val="0"/>
          <w:sz w:val="28"/>
          <w:szCs w:val="20"/>
          <w:lang w:eastAsia="pl-PL"/>
          <w14:ligatures w14:val="none"/>
        </w:rPr>
        <w:t>ą</w:t>
      </w:r>
      <w:r w:rsidRPr="00B93520">
        <w:rPr>
          <w:rFonts w:ascii="Times New Roman" w:eastAsia="Times New Roman" w:hAnsi="Times New Roman" w:cs="Times New Roman"/>
          <w:kern w:val="0"/>
          <w:sz w:val="28"/>
          <w:szCs w:val="20"/>
          <w:lang w:eastAsia="pl-PL"/>
          <w14:ligatures w14:val="none"/>
        </w:rPr>
        <w:t xml:space="preserve"> podlega kontroli merytorycznej (rzeczowej) i</w:t>
      </w:r>
      <w:r w:rsidR="008334F2">
        <w:rPr>
          <w:rFonts w:ascii="Times New Roman" w:eastAsia="Times New Roman" w:hAnsi="Times New Roman" w:cs="Times New Roman"/>
          <w:kern w:val="0"/>
          <w:sz w:val="28"/>
          <w:szCs w:val="20"/>
          <w:lang w:eastAsia="pl-PL"/>
          <w14:ligatures w14:val="none"/>
        </w:rPr>
        <w:t> </w:t>
      </w:r>
      <w:r w:rsidRPr="00B93520">
        <w:rPr>
          <w:rFonts w:ascii="Times New Roman" w:eastAsia="Times New Roman" w:hAnsi="Times New Roman" w:cs="Times New Roman"/>
          <w:kern w:val="0"/>
          <w:sz w:val="28"/>
          <w:szCs w:val="20"/>
          <w:lang w:eastAsia="pl-PL"/>
          <w14:ligatures w14:val="none"/>
        </w:rPr>
        <w:t xml:space="preserve">formalno-rachunkowej, a dowody księgowe stanowiące podstawę </w:t>
      </w:r>
      <w:r w:rsidRPr="00B93520">
        <w:rPr>
          <w:rFonts w:ascii="Times New Roman" w:eastAsia="Times New Roman" w:hAnsi="Times New Roman" w:cs="Times New Roman"/>
          <w:kern w:val="0"/>
          <w:sz w:val="28"/>
          <w:szCs w:val="20"/>
          <w:lang w:eastAsia="pl-PL"/>
          <w14:ligatures w14:val="none"/>
        </w:rPr>
        <w:lastRenderedPageBreak/>
        <w:t>regulowania wydatków (zobowiązań) lub rozliczenia i przekazania majątku, także podlegają kontroli wstępnej i zatwierdzeniu zgodnie z zasadami określonymi w Instrukcji sporządzania, obiegu, kontroli i przechowywania dowodów księgowych.</w:t>
      </w:r>
    </w:p>
    <w:p w14:paraId="609EDCF0" w14:textId="77777777" w:rsidR="008D013E" w:rsidRPr="00B93520" w:rsidRDefault="008D013E" w:rsidP="008B4E10">
      <w:pPr>
        <w:numPr>
          <w:ilvl w:val="0"/>
          <w:numId w:val="3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Dowód księgowy określony w ust. 11 niniejszej instrukcji prawidłowo zadekretowany stanowi podstawę do wprowadzenia w księgi rachunkowe i powinien zawierać:</w:t>
      </w:r>
    </w:p>
    <w:p w14:paraId="498EC784" w14:textId="77777777" w:rsidR="008D013E" w:rsidRPr="00B93520" w:rsidRDefault="008D013E" w:rsidP="008D013E">
      <w:pPr>
        <w:numPr>
          <w:ilvl w:val="0"/>
          <w:numId w:val="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numer identyfikacyjny dowodu (w dzienniku częściowym lub w danej grupie rodzajowej);</w:t>
      </w:r>
    </w:p>
    <w:p w14:paraId="0588F51D" w14:textId="77777777" w:rsidR="008D013E" w:rsidRPr="00B93520" w:rsidRDefault="008D013E" w:rsidP="008D013E">
      <w:pPr>
        <w:numPr>
          <w:ilvl w:val="0"/>
          <w:numId w:val="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nazwę (symbol) i strony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lub Ma) kont syntetycznych, na których ma być zaksięgowana operacja gospodarcza ujęta w dowodzie księgowym,</w:t>
      </w:r>
    </w:p>
    <w:p w14:paraId="72300B0F" w14:textId="77777777" w:rsidR="008D013E" w:rsidRPr="00B93520" w:rsidRDefault="008D013E" w:rsidP="008D013E">
      <w:pPr>
        <w:numPr>
          <w:ilvl w:val="0"/>
          <w:numId w:val="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kwotę operacji gospodarczej;</w:t>
      </w:r>
    </w:p>
    <w:p w14:paraId="38254120" w14:textId="77777777" w:rsidR="008D013E" w:rsidRPr="00B93520" w:rsidRDefault="008D013E" w:rsidP="008D013E">
      <w:pPr>
        <w:numPr>
          <w:ilvl w:val="0"/>
          <w:numId w:val="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datę, pod którą dowód powinien zostać ujęty w księgach rachunkowych;</w:t>
      </w:r>
    </w:p>
    <w:p w14:paraId="08403A13" w14:textId="77777777" w:rsidR="008D013E" w:rsidRPr="00B93520" w:rsidRDefault="008D013E" w:rsidP="008D013E">
      <w:pPr>
        <w:numPr>
          <w:ilvl w:val="0"/>
          <w:numId w:val="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podpis osoby dekretującej wraz z datą dekretacji.</w:t>
      </w:r>
    </w:p>
    <w:p w14:paraId="2300AF64" w14:textId="3025F7BE" w:rsidR="008D013E" w:rsidRPr="00B93520" w:rsidRDefault="008D013E" w:rsidP="008D013E">
      <w:p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Ustala</w:t>
      </w:r>
      <w:r w:rsidR="00080B33">
        <w:rPr>
          <w:rFonts w:ascii="Times New Roman" w:eastAsia="Times New Roman" w:hAnsi="Times New Roman" w:cs="Times New Roman"/>
          <w:kern w:val="0"/>
          <w:sz w:val="28"/>
          <w:szCs w:val="20"/>
          <w:lang w:eastAsia="pl-PL"/>
          <w14:ligatures w14:val="none"/>
        </w:rPr>
        <w:t xml:space="preserve"> się</w:t>
      </w:r>
      <w:r w:rsidRPr="00B93520">
        <w:rPr>
          <w:rFonts w:ascii="Times New Roman" w:eastAsia="Times New Roman" w:hAnsi="Times New Roman" w:cs="Times New Roman"/>
          <w:kern w:val="0"/>
          <w:sz w:val="28"/>
          <w:szCs w:val="20"/>
          <w:lang w:eastAsia="pl-PL"/>
          <w14:ligatures w14:val="none"/>
        </w:rPr>
        <w:t xml:space="preserve"> wzór pieczęci do dekretacji dowodów księgowych i dokonanych zapisów w księgach rachunkowych jak poniżej:</w:t>
      </w:r>
    </w:p>
    <w:p w14:paraId="6C55438D" w14:textId="77777777" w:rsidR="008D013E" w:rsidRPr="00B93520" w:rsidRDefault="008D013E" w:rsidP="008D013E">
      <w:pPr>
        <w:spacing w:after="0" w:line="240" w:lineRule="auto"/>
        <w:ind w:left="397" w:firstLine="708"/>
        <w:jc w:val="both"/>
        <w:rPr>
          <w:rFonts w:ascii="Times New Roman" w:eastAsia="Times New Roman" w:hAnsi="Times New Roman" w:cs="Times New Roman"/>
          <w:kern w:val="0"/>
          <w:sz w:val="28"/>
          <w:szCs w:val="20"/>
          <w:lang w:eastAsia="pl-PL"/>
          <w14:ligatures w14:val="none"/>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134"/>
        <w:gridCol w:w="602"/>
        <w:gridCol w:w="1666"/>
        <w:gridCol w:w="3260"/>
      </w:tblGrid>
      <w:tr w:rsidR="00B93520" w:rsidRPr="00B93520" w14:paraId="4F5CB2C8" w14:textId="77777777" w:rsidTr="00F374FF">
        <w:trPr>
          <w:cantSplit/>
        </w:trPr>
        <w:tc>
          <w:tcPr>
            <w:tcW w:w="4925" w:type="dxa"/>
            <w:gridSpan w:val="3"/>
          </w:tcPr>
          <w:p w14:paraId="1E0D6938" w14:textId="77777777" w:rsidR="008D013E" w:rsidRPr="00B93520" w:rsidRDefault="008D013E" w:rsidP="008D013E">
            <w:pPr>
              <w:framePr w:hSpace="141" w:wrap="around" w:vAnchor="text" w:hAnchor="margin" w:xAlign="center" w:y="86"/>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Numer identyfikacyjny dowodu księgowego </w:t>
            </w:r>
          </w:p>
          <w:p w14:paraId="038A3987" w14:textId="77777777" w:rsidR="008D013E" w:rsidRPr="00B93520" w:rsidRDefault="008D013E" w:rsidP="008D013E">
            <w:pPr>
              <w:framePr w:hSpace="141" w:wrap="around" w:vAnchor="text" w:hAnchor="margin" w:xAlign="center" w:y="86"/>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w:t>
            </w:r>
          </w:p>
        </w:tc>
        <w:tc>
          <w:tcPr>
            <w:tcW w:w="4926" w:type="dxa"/>
            <w:gridSpan w:val="2"/>
          </w:tcPr>
          <w:p w14:paraId="68CD9BA6" w14:textId="77777777" w:rsidR="008D013E" w:rsidRPr="00B93520" w:rsidRDefault="008D013E" w:rsidP="008D013E">
            <w:pPr>
              <w:framePr w:hSpace="141" w:wrap="around" w:vAnchor="text" w:hAnchor="margin" w:xAlign="center" w:y="86"/>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Data ujęcia w księgach rachunkowych </w:t>
            </w:r>
          </w:p>
          <w:p w14:paraId="32D92492" w14:textId="77777777" w:rsidR="008D013E" w:rsidRPr="00B93520" w:rsidRDefault="008D013E" w:rsidP="008D013E">
            <w:pPr>
              <w:framePr w:hSpace="141" w:wrap="around" w:vAnchor="text" w:hAnchor="margin" w:xAlign="center" w:y="86"/>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w:t>
            </w:r>
          </w:p>
        </w:tc>
      </w:tr>
      <w:tr w:rsidR="00B93520" w:rsidRPr="00B93520" w14:paraId="715A4003" w14:textId="77777777" w:rsidTr="00F374FF">
        <w:tc>
          <w:tcPr>
            <w:tcW w:w="3189" w:type="dxa"/>
          </w:tcPr>
          <w:p w14:paraId="32436FE9" w14:textId="77777777" w:rsidR="008D013E" w:rsidRPr="00B93520" w:rsidRDefault="008D013E" w:rsidP="008D013E">
            <w:pPr>
              <w:framePr w:hSpace="141" w:wrap="around" w:vAnchor="text" w:hAnchor="margin" w:xAlign="center" w:y="86"/>
              <w:spacing w:after="0" w:line="240" w:lineRule="auto"/>
              <w:ind w:left="397" w:firstLine="57"/>
              <w:jc w:val="center"/>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w:t>
            </w:r>
            <w:proofErr w:type="spellStart"/>
            <w:r w:rsidRPr="00B93520">
              <w:rPr>
                <w:rFonts w:ascii="Times New Roman" w:eastAsia="Times New Roman" w:hAnsi="Times New Roman" w:cs="Times New Roman"/>
                <w:kern w:val="0"/>
                <w:sz w:val="28"/>
                <w:szCs w:val="20"/>
                <w:lang w:eastAsia="pl-PL"/>
                <w14:ligatures w14:val="none"/>
              </w:rPr>
              <w:t>Wn</w:t>
            </w:r>
            <w:proofErr w:type="spellEnd"/>
          </w:p>
        </w:tc>
        <w:tc>
          <w:tcPr>
            <w:tcW w:w="3402" w:type="dxa"/>
            <w:gridSpan w:val="3"/>
          </w:tcPr>
          <w:p w14:paraId="6028FB89" w14:textId="77777777" w:rsidR="008D013E" w:rsidRPr="00B93520" w:rsidRDefault="008D013E" w:rsidP="008D013E">
            <w:pPr>
              <w:framePr w:hSpace="141" w:wrap="around" w:vAnchor="text" w:hAnchor="margin" w:xAlign="center" w:y="86"/>
              <w:spacing w:after="0" w:line="240" w:lineRule="auto"/>
              <w:ind w:left="397" w:firstLine="57"/>
              <w:jc w:val="center"/>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Kwota</w:t>
            </w:r>
          </w:p>
        </w:tc>
        <w:tc>
          <w:tcPr>
            <w:tcW w:w="3260" w:type="dxa"/>
          </w:tcPr>
          <w:p w14:paraId="1F4691F6" w14:textId="77777777" w:rsidR="008D013E" w:rsidRPr="00B93520" w:rsidRDefault="008D013E" w:rsidP="008D013E">
            <w:pPr>
              <w:framePr w:hSpace="141" w:wrap="around" w:vAnchor="text" w:hAnchor="margin" w:xAlign="center" w:y="86"/>
              <w:spacing w:after="0" w:line="240" w:lineRule="auto"/>
              <w:ind w:left="397" w:firstLine="57"/>
              <w:jc w:val="center"/>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Ma</w:t>
            </w:r>
          </w:p>
        </w:tc>
      </w:tr>
      <w:tr w:rsidR="00B93520" w:rsidRPr="00B93520" w14:paraId="0F6183A3" w14:textId="77777777" w:rsidTr="00F374FF">
        <w:tc>
          <w:tcPr>
            <w:tcW w:w="3189" w:type="dxa"/>
          </w:tcPr>
          <w:p w14:paraId="2E56B564" w14:textId="77777777" w:rsidR="008D013E" w:rsidRPr="00B93520" w:rsidRDefault="008D013E" w:rsidP="008D013E">
            <w:pPr>
              <w:framePr w:hSpace="141" w:wrap="around" w:vAnchor="text" w:hAnchor="margin" w:xAlign="center" w:y="86"/>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t>
            </w:r>
          </w:p>
        </w:tc>
        <w:tc>
          <w:tcPr>
            <w:tcW w:w="3402" w:type="dxa"/>
            <w:gridSpan w:val="3"/>
          </w:tcPr>
          <w:p w14:paraId="4F79925F" w14:textId="77777777" w:rsidR="008D013E" w:rsidRPr="00B93520" w:rsidRDefault="008D013E" w:rsidP="008D013E">
            <w:pPr>
              <w:framePr w:hSpace="141" w:wrap="around" w:vAnchor="text" w:hAnchor="margin" w:xAlign="center" w:y="86"/>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t>
            </w:r>
          </w:p>
        </w:tc>
        <w:tc>
          <w:tcPr>
            <w:tcW w:w="3260" w:type="dxa"/>
          </w:tcPr>
          <w:p w14:paraId="05F12693" w14:textId="77777777" w:rsidR="008D013E" w:rsidRPr="00B93520" w:rsidRDefault="008D013E" w:rsidP="008D013E">
            <w:pPr>
              <w:framePr w:hSpace="141" w:wrap="around" w:vAnchor="text" w:hAnchor="margin" w:xAlign="center" w:y="86"/>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t>
            </w:r>
          </w:p>
        </w:tc>
      </w:tr>
      <w:tr w:rsidR="008D013E" w:rsidRPr="00B93520" w14:paraId="19249DDB" w14:textId="77777777" w:rsidTr="00F374FF">
        <w:trPr>
          <w:cantSplit/>
        </w:trPr>
        <w:tc>
          <w:tcPr>
            <w:tcW w:w="4323" w:type="dxa"/>
            <w:gridSpan w:val="2"/>
          </w:tcPr>
          <w:p w14:paraId="2B03BA77" w14:textId="77777777" w:rsidR="008D013E" w:rsidRPr="00B93520" w:rsidRDefault="008D013E" w:rsidP="008D013E">
            <w:pPr>
              <w:framePr w:hSpace="141" w:wrap="around" w:vAnchor="text" w:hAnchor="margin" w:xAlign="center" w:y="86"/>
              <w:spacing w:after="0" w:line="240" w:lineRule="auto"/>
              <w:ind w:left="397" w:firstLine="57"/>
              <w:jc w:val="center"/>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Data dekretacji</w:t>
            </w:r>
          </w:p>
          <w:p w14:paraId="49152E30" w14:textId="77777777" w:rsidR="008D013E" w:rsidRPr="00B93520" w:rsidRDefault="008D013E" w:rsidP="008D013E">
            <w:pPr>
              <w:framePr w:hSpace="141" w:wrap="around" w:vAnchor="text" w:hAnchor="margin" w:xAlign="center" w:y="86"/>
              <w:spacing w:after="0" w:line="240" w:lineRule="auto"/>
              <w:ind w:left="397" w:firstLine="57"/>
              <w:jc w:val="center"/>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t>
            </w:r>
          </w:p>
        </w:tc>
        <w:tc>
          <w:tcPr>
            <w:tcW w:w="5528" w:type="dxa"/>
            <w:gridSpan w:val="3"/>
          </w:tcPr>
          <w:p w14:paraId="4C99C1CD" w14:textId="77777777" w:rsidR="008D013E" w:rsidRPr="00B93520" w:rsidRDefault="008D013E" w:rsidP="008D013E">
            <w:pPr>
              <w:framePr w:hSpace="141" w:wrap="around" w:vAnchor="text" w:hAnchor="margin" w:xAlign="center" w:y="86"/>
              <w:spacing w:after="0" w:line="240" w:lineRule="auto"/>
              <w:ind w:left="397" w:firstLine="57"/>
              <w:jc w:val="center"/>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Podpis osoby dekretującej</w:t>
            </w:r>
          </w:p>
          <w:p w14:paraId="41ACB18F" w14:textId="77777777" w:rsidR="008D013E" w:rsidRPr="00B93520" w:rsidRDefault="008D013E" w:rsidP="008D013E">
            <w:pPr>
              <w:framePr w:hSpace="141" w:wrap="around" w:vAnchor="text" w:hAnchor="margin" w:xAlign="center" w:y="86"/>
              <w:spacing w:after="0" w:line="240" w:lineRule="auto"/>
              <w:ind w:left="397" w:firstLine="57"/>
              <w:jc w:val="center"/>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t>
            </w:r>
          </w:p>
        </w:tc>
      </w:tr>
    </w:tbl>
    <w:p w14:paraId="2CC8AB68" w14:textId="77777777" w:rsidR="008D013E" w:rsidRPr="00B93520" w:rsidRDefault="008D013E" w:rsidP="008D013E">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29648E3F" w14:textId="77777777" w:rsidR="008D013E" w:rsidRPr="00B93520" w:rsidRDefault="008D013E" w:rsidP="008B4E10">
      <w:pPr>
        <w:numPr>
          <w:ilvl w:val="0"/>
          <w:numId w:val="3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Dla potwierdzenia ujęcia dowodu księgowego w księgach rachunkowych Urzędu należy na dowodzie umieścić numer ewidencji syntetycznej i datę wprowadzenia do tej ewidencji, numer z dziennika (częściowy dziennik lub grupa rodzajowa) i datę wprowadzenia dowodu do dziennika oraz datę wprowadzenia do ewidencji szczegółowej. Potwierdzeniem dokonania tych czynności jest podpis pracownika Wydziału Księgowo-Rachunkowego zobowiązanego do tego na podstawie przydzielonego zakresu czynności.</w:t>
      </w:r>
    </w:p>
    <w:p w14:paraId="11B1DC15" w14:textId="77777777" w:rsidR="008D013E" w:rsidRPr="00B93520" w:rsidRDefault="008D013E" w:rsidP="008B4E10">
      <w:pPr>
        <w:numPr>
          <w:ilvl w:val="0"/>
          <w:numId w:val="3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Czynności określone w ust. 13 niniejszego paragrafu pracownicy Wydziału Księgowo-Rachunkowego dokonują odręcznie w sposób trwały i staranny, zapewniający identyfikacje osób prowadzących ewidencję.</w:t>
      </w:r>
    </w:p>
    <w:p w14:paraId="6F54D942" w14:textId="77777777" w:rsidR="008D013E" w:rsidRPr="00B93520" w:rsidRDefault="008D013E" w:rsidP="008B4E10">
      <w:pPr>
        <w:numPr>
          <w:ilvl w:val="0"/>
          <w:numId w:val="3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Zapisów w księgach rachunkowych dokonuje się w sposób trwały, umożliwiając ich czytelność przez okres wymagany do przechowywania ksiąg oraz bez pozostawiania wolnych miejsc, pozwalających na późniejsze dopiski lub zmiany.</w:t>
      </w:r>
    </w:p>
    <w:p w14:paraId="251FABB2" w14:textId="77777777" w:rsidR="008D013E" w:rsidRPr="00B93520" w:rsidRDefault="008D013E" w:rsidP="008B4E10">
      <w:pPr>
        <w:keepNext/>
        <w:numPr>
          <w:ilvl w:val="0"/>
          <w:numId w:val="3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Zapis księgowy powinien zawierać, co najmniej:</w:t>
      </w:r>
    </w:p>
    <w:p w14:paraId="4B0A82BC" w14:textId="77777777" w:rsidR="008D013E" w:rsidRPr="00B93520" w:rsidRDefault="008D013E" w:rsidP="008D013E">
      <w:pPr>
        <w:numPr>
          <w:ilvl w:val="0"/>
          <w:numId w:val="10"/>
        </w:numPr>
        <w:tabs>
          <w:tab w:val="num" w:pos="130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datę wystawienia dowodu księgowego;</w:t>
      </w:r>
    </w:p>
    <w:p w14:paraId="6D46538A" w14:textId="77777777" w:rsidR="008D013E" w:rsidRPr="00B93520" w:rsidRDefault="008D013E" w:rsidP="008D013E">
      <w:pPr>
        <w:numPr>
          <w:ilvl w:val="0"/>
          <w:numId w:val="10"/>
        </w:numPr>
        <w:tabs>
          <w:tab w:val="num" w:pos="130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datę dokonania operacji gospodarczej;</w:t>
      </w:r>
    </w:p>
    <w:p w14:paraId="3DFFCEE4" w14:textId="77777777" w:rsidR="008D013E" w:rsidRPr="00B93520" w:rsidRDefault="008D013E" w:rsidP="008D013E">
      <w:pPr>
        <w:numPr>
          <w:ilvl w:val="0"/>
          <w:numId w:val="10"/>
        </w:numPr>
        <w:tabs>
          <w:tab w:val="num" w:pos="130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rodzaj i numer identyfikacyjny dowodu stanowiącego podstawę zapisu w księgach rachunkowych;</w:t>
      </w:r>
    </w:p>
    <w:p w14:paraId="19B0E11D" w14:textId="77777777" w:rsidR="008D013E" w:rsidRPr="00B93520" w:rsidRDefault="008D013E" w:rsidP="008D013E">
      <w:pPr>
        <w:numPr>
          <w:ilvl w:val="0"/>
          <w:numId w:val="10"/>
        </w:numPr>
        <w:tabs>
          <w:tab w:val="num" w:pos="130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zrozumiałą treść lub skrót opisu operacji;</w:t>
      </w:r>
    </w:p>
    <w:p w14:paraId="31B8D8AC" w14:textId="77777777" w:rsidR="008D013E" w:rsidRPr="00B93520" w:rsidRDefault="008D013E" w:rsidP="008D013E">
      <w:pPr>
        <w:numPr>
          <w:ilvl w:val="0"/>
          <w:numId w:val="10"/>
        </w:numPr>
        <w:tabs>
          <w:tab w:val="num" w:pos="130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kwotę i datę ujęcia w księgach rachunkowych;</w:t>
      </w:r>
    </w:p>
    <w:p w14:paraId="1B5D0EBC" w14:textId="77777777" w:rsidR="008D013E" w:rsidRPr="00B93520" w:rsidRDefault="008D013E" w:rsidP="008D013E">
      <w:pPr>
        <w:numPr>
          <w:ilvl w:val="0"/>
          <w:numId w:val="10"/>
        </w:numPr>
        <w:tabs>
          <w:tab w:val="num" w:pos="130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oznaczenie kont księgi głównej, na których dokonano zapisu.</w:t>
      </w:r>
    </w:p>
    <w:p w14:paraId="5C0B0A60" w14:textId="77777777" w:rsidR="008D013E" w:rsidRPr="00B93520" w:rsidRDefault="008D013E" w:rsidP="008D013E">
      <w:pPr>
        <w:spacing w:after="0" w:line="240" w:lineRule="auto"/>
        <w:ind w:left="360" w:hanging="36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17. Zapisów dotyczących operacji wyrażonych w walutach obcych dokonuje się w sposób umożliwiający ustalenie kwoty operacji w walucie polskiej i obcej.</w:t>
      </w:r>
    </w:p>
    <w:p w14:paraId="2E99FB0A" w14:textId="77777777" w:rsidR="008D013E" w:rsidRPr="00B93520" w:rsidRDefault="008D013E" w:rsidP="008D013E">
      <w:pPr>
        <w:numPr>
          <w:ilvl w:val="1"/>
          <w:numId w:val="1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Zapisy w dzienniku i na kontach księgi głównej powinny być ze sobą powiązane w sposób umożliwiający ich sprawdzenie. </w:t>
      </w:r>
    </w:p>
    <w:p w14:paraId="64407344" w14:textId="77777777" w:rsidR="008D013E" w:rsidRPr="00B93520" w:rsidRDefault="008D013E" w:rsidP="008D013E">
      <w:pPr>
        <w:numPr>
          <w:ilvl w:val="1"/>
          <w:numId w:val="1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Dla zapewnienia realności (czystości) obrotów na kontach księgowych stosuje się techniczny zapis ujemny, po dwóch stronach konta, w szczególności na kontach zespołów 1, 4, 7 Planu Kont.</w:t>
      </w:r>
    </w:p>
    <w:p w14:paraId="1792E03B" w14:textId="77777777" w:rsidR="008D013E" w:rsidRPr="00B93520" w:rsidRDefault="008D013E" w:rsidP="008D013E">
      <w:pPr>
        <w:numPr>
          <w:ilvl w:val="1"/>
          <w:numId w:val="1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Błędne zapisy w księgach rachunkowych poprawia się w sposób następujący:</w:t>
      </w:r>
    </w:p>
    <w:p w14:paraId="78B0F9D1" w14:textId="77777777" w:rsidR="008D013E" w:rsidRPr="00B93520" w:rsidRDefault="008D013E" w:rsidP="008B4E10">
      <w:pPr>
        <w:numPr>
          <w:ilvl w:val="0"/>
          <w:numId w:val="3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przed zamknięciem miesiąca – przez skreślenie dotychczasowej treści i wpisanie nowej z zachowaniem czytelności poprzedniego zapisu, i podpisanie wprowadzonej poprawki przez pracownika dokonującego zmiany;</w:t>
      </w:r>
    </w:p>
    <w:p w14:paraId="386CC495" w14:textId="77777777" w:rsidR="008D013E" w:rsidRPr="00B93520" w:rsidRDefault="008D013E" w:rsidP="008B4E10">
      <w:pPr>
        <w:numPr>
          <w:ilvl w:val="0"/>
          <w:numId w:val="3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 zamknięciu miesiąca lub przy prowadzeniu ksiąg rachunkowych przy użyciu komputera przez wprowadzenie do ksiąg rachunkowych dowodu zawierającego korektę błędnych zapisów.</w:t>
      </w:r>
    </w:p>
    <w:p w14:paraId="3FBE5322" w14:textId="77777777" w:rsidR="008D013E" w:rsidRPr="00B93520" w:rsidRDefault="008D013E" w:rsidP="008D013E">
      <w:pPr>
        <w:numPr>
          <w:ilvl w:val="1"/>
          <w:numId w:val="1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Zamknięcie ksiąg rachunkowych polega na nieodwracalnym wyłączeniu możliwości dokonywania zapisów księgowych w zbiorach stanowiących księgi rachunkowe.</w:t>
      </w:r>
    </w:p>
    <w:p w14:paraId="03881260" w14:textId="77777777" w:rsidR="008D013E" w:rsidRPr="00B93520" w:rsidRDefault="008D013E" w:rsidP="008D013E">
      <w:pPr>
        <w:numPr>
          <w:ilvl w:val="1"/>
          <w:numId w:val="1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Księgi rachunkowe zamyka się na dzień:</w:t>
      </w:r>
    </w:p>
    <w:p w14:paraId="1635AA3F" w14:textId="77777777" w:rsidR="008D013E" w:rsidRPr="00B93520" w:rsidRDefault="008D013E" w:rsidP="008D013E">
      <w:pPr>
        <w:numPr>
          <w:ilvl w:val="0"/>
          <w:numId w:val="1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kończący rok obrotowy;</w:t>
      </w:r>
    </w:p>
    <w:p w14:paraId="23D0DD4C" w14:textId="77777777" w:rsidR="008D013E" w:rsidRPr="00B93520" w:rsidRDefault="008D013E" w:rsidP="008D013E">
      <w:pPr>
        <w:numPr>
          <w:ilvl w:val="0"/>
          <w:numId w:val="1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zakończenia działalności Urzędu;</w:t>
      </w:r>
    </w:p>
    <w:p w14:paraId="1EC67F1C" w14:textId="77777777" w:rsidR="008D013E" w:rsidRPr="00B93520" w:rsidRDefault="008D013E" w:rsidP="008D013E">
      <w:pPr>
        <w:numPr>
          <w:ilvl w:val="0"/>
          <w:numId w:val="1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poprzedzający zmianę formy prawnej;</w:t>
      </w:r>
    </w:p>
    <w:p w14:paraId="40070820" w14:textId="77777777" w:rsidR="008D013E" w:rsidRPr="00B93520" w:rsidRDefault="008D013E" w:rsidP="008D013E">
      <w:pPr>
        <w:numPr>
          <w:ilvl w:val="0"/>
          <w:numId w:val="1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przejęcia przez inną jednostkę;</w:t>
      </w:r>
    </w:p>
    <w:p w14:paraId="68CF7AE1" w14:textId="77777777" w:rsidR="008D013E" w:rsidRPr="00B93520" w:rsidRDefault="008D013E" w:rsidP="008D013E">
      <w:pPr>
        <w:numPr>
          <w:ilvl w:val="0"/>
          <w:numId w:val="1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poprzedzający dzień połączenia lub podziału jednostek, jeżeli w jego wyniku powstaje nowa jednostka;</w:t>
      </w:r>
    </w:p>
    <w:p w14:paraId="7AA9FFF9" w14:textId="77777777" w:rsidR="008D013E" w:rsidRPr="00B93520" w:rsidRDefault="008D013E" w:rsidP="008D013E">
      <w:pPr>
        <w:numPr>
          <w:ilvl w:val="0"/>
          <w:numId w:val="1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poprzedzający dzień postawienia jednostki w stan likwidacji bądź upadłości;</w:t>
      </w:r>
    </w:p>
    <w:p w14:paraId="66CDE56C" w14:textId="77777777" w:rsidR="008D013E" w:rsidRPr="00B93520" w:rsidRDefault="008D013E" w:rsidP="008D013E">
      <w:pPr>
        <w:numPr>
          <w:ilvl w:val="0"/>
          <w:numId w:val="1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inny dzień bilansowy określonymi odrębnymi przepisami, nie później niż w ciągu trzech miesięcy od zaistnienia tych zdarzeń.</w:t>
      </w:r>
    </w:p>
    <w:p w14:paraId="250DB2C4" w14:textId="33692475" w:rsidR="008D013E" w:rsidRPr="00B93520" w:rsidRDefault="008D013E" w:rsidP="00F02E13">
      <w:pPr>
        <w:numPr>
          <w:ilvl w:val="0"/>
          <w:numId w:val="47"/>
        </w:numPr>
        <w:tabs>
          <w:tab w:val="num" w:pos="426"/>
        </w:tabs>
        <w:spacing w:after="0" w:line="240" w:lineRule="auto"/>
        <w:ind w:left="426" w:hanging="426"/>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Ostateczne zamknięcie ksiąg rachunkowych Urzędu, jednostki kontynuującej działalność, powinno nastąpić najpóźniej w ciągu 15 dni od dnia zatwierdzenia sprawozdania finansowego za rok obrotowy, przez organ stanowiący na podstawie uchwały w sprawie absolutorium.</w:t>
      </w:r>
    </w:p>
    <w:p w14:paraId="5E858DD0" w14:textId="77777777" w:rsidR="008D013E" w:rsidRPr="00B93520" w:rsidRDefault="008D013E" w:rsidP="00FC26F7">
      <w:pPr>
        <w:spacing w:after="0" w:line="240" w:lineRule="auto"/>
        <w:jc w:val="both"/>
        <w:rPr>
          <w:rFonts w:ascii="Times New Roman" w:eastAsia="Times New Roman" w:hAnsi="Times New Roman" w:cs="Times New Roman"/>
          <w:kern w:val="0"/>
          <w:sz w:val="28"/>
          <w:szCs w:val="20"/>
          <w:lang w:eastAsia="pl-PL"/>
          <w14:ligatures w14:val="none"/>
        </w:rPr>
      </w:pPr>
    </w:p>
    <w:p w14:paraId="449E5973" w14:textId="77777777" w:rsidR="008D013E" w:rsidRPr="00B93520" w:rsidRDefault="008D013E" w:rsidP="008D013E">
      <w:pPr>
        <w:tabs>
          <w:tab w:val="left" w:pos="3686"/>
          <w:tab w:val="left" w:pos="4111"/>
        </w:tabs>
        <w:spacing w:after="0" w:line="240" w:lineRule="auto"/>
        <w:ind w:left="426"/>
        <w:jc w:val="both"/>
        <w:rPr>
          <w:rFonts w:ascii="Times New Roman" w:eastAsia="Times New Roman" w:hAnsi="Times New Roman" w:cs="Times New Roman"/>
          <w:b/>
          <w:bCs/>
          <w:kern w:val="0"/>
          <w:sz w:val="28"/>
          <w:szCs w:val="20"/>
          <w:lang w:eastAsia="pl-PL"/>
          <w14:ligatures w14:val="none"/>
        </w:rPr>
      </w:pPr>
      <w:r w:rsidRPr="00B93520">
        <w:rPr>
          <w:rFonts w:ascii="Times New Roman" w:eastAsia="Times New Roman" w:hAnsi="Times New Roman" w:cs="Times New Roman"/>
          <w:b/>
          <w:bCs/>
          <w:kern w:val="0"/>
          <w:sz w:val="28"/>
          <w:szCs w:val="20"/>
          <w:lang w:eastAsia="pl-PL"/>
          <w14:ligatures w14:val="none"/>
        </w:rPr>
        <w:t xml:space="preserve">                                                   § 2a</w:t>
      </w:r>
    </w:p>
    <w:p w14:paraId="1D49E947" w14:textId="63A8603D" w:rsidR="008D013E" w:rsidRPr="00B93520" w:rsidRDefault="008D013E" w:rsidP="00F02E13">
      <w:pPr>
        <w:spacing w:after="0" w:line="240" w:lineRule="auto"/>
        <w:ind w:left="426"/>
        <w:jc w:val="both"/>
        <w:rPr>
          <w:rFonts w:ascii="Times New Roman" w:eastAsia="Times New Roman" w:hAnsi="Times New Roman" w:cs="Times New Roman"/>
          <w:b/>
          <w:bCs/>
          <w:kern w:val="0"/>
          <w:sz w:val="28"/>
          <w:szCs w:val="20"/>
          <w:lang w:eastAsia="pl-PL"/>
          <w14:ligatures w14:val="none"/>
        </w:rPr>
      </w:pPr>
      <w:r w:rsidRPr="00B93520">
        <w:rPr>
          <w:rFonts w:ascii="Times New Roman" w:eastAsia="Times New Roman" w:hAnsi="Times New Roman" w:cs="Times New Roman"/>
          <w:b/>
          <w:bCs/>
          <w:kern w:val="0"/>
          <w:sz w:val="28"/>
          <w:szCs w:val="20"/>
          <w:lang w:eastAsia="pl-PL"/>
          <w14:ligatures w14:val="none"/>
        </w:rPr>
        <w:t xml:space="preserve">                  Zasady ewidencji wydatków niewygasających </w:t>
      </w:r>
    </w:p>
    <w:p w14:paraId="378704D0" w14:textId="674128DA" w:rsidR="008D013E" w:rsidRPr="00B93520" w:rsidRDefault="008D013E" w:rsidP="008B4E10">
      <w:pPr>
        <w:numPr>
          <w:ilvl w:val="0"/>
          <w:numId w:val="33"/>
        </w:numPr>
        <w:tabs>
          <w:tab w:val="num" w:pos="28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wydatków niewygasających prowadzona jest w pełnej klasyfikacji budżetowej, oddzielnie dla każdego z zadań inwestycyjn</w:t>
      </w:r>
      <w:r w:rsidR="00E87B20">
        <w:rPr>
          <w:rFonts w:ascii="Times New Roman" w:eastAsia="Times New Roman" w:hAnsi="Times New Roman" w:cs="Times New Roman"/>
          <w:kern w:val="0"/>
          <w:sz w:val="28"/>
          <w:szCs w:val="20"/>
          <w:lang w:eastAsia="pl-PL"/>
          <w14:ligatures w14:val="none"/>
        </w:rPr>
        <w:t xml:space="preserve">ych, w </w:t>
      </w:r>
      <w:r w:rsidRPr="00B93520">
        <w:rPr>
          <w:rFonts w:ascii="Times New Roman" w:eastAsia="Times New Roman" w:hAnsi="Times New Roman" w:cs="Times New Roman"/>
          <w:kern w:val="0"/>
          <w:sz w:val="28"/>
          <w:szCs w:val="20"/>
          <w:lang w:eastAsia="pl-PL"/>
          <w14:ligatures w14:val="none"/>
        </w:rPr>
        <w:t>szczegółowości określonej w uchwale budżetowej.</w:t>
      </w:r>
    </w:p>
    <w:p w14:paraId="51D065FF" w14:textId="77777777" w:rsidR="008D013E" w:rsidRPr="00B93520" w:rsidRDefault="008D013E" w:rsidP="008B4E10">
      <w:pPr>
        <w:numPr>
          <w:ilvl w:val="0"/>
          <w:numId w:val="33"/>
        </w:numPr>
        <w:tabs>
          <w:tab w:val="num" w:pos="28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Dla środków na wydatki niewygasające prowadzony jest wyodrębniony rachunek bankowy.</w:t>
      </w:r>
    </w:p>
    <w:p w14:paraId="42E5B796" w14:textId="7F0CA626" w:rsidR="008D013E" w:rsidRPr="00B93520" w:rsidRDefault="008D013E" w:rsidP="008B4E10">
      <w:pPr>
        <w:numPr>
          <w:ilvl w:val="0"/>
          <w:numId w:val="33"/>
        </w:numPr>
        <w:tabs>
          <w:tab w:val="num" w:pos="28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Po upływie terminu </w:t>
      </w:r>
      <w:r w:rsidR="00EF066A">
        <w:rPr>
          <w:rFonts w:ascii="Times New Roman" w:eastAsia="Times New Roman" w:hAnsi="Times New Roman" w:cs="Times New Roman"/>
          <w:kern w:val="0"/>
          <w:sz w:val="28"/>
          <w:szCs w:val="20"/>
          <w:lang w:eastAsia="pl-PL"/>
          <w14:ligatures w14:val="none"/>
        </w:rPr>
        <w:t xml:space="preserve">na </w:t>
      </w:r>
      <w:r w:rsidRPr="00B93520">
        <w:rPr>
          <w:rFonts w:ascii="Times New Roman" w:eastAsia="Times New Roman" w:hAnsi="Times New Roman" w:cs="Times New Roman"/>
          <w:kern w:val="0"/>
          <w:sz w:val="28"/>
          <w:szCs w:val="20"/>
          <w:lang w:eastAsia="pl-PL"/>
          <w14:ligatures w14:val="none"/>
        </w:rPr>
        <w:t>wydatkowanie środków na wydatki niewygasające nie później niż pod datą 31 lipca dokonuje się:</w:t>
      </w:r>
    </w:p>
    <w:p w14:paraId="57F4A57E" w14:textId="77777777" w:rsidR="001548F2" w:rsidRPr="00B93520" w:rsidRDefault="008D013E" w:rsidP="001548F2">
      <w:pPr>
        <w:numPr>
          <w:ilvl w:val="0"/>
          <w:numId w:val="22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przeksięgowania aktywów i pasywów z wyodrębnionego rachunku bankowego  Wydatków Niewygasających na rachunek Wydatki Miasta;</w:t>
      </w:r>
    </w:p>
    <w:p w14:paraId="7EB15AE6" w14:textId="77777777" w:rsidR="001548F2" w:rsidRPr="00B93520" w:rsidRDefault="008D013E" w:rsidP="001548F2">
      <w:pPr>
        <w:numPr>
          <w:ilvl w:val="0"/>
          <w:numId w:val="22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zamknięcie kont wynikowych z korespondencji z kontami 800 lub 860;</w:t>
      </w:r>
    </w:p>
    <w:p w14:paraId="2005F839" w14:textId="2BA89D90" w:rsidR="008D013E" w:rsidRPr="00B93520" w:rsidRDefault="008D013E" w:rsidP="001548F2">
      <w:pPr>
        <w:numPr>
          <w:ilvl w:val="0"/>
          <w:numId w:val="22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przeksięgowanie funduszu i wyniku na rachunek Wydatki Miasta. </w:t>
      </w:r>
    </w:p>
    <w:p w14:paraId="20106399" w14:textId="77777777" w:rsidR="008D013E" w:rsidRPr="00B93520" w:rsidRDefault="008D013E" w:rsidP="008B4E10">
      <w:pPr>
        <w:numPr>
          <w:ilvl w:val="0"/>
          <w:numId w:val="33"/>
        </w:numPr>
        <w:tabs>
          <w:tab w:val="num" w:pos="28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Terminy wydatkowania środków na wydatki niewygasające określa uchwała.</w:t>
      </w:r>
    </w:p>
    <w:p w14:paraId="2FC9A399" w14:textId="77777777" w:rsidR="008D013E" w:rsidRPr="00B93520" w:rsidRDefault="008D013E" w:rsidP="008D013E">
      <w:pPr>
        <w:spacing w:after="0" w:line="240" w:lineRule="auto"/>
        <w:ind w:left="426"/>
        <w:jc w:val="both"/>
        <w:rPr>
          <w:rFonts w:ascii="Times New Roman" w:eastAsia="Times New Roman" w:hAnsi="Times New Roman" w:cs="Times New Roman"/>
          <w:kern w:val="0"/>
          <w:sz w:val="28"/>
          <w:szCs w:val="20"/>
          <w:lang w:eastAsia="pl-PL"/>
          <w14:ligatures w14:val="none"/>
        </w:rPr>
      </w:pPr>
    </w:p>
    <w:p w14:paraId="6595F534" w14:textId="77777777" w:rsidR="008D013E" w:rsidRPr="00B93520" w:rsidRDefault="008D013E" w:rsidP="008D013E">
      <w:pPr>
        <w:keepNext/>
        <w:spacing w:after="0" w:line="240" w:lineRule="auto"/>
        <w:ind w:left="3970"/>
        <w:outlineLvl w:val="1"/>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3</w:t>
      </w:r>
    </w:p>
    <w:p w14:paraId="44ECB6D0" w14:textId="77777777" w:rsidR="008D013E" w:rsidRPr="00B93520" w:rsidRDefault="008D013E" w:rsidP="008D013E">
      <w:pPr>
        <w:keepNext/>
        <w:spacing w:after="0" w:line="240" w:lineRule="auto"/>
        <w:jc w:val="center"/>
        <w:outlineLvl w:val="1"/>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Szczególne zasady prowadzenia rachunkowości</w:t>
      </w:r>
    </w:p>
    <w:p w14:paraId="482E2B1E" w14:textId="77777777" w:rsidR="008D013E" w:rsidRPr="00B93520" w:rsidRDefault="008D013E" w:rsidP="008B4E10">
      <w:pPr>
        <w:numPr>
          <w:ilvl w:val="0"/>
          <w:numId w:val="18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Wartości niematerialne i prawne to nabyte prawa majątkowe nadające się do gospodarczego wykorzystania o przewidywanym okresie ekonomicznej użyteczności dłuższym niż 1 rok.</w:t>
      </w:r>
    </w:p>
    <w:p w14:paraId="2E390AC5" w14:textId="77777777" w:rsidR="008D013E" w:rsidRPr="00B93520" w:rsidRDefault="008D013E" w:rsidP="008B4E10">
      <w:pPr>
        <w:numPr>
          <w:ilvl w:val="0"/>
          <w:numId w:val="185"/>
        </w:numPr>
        <w:tabs>
          <w:tab w:val="num" w:pos="28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Wartości niematerialne i prawne o wartości początkowej powyżej i równej wartości określonej w art. 16d ustawy o podatku dochodowym od osób prawnych, podlegają umorzeniu stopniowo według stawek amortyzacyjnych określonych w art. 16m tej ustawy i finansowane są ze środków na wydatki inwestycyjne.</w:t>
      </w:r>
    </w:p>
    <w:p w14:paraId="5D5EFE7B" w14:textId="77777777" w:rsidR="008D013E" w:rsidRPr="00B93520" w:rsidRDefault="008D013E" w:rsidP="008B4E10">
      <w:pPr>
        <w:numPr>
          <w:ilvl w:val="0"/>
          <w:numId w:val="185"/>
        </w:numPr>
        <w:tabs>
          <w:tab w:val="num" w:pos="28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8"/>
          <w:lang w:eastAsia="pl-PL"/>
          <w14:ligatures w14:val="none"/>
        </w:rPr>
        <w:t>Wartości niematerialne i prawne o wartości początkowej niższej od wymienionej w art. 16d ustawy o podatku dochodowym od osób prawnych traktuje się, jako pozostałe wartości niematerialne i prawne, umarza się je w 100% w miesiącu przyjęcia do użytkowania i odnosi w ciężar kosztów, a finansuje ze środków na wydatki bieżące.</w:t>
      </w:r>
    </w:p>
    <w:p w14:paraId="2055A980" w14:textId="77777777" w:rsidR="008D013E" w:rsidRPr="00B93520" w:rsidRDefault="008D013E" w:rsidP="008B4E10">
      <w:pPr>
        <w:numPr>
          <w:ilvl w:val="0"/>
          <w:numId w:val="185"/>
        </w:numPr>
        <w:tabs>
          <w:tab w:val="num" w:pos="28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8"/>
          <w:lang w:eastAsia="pl-PL"/>
          <w14:ligatures w14:val="none"/>
        </w:rPr>
        <w:t>Odpisów umorzeniowych dokonuje się metodą liniową, począwszy od miesiąca następnego po miesiącu przyjęcia wartości niematerialnej i prawnej do używania (ewidencji), a kończy z chwilą zrównania odpisów umorzeniowych z wartością początkową wartości niematerialnych i prawnych, a w przypadku przeznaczenia do sprzedaży lub likwidacji do miesiąca, w którym dokonano tej operacji.</w:t>
      </w:r>
    </w:p>
    <w:p w14:paraId="11544DCC" w14:textId="77777777" w:rsidR="008D013E" w:rsidRPr="00B93520" w:rsidRDefault="008D013E" w:rsidP="008B4E10">
      <w:pPr>
        <w:numPr>
          <w:ilvl w:val="0"/>
          <w:numId w:val="185"/>
        </w:numPr>
        <w:tabs>
          <w:tab w:val="num" w:pos="28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Rzeczowe aktywa trwałe obejmują: środki trwałe, pozostałe środki trwałe, środki trwałe w budowie (inwestycje) oraz dobra kultury.</w:t>
      </w:r>
    </w:p>
    <w:p w14:paraId="6A394AB9" w14:textId="038011CA" w:rsidR="008D013E" w:rsidRPr="00B93520" w:rsidRDefault="008D013E" w:rsidP="008B4E10">
      <w:pPr>
        <w:numPr>
          <w:ilvl w:val="0"/>
          <w:numId w:val="18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Środkami trwałymi w Urzędzie są środki, o których mowa w art. 3 ust. 1 pkt.</w:t>
      </w:r>
      <w:r w:rsidR="008334F2">
        <w:rPr>
          <w:rFonts w:ascii="Times New Roman" w:eastAsia="Times New Roman" w:hAnsi="Times New Roman" w:cs="Times New Roman"/>
          <w:kern w:val="0"/>
          <w:sz w:val="28"/>
          <w:szCs w:val="20"/>
          <w:lang w:eastAsia="pl-PL"/>
          <w14:ligatures w14:val="none"/>
        </w:rPr>
        <w:t> </w:t>
      </w:r>
      <w:r w:rsidRPr="00B93520">
        <w:rPr>
          <w:rFonts w:ascii="Times New Roman" w:eastAsia="Times New Roman" w:hAnsi="Times New Roman" w:cs="Times New Roman"/>
          <w:kern w:val="0"/>
          <w:sz w:val="28"/>
          <w:szCs w:val="20"/>
          <w:lang w:eastAsia="pl-PL"/>
          <w14:ligatures w14:val="none"/>
        </w:rPr>
        <w:t>15 ustawy o rachunkowości, w tym stanowiące własność jednostki samorządu terytorialnego oraz Skarbu Państwa, otrzymane w zarząd lub użytkowanie i przeznaczone na potrzeby jednostki – Urzędu. Środki trwałe obejmują w szczególności: grunty (prawo wieczystego użytkowania gruntu), lokale będące odrębną własnością, budynki, budowle maszyny i urządzenia, środki transportu i inne oraz ulepszenia w środkach trwałych.</w:t>
      </w:r>
    </w:p>
    <w:p w14:paraId="32F47D37" w14:textId="77777777" w:rsidR="008D013E" w:rsidRPr="00B93520" w:rsidRDefault="008D013E" w:rsidP="008D013E">
      <w:pPr>
        <w:spacing w:after="0" w:line="240" w:lineRule="auto"/>
        <w:ind w:left="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Środkami trwałymi są również bez względu na wartość zestawy komputerowe stanowiące jeden obiekt inwentarzowy.</w:t>
      </w:r>
    </w:p>
    <w:p w14:paraId="687470EF" w14:textId="77777777" w:rsidR="008D013E" w:rsidRPr="00B93520" w:rsidRDefault="008D013E" w:rsidP="008B4E10">
      <w:pPr>
        <w:numPr>
          <w:ilvl w:val="0"/>
          <w:numId w:val="18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8"/>
          <w:lang w:eastAsia="pl-PL"/>
          <w14:ligatures w14:val="none"/>
        </w:rPr>
        <w:lastRenderedPageBreak/>
        <w:t>Do środków trwałych zalicza się także obce środki trwałe znajdujące się w użytkowaniu Urzędu oraz ulepszenia w obcych środkach trwałych.</w:t>
      </w:r>
    </w:p>
    <w:p w14:paraId="561D6561" w14:textId="77777777" w:rsidR="008D013E" w:rsidRPr="00B93520" w:rsidRDefault="008D013E" w:rsidP="008B4E10">
      <w:pPr>
        <w:numPr>
          <w:ilvl w:val="0"/>
          <w:numId w:val="185"/>
        </w:numPr>
        <w:spacing w:after="0" w:line="240" w:lineRule="auto"/>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Środki trwałe o wartości początkowej powyżej i równej wartości określonej w art. 16d ustawy o podatku dochodowym od osób prawnych oraz zestawy komputerowe stanowiące jeden obiekt inwentarzowy, podlegają umorzeniu stopniowo według stawek amortyzacyjnych określonych w art. 16i tej ustawy i finansowane są ze środków na wydatki inwestycyjne.</w:t>
      </w:r>
    </w:p>
    <w:p w14:paraId="40C70AF0" w14:textId="77777777" w:rsidR="008D013E" w:rsidRPr="00B93520" w:rsidRDefault="008D013E" w:rsidP="008B4E10">
      <w:pPr>
        <w:numPr>
          <w:ilvl w:val="0"/>
          <w:numId w:val="185"/>
        </w:numPr>
        <w:spacing w:after="0" w:line="240" w:lineRule="auto"/>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Środki trwałe umarza się przy zastosowaniu stawek amortyzacyjnych określonych w art. 16i ustawy o podatku dochodowym od osób prawnych.</w:t>
      </w:r>
    </w:p>
    <w:p w14:paraId="50D96F67" w14:textId="77777777" w:rsidR="001548F2" w:rsidRPr="00B93520" w:rsidRDefault="008D013E" w:rsidP="001548F2">
      <w:pPr>
        <w:numPr>
          <w:ilvl w:val="0"/>
          <w:numId w:val="185"/>
        </w:numPr>
        <w:tabs>
          <w:tab w:val="num" w:pos="142"/>
        </w:tabs>
        <w:spacing w:after="0" w:line="240" w:lineRule="auto"/>
        <w:ind w:left="142" w:hanging="142"/>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Rozpoczęcie umorzenia środków trwałych następuje od miesiąca następującego po miesiącu, w którym dokonano przyjęcia majątku do używania (ewidencji). Zakończenie umorzenia środka trwałego następuje z chwilą zrównania odpisów umorzeniowych z wartością początkową środka trwałego, a w przypadku przeznaczenia go do sprzedaży lub likwidacji do miesiąca, w którym dokonano tej operacji.</w:t>
      </w:r>
    </w:p>
    <w:p w14:paraId="7D539DEA" w14:textId="4E5FEB79" w:rsidR="008D013E" w:rsidRPr="00B93520" w:rsidRDefault="008D013E" w:rsidP="001548F2">
      <w:pPr>
        <w:numPr>
          <w:ilvl w:val="0"/>
          <w:numId w:val="185"/>
        </w:numPr>
        <w:tabs>
          <w:tab w:val="num" w:pos="142"/>
        </w:tabs>
        <w:spacing w:after="0" w:line="240" w:lineRule="auto"/>
        <w:ind w:left="142" w:hanging="142"/>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Umorzenia środków trwałych dokonuje się metodą liniową jednorazowo za okres całego roku na koniec roku obrotowego.</w:t>
      </w:r>
    </w:p>
    <w:p w14:paraId="0BDE0742" w14:textId="77777777" w:rsidR="008D013E" w:rsidRPr="00B93520" w:rsidRDefault="008D013E" w:rsidP="008D013E">
      <w:pPr>
        <w:spacing w:after="0" w:line="240" w:lineRule="auto"/>
        <w:ind w:left="284" w:hanging="284"/>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12. Nie umarza się gruntów i dóbr kultury.</w:t>
      </w:r>
    </w:p>
    <w:p w14:paraId="5FC91C28" w14:textId="77777777" w:rsidR="008D013E" w:rsidRPr="00B93520" w:rsidRDefault="008D013E" w:rsidP="008D013E">
      <w:pPr>
        <w:spacing w:after="0" w:line="240" w:lineRule="auto"/>
        <w:ind w:left="284" w:hanging="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13. </w:t>
      </w:r>
      <w:bookmarkStart w:id="3" w:name="_Hlk44590540"/>
      <w:r w:rsidRPr="00B93520">
        <w:rPr>
          <w:rFonts w:ascii="Times New Roman" w:eastAsia="Times New Roman" w:hAnsi="Times New Roman" w:cs="Times New Roman"/>
          <w:kern w:val="0"/>
          <w:sz w:val="28"/>
          <w:szCs w:val="28"/>
          <w:lang w:eastAsia="pl-PL"/>
          <w14:ligatures w14:val="none"/>
        </w:rPr>
        <w:t>Ulepszenie środków trwałych polegające na przebudowie, rozbudowie, rekonstrukcji lub modernizacji, powodujące wzrost wartości użytkowej  środków trwałych powiększa wartość początkową tych środków trwałych gdy suma wydatków na to ulepszenie jest równa lub wyższa niż wartość określona w art. 16d ustawy o podatku dochodowym od osób prawnych.</w:t>
      </w:r>
    </w:p>
    <w:bookmarkEnd w:id="3"/>
    <w:p w14:paraId="414A18AD" w14:textId="77777777" w:rsidR="008D013E" w:rsidRPr="00B93520" w:rsidRDefault="008D013E" w:rsidP="008B4E10">
      <w:pPr>
        <w:numPr>
          <w:ilvl w:val="0"/>
          <w:numId w:val="49"/>
        </w:numPr>
        <w:spacing w:after="0" w:line="240" w:lineRule="auto"/>
        <w:ind w:left="426" w:hanging="426"/>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Ulepszenie o którym mowa w ust. 13 finansowane jest ze środków na wydatki majątkowe.</w:t>
      </w:r>
    </w:p>
    <w:p w14:paraId="52A17F23" w14:textId="77777777" w:rsidR="008D013E" w:rsidRPr="00B93520" w:rsidRDefault="008D013E" w:rsidP="008B4E10">
      <w:pPr>
        <w:numPr>
          <w:ilvl w:val="0"/>
          <w:numId w:val="49"/>
        </w:numPr>
        <w:spacing w:after="0" w:line="240" w:lineRule="auto"/>
        <w:ind w:left="426" w:hanging="426"/>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Okresy ekonomicznej użyteczności i stawki amortyzacji poszczególnych środków trwałych i wartości niematerialnych i prawnych ustala się na dzień przyjęcia tych składników majątkowych do używania (ewidencji).</w:t>
      </w:r>
    </w:p>
    <w:p w14:paraId="189736D6" w14:textId="77777777" w:rsidR="008D013E" w:rsidRPr="00B93520" w:rsidRDefault="008D013E" w:rsidP="008B4E10">
      <w:pPr>
        <w:numPr>
          <w:ilvl w:val="0"/>
          <w:numId w:val="49"/>
        </w:numPr>
        <w:spacing w:after="0" w:line="240" w:lineRule="auto"/>
        <w:ind w:left="426" w:hanging="426"/>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Weryfikacja przyjętych okresów ekonomicznej użyteczności i stawek amortyzacyjnych , o których mowa w ust. 15 dokonywana jest przez wydziały i biura merytoryczne Urzędu na koniec każdego roku obrachunkowego.</w:t>
      </w:r>
    </w:p>
    <w:p w14:paraId="7C1F7067" w14:textId="77777777" w:rsidR="008D013E" w:rsidRPr="00B93520" w:rsidRDefault="008D013E" w:rsidP="008B4E10">
      <w:pPr>
        <w:numPr>
          <w:ilvl w:val="0"/>
          <w:numId w:val="49"/>
        </w:numPr>
        <w:spacing w:after="0" w:line="240" w:lineRule="auto"/>
        <w:ind w:left="426"/>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Środki trwałe, z wyłączeniem </w:t>
      </w:r>
      <w:r w:rsidRPr="00B93520">
        <w:rPr>
          <w:rFonts w:ascii="Times New Roman" w:eastAsia="Times New Roman" w:hAnsi="Times New Roman" w:cs="Times New Roman"/>
          <w:kern w:val="0"/>
          <w:sz w:val="28"/>
          <w:szCs w:val="20"/>
          <w:lang w:eastAsia="pl-PL"/>
          <w14:ligatures w14:val="none"/>
        </w:rPr>
        <w:t>zestawów komputerowych stanowiących jeden obiekt inwentarzowy</w:t>
      </w:r>
      <w:r w:rsidRPr="00B93520">
        <w:rPr>
          <w:rFonts w:ascii="Times New Roman" w:eastAsia="Times New Roman" w:hAnsi="Times New Roman" w:cs="Times New Roman"/>
          <w:kern w:val="0"/>
          <w:sz w:val="28"/>
          <w:szCs w:val="28"/>
          <w:lang w:eastAsia="pl-PL"/>
          <w14:ligatures w14:val="none"/>
        </w:rPr>
        <w:t>, o wartości początkowej niższej od wymienionej w art. 16d ustawy o podatku dochodowym od osób prawnych traktuje się jako pozostałe środki trwałe i umarza się je w 100% w miesiącu przyjęcia do użytkowania i odnosi w ciężar kosztów, a finansuje ze środków na wydatki bieżące</w:t>
      </w:r>
    </w:p>
    <w:p w14:paraId="5D281641" w14:textId="77777777" w:rsidR="008D013E" w:rsidRPr="00B93520" w:rsidRDefault="008D013E" w:rsidP="008D013E">
      <w:pPr>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18. W ramach pozostałych środków trwałych wyodrębnia się grupy:</w:t>
      </w:r>
    </w:p>
    <w:p w14:paraId="31E01E15" w14:textId="49C93139" w:rsidR="001548F2" w:rsidRPr="00B93520" w:rsidRDefault="008D013E" w:rsidP="001548F2">
      <w:pPr>
        <w:numPr>
          <w:ilvl w:val="2"/>
          <w:numId w:val="3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pozostałe środki trwałe o wartości początkowej powyżej 10% kwoty określonej w ustawie o podatku dochodowym od osób prawnych, stanowiącej podstawę do zaliczenia składników majątkowych do środków trwałych oraz</w:t>
      </w:r>
      <w:r w:rsidR="00E87B20">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meble, dywany, pojemniki do selektywnej zbiórki odpadów opakowaniowych, elektronarzędzia, sprzęt telekomunikacyjny </w:t>
      </w:r>
      <w:r w:rsidRPr="00B93520">
        <w:rPr>
          <w:rFonts w:ascii="Times New Roman" w:eastAsia="Times New Roman" w:hAnsi="Times New Roman" w:cs="Times New Roman"/>
          <w:kern w:val="0"/>
          <w:sz w:val="28"/>
          <w:szCs w:val="20"/>
          <w:lang w:eastAsia="pl-PL"/>
          <w14:ligatures w14:val="none"/>
        </w:rPr>
        <w:lastRenderedPageBreak/>
        <w:t>i teleinformatyczny bez względu na ich wartość, ujmowane są w ilościowo-wartościowej ewidencji księgowej;</w:t>
      </w:r>
    </w:p>
    <w:p w14:paraId="73F2CF1F" w14:textId="2B56895A" w:rsidR="008D013E" w:rsidRPr="00B93520" w:rsidRDefault="008D013E" w:rsidP="001548F2">
      <w:pPr>
        <w:numPr>
          <w:ilvl w:val="2"/>
          <w:numId w:val="3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pozostałe środki trwałe, i drobne przedmioty, których wartość początkowa jest niższa niż 10% kwoty określonej w ustawie o podatku dochodowym od osób prawnych, stanowiącej podstawę zaliczenia składnika majątku do środków trwałych oraz takie jak (bez względu na wartość):</w:t>
      </w:r>
    </w:p>
    <w:p w14:paraId="653FD2E0" w14:textId="77777777" w:rsidR="00F02E13" w:rsidRPr="00B93520" w:rsidRDefault="008D013E" w:rsidP="0027538C">
      <w:pPr>
        <w:numPr>
          <w:ilvl w:val="0"/>
          <w:numId w:val="120"/>
        </w:numPr>
        <w:spacing w:after="0" w:line="240" w:lineRule="auto"/>
        <w:ind w:firstLine="29"/>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lampy, </w:t>
      </w:r>
    </w:p>
    <w:p w14:paraId="483E8FDD" w14:textId="781553E1" w:rsidR="008D013E" w:rsidRPr="00B93520" w:rsidRDefault="008D013E" w:rsidP="0027538C">
      <w:pPr>
        <w:numPr>
          <w:ilvl w:val="0"/>
          <w:numId w:val="120"/>
        </w:numPr>
        <w:tabs>
          <w:tab w:val="num" w:pos="567"/>
        </w:tabs>
        <w:spacing w:after="0" w:line="240" w:lineRule="auto"/>
        <w:ind w:firstLine="29"/>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kalkulatory,</w:t>
      </w:r>
    </w:p>
    <w:p w14:paraId="2321E282" w14:textId="4F01F889" w:rsidR="008D013E" w:rsidRPr="00B93520" w:rsidRDefault="008D013E" w:rsidP="0027538C">
      <w:pPr>
        <w:numPr>
          <w:ilvl w:val="0"/>
          <w:numId w:val="120"/>
        </w:numPr>
        <w:spacing w:after="0" w:line="240" w:lineRule="auto"/>
        <w:ind w:firstLine="29"/>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obrazy, </w:t>
      </w:r>
    </w:p>
    <w:p w14:paraId="65FB6B2B" w14:textId="302023EF" w:rsidR="008D013E" w:rsidRPr="00B93520" w:rsidRDefault="008D013E" w:rsidP="0027538C">
      <w:pPr>
        <w:numPr>
          <w:ilvl w:val="0"/>
          <w:numId w:val="120"/>
        </w:numPr>
        <w:spacing w:after="0" w:line="240" w:lineRule="auto"/>
        <w:ind w:firstLine="29"/>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tablice,</w:t>
      </w:r>
    </w:p>
    <w:p w14:paraId="794B3792" w14:textId="3508F6D8" w:rsidR="008D013E" w:rsidRPr="00B93520" w:rsidRDefault="008D013E" w:rsidP="0027538C">
      <w:pPr>
        <w:numPr>
          <w:ilvl w:val="0"/>
          <w:numId w:val="120"/>
        </w:numPr>
        <w:spacing w:after="0" w:line="240" w:lineRule="auto"/>
        <w:ind w:firstLine="29"/>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gaśnice Urzędu,</w:t>
      </w:r>
    </w:p>
    <w:p w14:paraId="559FCBE8" w14:textId="7CB53540" w:rsidR="008D013E" w:rsidRPr="00B93520" w:rsidRDefault="008D013E" w:rsidP="0027538C">
      <w:pPr>
        <w:numPr>
          <w:ilvl w:val="0"/>
          <w:numId w:val="120"/>
        </w:numPr>
        <w:spacing w:after="0" w:line="240" w:lineRule="auto"/>
        <w:ind w:firstLine="29"/>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urny, pokrowce na urny i kabiny do głosowania,</w:t>
      </w:r>
    </w:p>
    <w:p w14:paraId="6E5E6476" w14:textId="69FA80C2" w:rsidR="008D013E" w:rsidRPr="00B93520" w:rsidRDefault="008D013E" w:rsidP="0027538C">
      <w:pPr>
        <w:numPr>
          <w:ilvl w:val="0"/>
          <w:numId w:val="120"/>
        </w:numPr>
        <w:spacing w:after="0" w:line="240" w:lineRule="auto"/>
        <w:ind w:firstLine="29"/>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wentylatory i wiatraki,</w:t>
      </w:r>
    </w:p>
    <w:p w14:paraId="3640F343" w14:textId="7D6255C5" w:rsidR="008D013E" w:rsidRPr="00B93520" w:rsidRDefault="008D013E" w:rsidP="008D013E">
      <w:pPr>
        <w:spacing w:after="0" w:line="240" w:lineRule="auto"/>
        <w:ind w:left="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odnosi się w ciężar kosztów w momencie przekazania do użytkowania</w:t>
      </w:r>
      <w:r w:rsidR="00E87B20">
        <w:rPr>
          <w:rFonts w:ascii="Times New Roman" w:eastAsia="Times New Roman" w:hAnsi="Times New Roman" w:cs="Times New Roman"/>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i</w:t>
      </w:r>
      <w:r w:rsidR="00E87B20">
        <w:rPr>
          <w:rFonts w:ascii="Times New Roman" w:eastAsia="Times New Roman" w:hAnsi="Times New Roman" w:cs="Times New Roman"/>
          <w:kern w:val="0"/>
          <w:sz w:val="28"/>
          <w:szCs w:val="20"/>
          <w:lang w:eastAsia="pl-PL"/>
          <w14:ligatures w14:val="none"/>
        </w:rPr>
        <w:t> </w:t>
      </w:r>
      <w:r w:rsidRPr="00B93520">
        <w:rPr>
          <w:rFonts w:ascii="Times New Roman" w:eastAsia="Times New Roman" w:hAnsi="Times New Roman" w:cs="Times New Roman"/>
          <w:kern w:val="0"/>
          <w:sz w:val="28"/>
          <w:szCs w:val="20"/>
          <w:lang w:eastAsia="pl-PL"/>
          <w14:ligatures w14:val="none"/>
        </w:rPr>
        <w:t>ujmuje w ilościowej ewidencji pozabilansowej;</w:t>
      </w:r>
    </w:p>
    <w:p w14:paraId="74C1167F" w14:textId="77777777" w:rsidR="008D013E" w:rsidRPr="00B93520" w:rsidRDefault="008D013E" w:rsidP="008B4E10">
      <w:pPr>
        <w:numPr>
          <w:ilvl w:val="1"/>
          <w:numId w:val="1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składniki majątkowe stanowiące indywidualną odzież ochronną i wyposażenie specjalistyczne stanowiska pracy takie jak:</w:t>
      </w:r>
    </w:p>
    <w:p w14:paraId="2E88F914" w14:textId="4672457A" w:rsidR="008D013E" w:rsidRPr="00B93520" w:rsidRDefault="008D013E" w:rsidP="00FF5561">
      <w:pPr>
        <w:numPr>
          <w:ilvl w:val="0"/>
          <w:numId w:val="221"/>
        </w:numPr>
        <w:tabs>
          <w:tab w:val="num" w:pos="794"/>
        </w:tabs>
        <w:spacing w:after="0" w:line="240" w:lineRule="auto"/>
        <w:ind w:firstLine="29"/>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ubranie i obuwie ochronne, nakrycia głowy,</w:t>
      </w:r>
    </w:p>
    <w:p w14:paraId="57C84051" w14:textId="77777777" w:rsidR="008D013E" w:rsidRPr="00B93520" w:rsidRDefault="008D013E" w:rsidP="0027538C">
      <w:pPr>
        <w:numPr>
          <w:ilvl w:val="0"/>
          <w:numId w:val="221"/>
        </w:numPr>
        <w:tabs>
          <w:tab w:val="num" w:pos="794"/>
        </w:tabs>
        <w:spacing w:after="0" w:line="240" w:lineRule="auto"/>
        <w:ind w:firstLine="29"/>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książki i publikacje i wydawnictwa fachowe,</w:t>
      </w:r>
    </w:p>
    <w:p w14:paraId="38584B47" w14:textId="28E03722" w:rsidR="008D013E" w:rsidRPr="00B93520" w:rsidRDefault="008D013E" w:rsidP="0027538C">
      <w:pPr>
        <w:numPr>
          <w:ilvl w:val="0"/>
          <w:numId w:val="221"/>
        </w:numPr>
        <w:tabs>
          <w:tab w:val="num" w:pos="794"/>
        </w:tabs>
        <w:spacing w:after="0" w:line="240" w:lineRule="auto"/>
        <w:ind w:firstLine="29"/>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nośniki informatyczne (płytki, dyski zewnętrzne, </w:t>
      </w:r>
      <w:proofErr w:type="spellStart"/>
      <w:r w:rsidRPr="00B93520">
        <w:rPr>
          <w:rFonts w:ascii="Times New Roman" w:eastAsia="Times New Roman" w:hAnsi="Times New Roman" w:cs="Times New Roman"/>
          <w:kern w:val="0"/>
          <w:sz w:val="28"/>
          <w:szCs w:val="20"/>
          <w:lang w:eastAsia="pl-PL"/>
          <w14:ligatures w14:val="none"/>
        </w:rPr>
        <w:t>pen-driv</w:t>
      </w:r>
      <w:r w:rsidR="00FC26F7" w:rsidRPr="00B93520">
        <w:rPr>
          <w:rFonts w:ascii="Times New Roman" w:eastAsia="Times New Roman" w:hAnsi="Times New Roman" w:cs="Times New Roman"/>
          <w:kern w:val="0"/>
          <w:sz w:val="28"/>
          <w:szCs w:val="20"/>
          <w:lang w:eastAsia="pl-PL"/>
          <w14:ligatures w14:val="none"/>
        </w:rPr>
        <w:t>e</w:t>
      </w:r>
      <w:proofErr w:type="spellEnd"/>
      <w:r w:rsidRPr="00B93520">
        <w:rPr>
          <w:rFonts w:ascii="Times New Roman" w:eastAsia="Times New Roman" w:hAnsi="Times New Roman" w:cs="Times New Roman"/>
          <w:kern w:val="0"/>
          <w:sz w:val="28"/>
          <w:szCs w:val="20"/>
          <w:lang w:eastAsia="pl-PL"/>
          <w14:ligatures w14:val="none"/>
        </w:rPr>
        <w:t>),</w:t>
      </w:r>
    </w:p>
    <w:p w14:paraId="2E4CB331" w14:textId="77777777" w:rsidR="008D013E" w:rsidRPr="00B93520" w:rsidRDefault="008D013E" w:rsidP="0027538C">
      <w:pPr>
        <w:numPr>
          <w:ilvl w:val="0"/>
          <w:numId w:val="221"/>
        </w:numPr>
        <w:tabs>
          <w:tab w:val="num" w:pos="794"/>
        </w:tabs>
        <w:spacing w:after="0" w:line="240" w:lineRule="auto"/>
        <w:ind w:firstLine="29"/>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inne wyposażenie specjalistyczne (np. rapidografy),</w:t>
      </w:r>
    </w:p>
    <w:p w14:paraId="4F8334D1" w14:textId="77777777" w:rsidR="008D013E" w:rsidRPr="00B93520" w:rsidRDefault="008D013E" w:rsidP="008D013E">
      <w:pPr>
        <w:spacing w:after="0" w:line="240" w:lineRule="auto"/>
        <w:ind w:left="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ujmowane są na kartach wyposażenia indywidualnego pracownika i zaliczane w koszty, w momencie przekazania do użytkowania, niezależnie od ich wartości.</w:t>
      </w:r>
    </w:p>
    <w:p w14:paraId="778E23D8" w14:textId="77777777" w:rsidR="008D013E" w:rsidRPr="00B93520" w:rsidRDefault="008D013E" w:rsidP="008D013E">
      <w:pPr>
        <w:spacing w:after="0" w:line="240" w:lineRule="auto"/>
        <w:ind w:left="426" w:hanging="426"/>
        <w:contextualSpacing/>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19. </w:t>
      </w:r>
      <w:r w:rsidRPr="00B93520">
        <w:rPr>
          <w:rFonts w:ascii="Times New Roman" w:eastAsia="Times New Roman" w:hAnsi="Times New Roman" w:cs="Times New Roman"/>
          <w:kern w:val="0"/>
          <w:sz w:val="28"/>
          <w:szCs w:val="20"/>
          <w:lang w:eastAsia="pl-PL"/>
          <w14:ligatures w14:val="none"/>
        </w:rPr>
        <w:t>Za składniki majątku określone w ust.18 pkt. 3 niniejszego paragrafu Instrukcji odpowiedzialni są poszczególni pracownicy, którym zostały powierzone do użytkowania i podlegają rozliczeniu w terminach i na zasadach ustalonych w odrębnych uregulowaniach wewnętrznych.</w:t>
      </w:r>
    </w:p>
    <w:p w14:paraId="23020138" w14:textId="06878477" w:rsidR="008D013E" w:rsidRPr="00B93520" w:rsidRDefault="008D013E" w:rsidP="008D013E">
      <w:pPr>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20. Środki trwałe w budowie (inwestycje) obejmują koszty poniesione w okresie budowy, montażu, przystosowania, ulepszenia i nabycia podstawowych środków trwałych oraz koszty nabycia pozostałych środków trwałych stanowiących pierwsze wyposażenie nowych obiektów, poniesione do dnia zakończenia inwestycji, w tym również niepodlegający odliczeniu podatek od towarów i usług, koszty obsługi zobowiązań zaciągnięt</w:t>
      </w:r>
      <w:r w:rsidR="00EF066A">
        <w:rPr>
          <w:rFonts w:ascii="Times New Roman" w:eastAsia="Times New Roman" w:hAnsi="Times New Roman" w:cs="Times New Roman"/>
          <w:kern w:val="0"/>
          <w:sz w:val="28"/>
          <w:szCs w:val="20"/>
          <w:lang w:eastAsia="pl-PL"/>
          <w14:ligatures w14:val="none"/>
        </w:rPr>
        <w:t>ych</w:t>
      </w:r>
      <w:r w:rsidRPr="00B93520">
        <w:rPr>
          <w:rFonts w:ascii="Times New Roman" w:eastAsia="Times New Roman" w:hAnsi="Times New Roman" w:cs="Times New Roman"/>
          <w:kern w:val="0"/>
          <w:sz w:val="28"/>
          <w:szCs w:val="20"/>
          <w:lang w:eastAsia="pl-PL"/>
          <w14:ligatures w14:val="none"/>
        </w:rPr>
        <w:t xml:space="preserve"> w celu sfinansowania inwestycji oraz inne koszty i opłaty niezbędne do realizacji inwestycji.</w:t>
      </w:r>
    </w:p>
    <w:p w14:paraId="1EF57C9D" w14:textId="77777777" w:rsidR="008D013E" w:rsidRPr="00B93520" w:rsidRDefault="008D013E" w:rsidP="008D013E">
      <w:pPr>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21. Dobra kultury to ruchome i nieruchome przedmioty dawne i współczesne mające znaczenie dla dziedzictwa i rozwoju kulturalnego ze względu na wartość historyczną, artystyczną lub kulturową.</w:t>
      </w:r>
    </w:p>
    <w:p w14:paraId="4ABA6083" w14:textId="77777777" w:rsidR="008D013E" w:rsidRPr="00B93520" w:rsidRDefault="008D013E" w:rsidP="008D013E">
      <w:pPr>
        <w:spacing w:after="0" w:line="240" w:lineRule="auto"/>
        <w:ind w:left="397" w:hanging="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22. Obce środki trwałe to rzeczowe składniki majątku będące własnością innych podmiotów użytkowane przez Urząd na podstawie umów najmu, dzierżawy lub innej umowy.</w:t>
      </w:r>
    </w:p>
    <w:p w14:paraId="6B155462" w14:textId="77777777" w:rsidR="008D013E" w:rsidRPr="00B93520" w:rsidRDefault="008D013E" w:rsidP="008D013E">
      <w:pPr>
        <w:spacing w:after="0" w:line="240" w:lineRule="auto"/>
        <w:ind w:left="397" w:firstLine="29"/>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Obce składniki majątkowe ujmowane są w ewidencji  pozabilansowej.</w:t>
      </w:r>
    </w:p>
    <w:p w14:paraId="2C5328CA" w14:textId="77777777" w:rsidR="008D013E" w:rsidRPr="00B93520" w:rsidRDefault="008D013E" w:rsidP="008D013E">
      <w:pPr>
        <w:spacing w:after="0" w:line="240" w:lineRule="auto"/>
        <w:ind w:left="426" w:hanging="426"/>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 xml:space="preserve">23. Należności długoterminowe to należności, których termin spłaty </w:t>
      </w:r>
      <w:r w:rsidRPr="00B93520">
        <w:rPr>
          <w:rFonts w:ascii="Times New Roman" w:eastAsia="Times New Roman" w:hAnsi="Times New Roman" w:cs="Times New Roman"/>
          <w:kern w:val="0"/>
          <w:sz w:val="28"/>
          <w:szCs w:val="28"/>
          <w:lang w:eastAsia="pl-PL"/>
          <w14:ligatures w14:val="none"/>
        </w:rPr>
        <w:t>przypada w okresie dłuższym niż rok licząc do dnia bilansowego.</w:t>
      </w:r>
    </w:p>
    <w:p w14:paraId="0D50AA86" w14:textId="77777777" w:rsidR="008D013E" w:rsidRPr="00B93520" w:rsidRDefault="008D013E" w:rsidP="008D013E">
      <w:pPr>
        <w:spacing w:after="0" w:line="240" w:lineRule="auto"/>
        <w:ind w:left="426" w:hanging="426"/>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24. Długoterminowe aktywa finansowe to aktywa finansowe (rozumiane zgodnie z ustawą o rachunkowości, jako inwestycje długoterminowe), obejmują w szczególności: akcje i udziały w obcych i własnych podmiotach gospodarczych oraz akcje i inne długoterminowe papiery wartościowe traktowane, jako lokaty długoterminowe.</w:t>
      </w:r>
    </w:p>
    <w:p w14:paraId="6AAA81B0" w14:textId="77777777" w:rsidR="008D013E" w:rsidRPr="00B93520" w:rsidRDefault="008D013E" w:rsidP="008D013E">
      <w:pPr>
        <w:spacing w:after="0" w:line="240" w:lineRule="auto"/>
        <w:ind w:left="426" w:hanging="426"/>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25. Mienie zlikwidowanych jednostek to rzeczowe składniki majątkowe faktycznie przejęte przez Urząd po zlikwidowanym przedsiębiorstwie komunalnym lub innej podległej jednostce organizacyjnej, do czasu podjęcia decyzji przez organ stanowiący o ich przeznaczeniu.</w:t>
      </w:r>
    </w:p>
    <w:p w14:paraId="2A3E20D2" w14:textId="77777777" w:rsidR="008D013E" w:rsidRPr="00B93520" w:rsidRDefault="008D013E" w:rsidP="008D013E">
      <w:pPr>
        <w:spacing w:after="0" w:line="240" w:lineRule="auto"/>
        <w:ind w:left="426" w:hanging="426"/>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26. Zapasy obejmują rzeczowe aktywa obrotowe - materiały przyjmowane i gromadzone w magazynach Urzędu. Magazyny prowadzone są przez poszczególne wydziały merytoryczne.</w:t>
      </w:r>
    </w:p>
    <w:p w14:paraId="2C7DD0A3" w14:textId="77777777" w:rsidR="008D013E" w:rsidRPr="00B93520" w:rsidRDefault="008D013E" w:rsidP="008D013E">
      <w:pPr>
        <w:spacing w:after="0" w:line="240" w:lineRule="auto"/>
        <w:ind w:left="426" w:hanging="426"/>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27. Zapasy materiałów objęte są ewidencją szczegółową:</w:t>
      </w:r>
    </w:p>
    <w:p w14:paraId="71B9C777" w14:textId="77777777" w:rsidR="008D013E" w:rsidRPr="00B93520" w:rsidRDefault="008D013E" w:rsidP="008B4E10">
      <w:pPr>
        <w:numPr>
          <w:ilvl w:val="0"/>
          <w:numId w:val="21"/>
        </w:numPr>
        <w:tabs>
          <w:tab w:val="num" w:pos="709"/>
        </w:tabs>
        <w:spacing w:after="0" w:line="240" w:lineRule="auto"/>
        <w:ind w:left="709" w:hanging="349"/>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ilościowo-wartościową prowadzoną w Wydziale Księgowo-Rachunkowym;</w:t>
      </w:r>
    </w:p>
    <w:p w14:paraId="7F2620A7" w14:textId="77777777" w:rsidR="008D013E" w:rsidRPr="00B93520" w:rsidRDefault="008D013E" w:rsidP="008B4E10">
      <w:pPr>
        <w:numPr>
          <w:ilvl w:val="0"/>
          <w:numId w:val="21"/>
        </w:numPr>
        <w:tabs>
          <w:tab w:val="num" w:pos="709"/>
        </w:tabs>
        <w:spacing w:after="0" w:line="240" w:lineRule="auto"/>
        <w:ind w:left="709" w:hanging="349"/>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ilościową w magazynie prowadzoną przez pracownika wydziału merytorycznego odpowiedzialnego materialnie za stan zapasów.</w:t>
      </w:r>
    </w:p>
    <w:p w14:paraId="74BFB3C1" w14:textId="77777777" w:rsidR="008D013E" w:rsidRPr="00B93520" w:rsidRDefault="008D013E" w:rsidP="008D013E">
      <w:pPr>
        <w:spacing w:after="0" w:line="240" w:lineRule="auto"/>
        <w:ind w:left="426" w:hanging="426"/>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28. Należności krótkoterminowe</w:t>
      </w:r>
      <w:r w:rsidRPr="00B93520">
        <w:rPr>
          <w:rFonts w:ascii="Times New Roman" w:eastAsia="Times New Roman" w:hAnsi="Times New Roman" w:cs="Times New Roman"/>
          <w:b/>
          <w:kern w:val="0"/>
          <w:sz w:val="28"/>
          <w:szCs w:val="28"/>
          <w:lang w:eastAsia="pl-PL"/>
          <w14:ligatures w14:val="none"/>
        </w:rPr>
        <w:t xml:space="preserve"> </w:t>
      </w:r>
      <w:r w:rsidRPr="00B93520">
        <w:rPr>
          <w:rFonts w:ascii="Times New Roman" w:eastAsia="Times New Roman" w:hAnsi="Times New Roman" w:cs="Times New Roman"/>
          <w:kern w:val="0"/>
          <w:sz w:val="28"/>
          <w:szCs w:val="28"/>
          <w:lang w:eastAsia="pl-PL"/>
          <w14:ligatures w14:val="none"/>
        </w:rPr>
        <w:t xml:space="preserve">to należności o terminie spłaty do 12 miesięcy od dnia bilansowego. </w:t>
      </w:r>
    </w:p>
    <w:p w14:paraId="795FF483" w14:textId="77777777" w:rsidR="008D013E" w:rsidRPr="00B93520" w:rsidRDefault="008D013E" w:rsidP="008D013E">
      <w:pPr>
        <w:spacing w:after="0" w:line="240" w:lineRule="auto"/>
        <w:ind w:left="426" w:hanging="425"/>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29. Należności realizowane na rzecz innych jednostek ujmuje się, jako zobowiązania wobec tych jednostek.</w:t>
      </w:r>
    </w:p>
    <w:p w14:paraId="71343A1A" w14:textId="77777777" w:rsidR="008D013E" w:rsidRPr="00B93520" w:rsidRDefault="008D013E" w:rsidP="008D013E">
      <w:pPr>
        <w:spacing w:after="0" w:line="240" w:lineRule="auto"/>
        <w:ind w:left="425" w:hanging="425"/>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30. Odpisy aktualizujące należności tworzone są na podstawie ustawy o rachunkowości, z wyjątkiem odpisów aktualizujących wartość należności funduszy celowych utworzonych na podstawie ustaw, które obciążają te fundusze.</w:t>
      </w:r>
    </w:p>
    <w:p w14:paraId="7BA5E2AA" w14:textId="77777777" w:rsidR="008D013E" w:rsidRPr="00B93520" w:rsidRDefault="008D013E" w:rsidP="008B4E10">
      <w:pPr>
        <w:numPr>
          <w:ilvl w:val="0"/>
          <w:numId w:val="50"/>
        </w:numPr>
        <w:spacing w:after="0" w:line="240" w:lineRule="auto"/>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 Odpisy aktualizujące (zwiększenia i zmniejszenia) są tworzone na bieżąco w trakcie roku obrotowego, nie później jednak niż na dzień bilansowy, w oparciu o indywidualną analizę przeterminowanych należności pozostających do zapłaty. Zgodnie z zasadą ostrożności odpisy aktualizujące należności powinny uwzględniać także te przyczyny ich dokonania, które wystąpiły po dniu bilansowym, ale zostały ujawnione do dnia sporządzenia bilansu.</w:t>
      </w:r>
    </w:p>
    <w:p w14:paraId="25F59144" w14:textId="77777777" w:rsidR="008D013E" w:rsidRPr="00B93520" w:rsidRDefault="008D013E" w:rsidP="008B4E10">
      <w:pPr>
        <w:numPr>
          <w:ilvl w:val="0"/>
          <w:numId w:val="50"/>
        </w:numPr>
        <w:spacing w:after="0" w:line="240" w:lineRule="auto"/>
        <w:ind w:left="425" w:hanging="425"/>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Odsetki od należności i zobowiązań ujmuje się w terminie wystawienia noty odsetkowej lub upomnienia, wezwania do zapłaty lub w terminie ich zapłaty nie później niż na koniec kwartału w wysokości odsetek należnych na koniec tego kwartału.</w:t>
      </w:r>
    </w:p>
    <w:p w14:paraId="58D29AC5" w14:textId="77777777" w:rsidR="008D013E" w:rsidRPr="00B93520" w:rsidRDefault="008D013E" w:rsidP="008D013E">
      <w:pPr>
        <w:spacing w:after="0" w:line="240" w:lineRule="auto"/>
        <w:ind w:left="425" w:hanging="425"/>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33. </w:t>
      </w:r>
      <w:r w:rsidRPr="00B93520">
        <w:rPr>
          <w:rFonts w:ascii="Times New Roman" w:eastAsia="Times New Roman" w:hAnsi="Times New Roman" w:cs="Times New Roman"/>
          <w:kern w:val="0"/>
          <w:sz w:val="28"/>
          <w:szCs w:val="28"/>
          <w:lang w:eastAsia="pl-PL"/>
          <w14:ligatures w14:val="none"/>
        </w:rPr>
        <w:t>Kierując się zasadą istotności oraz mając na uwadze racjonalne gospodarowanie środkami publicznymi, wezwania do zapłaty oraz noty odsetkowe nie są przesyłane do kontrahentów, jeśli kwota należności jest mniejsza od kosztów przesyłki pocztowej poleconej za zwrotnym potwierdzeniem odbioru.</w:t>
      </w:r>
    </w:p>
    <w:p w14:paraId="228852D5" w14:textId="77777777" w:rsidR="008D013E" w:rsidRPr="00B93520" w:rsidRDefault="008D013E" w:rsidP="008D013E">
      <w:pPr>
        <w:spacing w:after="0" w:line="240" w:lineRule="auto"/>
        <w:ind w:left="425" w:hanging="425"/>
        <w:jc w:val="both"/>
        <w:rPr>
          <w:rFonts w:ascii="Times New Roman" w:eastAsia="Times New Roman" w:hAnsi="Times New Roman" w:cs="Times New Roman"/>
          <w:kern w:val="0"/>
          <w:sz w:val="24"/>
          <w:szCs w:val="20"/>
          <w:lang w:eastAsia="pl-PL"/>
          <w14:ligatures w14:val="none"/>
        </w:rPr>
      </w:pPr>
      <w:r w:rsidRPr="00B93520">
        <w:rPr>
          <w:rFonts w:ascii="Times New Roman" w:eastAsia="Times New Roman" w:hAnsi="Times New Roman" w:cs="Times New Roman"/>
          <w:kern w:val="0"/>
          <w:sz w:val="28"/>
          <w:szCs w:val="28"/>
          <w:lang w:eastAsia="pl-PL"/>
          <w14:ligatures w14:val="none"/>
        </w:rPr>
        <w:lastRenderedPageBreak/>
        <w:t>34. Wpłaty należne, dokonane na niewłaściwy rachunek bankowy Urzędu, przekazywane są przez Wydział Księgowo-Rachunkowy na właściwy rachunek, we własnym zakresie.</w:t>
      </w:r>
    </w:p>
    <w:p w14:paraId="62DE71FE" w14:textId="77777777" w:rsidR="008D013E" w:rsidRPr="00B93520" w:rsidRDefault="008D013E" w:rsidP="008D013E">
      <w:pPr>
        <w:spacing w:after="0" w:line="240" w:lineRule="auto"/>
        <w:ind w:left="425" w:hanging="425"/>
        <w:jc w:val="both"/>
        <w:rPr>
          <w:rFonts w:ascii="Times New Roman" w:eastAsia="Times New Roman" w:hAnsi="Times New Roman" w:cs="Times New Roman"/>
          <w:kern w:val="0"/>
          <w:sz w:val="24"/>
          <w:szCs w:val="20"/>
          <w:lang w:eastAsia="pl-PL"/>
          <w14:ligatures w14:val="none"/>
        </w:rPr>
      </w:pPr>
      <w:r w:rsidRPr="00B93520">
        <w:rPr>
          <w:rFonts w:ascii="Times New Roman" w:eastAsia="Times New Roman" w:hAnsi="Times New Roman" w:cs="Times New Roman"/>
          <w:kern w:val="0"/>
          <w:sz w:val="28"/>
          <w:szCs w:val="28"/>
          <w:lang w:eastAsia="pl-PL"/>
          <w14:ligatures w14:val="none"/>
        </w:rPr>
        <w:t>35. Kwoty dochodów nienależnie wpłaconych (pobranych) lub orzeczonych do zwrotu stanowią nadpłaty.</w:t>
      </w:r>
    </w:p>
    <w:p w14:paraId="0AC81B75" w14:textId="77777777" w:rsidR="008D013E" w:rsidRPr="00B93520" w:rsidRDefault="008D013E" w:rsidP="008D013E">
      <w:pPr>
        <w:spacing w:after="0" w:line="240" w:lineRule="auto"/>
        <w:ind w:left="425" w:hanging="425"/>
        <w:jc w:val="both"/>
        <w:rPr>
          <w:rFonts w:ascii="Times New Roman" w:eastAsia="Times New Roman" w:hAnsi="Times New Roman" w:cs="Times New Roman"/>
          <w:kern w:val="0"/>
          <w:sz w:val="24"/>
          <w:szCs w:val="20"/>
          <w:lang w:eastAsia="pl-PL"/>
          <w14:ligatures w14:val="none"/>
        </w:rPr>
      </w:pPr>
      <w:r w:rsidRPr="00B93520">
        <w:rPr>
          <w:rFonts w:ascii="Times New Roman" w:eastAsia="Times New Roman" w:hAnsi="Times New Roman" w:cs="Times New Roman"/>
          <w:kern w:val="0"/>
          <w:sz w:val="28"/>
          <w:szCs w:val="28"/>
          <w:lang w:eastAsia="pl-PL"/>
          <w14:ligatures w14:val="none"/>
        </w:rPr>
        <w:t>36. Jeżeli przepisy szczególne nie stanowią inaczej, Urząd zalicza nadpłaty na wymagalne należności przypadające od tego samego dłużnika, a w razie braku takich należności - zwraca je uprawnionemu podmiotowi.</w:t>
      </w:r>
    </w:p>
    <w:p w14:paraId="39D2067C" w14:textId="77777777" w:rsidR="008D013E" w:rsidRPr="00B93520" w:rsidRDefault="008D013E" w:rsidP="008D013E">
      <w:pPr>
        <w:spacing w:after="0" w:line="240" w:lineRule="auto"/>
        <w:ind w:left="425" w:hanging="425"/>
        <w:jc w:val="both"/>
        <w:rPr>
          <w:rFonts w:ascii="Times New Roman" w:eastAsia="Times New Roman" w:hAnsi="Times New Roman" w:cs="Times New Roman"/>
          <w:kern w:val="0"/>
          <w:sz w:val="24"/>
          <w:szCs w:val="20"/>
          <w:lang w:eastAsia="pl-PL"/>
          <w14:ligatures w14:val="none"/>
        </w:rPr>
      </w:pPr>
      <w:r w:rsidRPr="00B93520">
        <w:rPr>
          <w:rFonts w:ascii="Times New Roman" w:eastAsia="Times New Roman" w:hAnsi="Times New Roman" w:cs="Times New Roman"/>
          <w:kern w:val="0"/>
          <w:sz w:val="28"/>
          <w:szCs w:val="28"/>
          <w:lang w:eastAsia="pl-PL"/>
          <w14:ligatures w14:val="none"/>
        </w:rPr>
        <w:t>37. Zwroty nadpłat w dochodach, powstałych zarówno w bieżącym roku budżetowym, jak i w ubiegłych latach budżetowych, ujmuje się w tej podziałce klasyfikacji dochodów, na którą zalicza się bieżące wpływy tego samego rodzaju.</w:t>
      </w:r>
    </w:p>
    <w:p w14:paraId="494F989D" w14:textId="77777777" w:rsidR="008D013E" w:rsidRPr="00B93520" w:rsidRDefault="008D013E" w:rsidP="008D013E">
      <w:pPr>
        <w:spacing w:after="0" w:line="240" w:lineRule="auto"/>
        <w:ind w:left="425" w:hanging="425"/>
        <w:jc w:val="both"/>
        <w:rPr>
          <w:rFonts w:ascii="Times New Roman" w:eastAsia="Times New Roman" w:hAnsi="Times New Roman" w:cs="Times New Roman"/>
          <w:kern w:val="0"/>
          <w:sz w:val="24"/>
          <w:szCs w:val="20"/>
          <w:lang w:eastAsia="pl-PL"/>
          <w14:ligatures w14:val="none"/>
        </w:rPr>
      </w:pPr>
      <w:r w:rsidRPr="00B93520">
        <w:rPr>
          <w:rFonts w:ascii="Times New Roman" w:eastAsia="Times New Roman" w:hAnsi="Times New Roman" w:cs="Times New Roman"/>
          <w:kern w:val="0"/>
          <w:sz w:val="28"/>
          <w:szCs w:val="28"/>
          <w:lang w:eastAsia="pl-PL"/>
          <w14:ligatures w14:val="none"/>
        </w:rPr>
        <w:t>38. Oprocentowanie nadpłat należności pomniejsza dochody budżetowe z tytułu odsetek za zwłokę.</w:t>
      </w:r>
    </w:p>
    <w:p w14:paraId="0D9EA983" w14:textId="77777777" w:rsidR="008D013E" w:rsidRPr="00B93520" w:rsidRDefault="008D013E" w:rsidP="008D013E">
      <w:pPr>
        <w:spacing w:after="0" w:line="240" w:lineRule="auto"/>
        <w:ind w:left="425" w:hanging="42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39. Koszty działalności Urzędu ujmuje się na kontach syntetycznych zakładowego planu kont w układzie rodzajowym. </w:t>
      </w:r>
      <w:r w:rsidRPr="00B93520">
        <w:rPr>
          <w:rFonts w:ascii="Times New Roman" w:eastAsia="Times New Roman" w:hAnsi="Times New Roman" w:cs="Times New Roman"/>
          <w:kern w:val="0"/>
          <w:sz w:val="28"/>
          <w:szCs w:val="28"/>
          <w:lang w:eastAsia="pl-PL"/>
          <w14:ligatures w14:val="none"/>
        </w:rPr>
        <w:t>Do kont syntetycznych</w:t>
      </w:r>
      <w:r w:rsidRPr="00B93520">
        <w:rPr>
          <w:rFonts w:ascii="Times New Roman" w:eastAsia="Times New Roman" w:hAnsi="Times New Roman" w:cs="Times New Roman"/>
          <w:kern w:val="0"/>
          <w:sz w:val="28"/>
          <w:szCs w:val="20"/>
          <w:lang w:eastAsia="pl-PL"/>
          <w14:ligatures w14:val="none"/>
        </w:rPr>
        <w:t xml:space="preserve"> kosztów prowadzi się ewidencję szczegółową według rozdziałów i paragrafów klasyfikacji budżetowej oraz źródeł finansowania występujących w planie finansowym Urzędu, z dalszym uszczegółowieniem na kontach pomocniczych zapewniających sporządzenie sprawozdań finansowych. Koszty Urzędu nie podlegają rozliczeniu na konta zespołu 5 - „Koszty wg typów działalności i ich rozliczenie”. Za miejsca powstania kosztów uznaje się rozdziały klasyfikacji budżetowej.</w:t>
      </w:r>
    </w:p>
    <w:p w14:paraId="1AD9BE57" w14:textId="77777777" w:rsidR="008D013E" w:rsidRPr="00B93520" w:rsidRDefault="008D013E" w:rsidP="008D013E">
      <w:pPr>
        <w:spacing w:after="0" w:line="240" w:lineRule="auto"/>
        <w:ind w:left="425" w:hanging="42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8"/>
          <w:lang w:eastAsia="pl-PL"/>
          <w14:ligatures w14:val="none"/>
        </w:rPr>
        <w:t>40. Wpłaty uzyskane z tytułu zwrotu wydatków dokonanych w tym samym roku budżetowym zmniejszają wykonanie planowanych wydatków w tym roku budżetowym, zaś wpłaty z tytułu zwrotu wydatków dokonanych w poprzednich latach budżetowych stanowią dochody.</w:t>
      </w:r>
    </w:p>
    <w:p w14:paraId="2E67C87A" w14:textId="77777777" w:rsidR="008D013E" w:rsidRPr="00B93520" w:rsidRDefault="008D013E" w:rsidP="008D013E">
      <w:pPr>
        <w:spacing w:after="0" w:line="240" w:lineRule="auto"/>
        <w:ind w:left="425" w:hanging="42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8"/>
          <w:lang w:eastAsia="pl-PL"/>
          <w14:ligatures w14:val="none"/>
        </w:rPr>
        <w:t>41. Jeżeli przepisy szczególne nie stanowią inaczej, opłaty przekazów pocztowych i opłat bankowych związane ze zwrotem nadpłat obciążają wydatki budżetowe Urzędu.</w:t>
      </w:r>
    </w:p>
    <w:p w14:paraId="5E82C4FD" w14:textId="77777777" w:rsidR="008D013E" w:rsidRPr="00B93520" w:rsidRDefault="008D013E" w:rsidP="008D013E">
      <w:pPr>
        <w:spacing w:after="0" w:line="240" w:lineRule="auto"/>
        <w:ind w:left="425" w:hanging="42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42. Amortyzacja to koszt dokonanych odpisów umorzeniowych.</w:t>
      </w:r>
    </w:p>
    <w:p w14:paraId="59CC017D" w14:textId="77777777" w:rsidR="008D013E" w:rsidRPr="00B93520" w:rsidRDefault="008D013E" w:rsidP="008D013E">
      <w:pPr>
        <w:spacing w:after="0" w:line="240" w:lineRule="auto"/>
        <w:ind w:left="425" w:hanging="42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8"/>
          <w:lang w:eastAsia="pl-PL"/>
          <w14:ligatures w14:val="none"/>
        </w:rPr>
        <w:t>43. Rozliczenia międzyokresowe czynne kosztów</w:t>
      </w:r>
      <w:r w:rsidRPr="00B93520">
        <w:rPr>
          <w:rFonts w:ascii="Times New Roman" w:eastAsia="Times New Roman" w:hAnsi="Times New Roman" w:cs="Times New Roman"/>
          <w:b/>
          <w:kern w:val="0"/>
          <w:sz w:val="28"/>
          <w:szCs w:val="28"/>
          <w:lang w:eastAsia="pl-PL"/>
          <w14:ligatures w14:val="none"/>
        </w:rPr>
        <w:t xml:space="preserve"> </w:t>
      </w:r>
      <w:r w:rsidRPr="00B93520">
        <w:rPr>
          <w:rFonts w:ascii="Times New Roman" w:eastAsia="Times New Roman" w:hAnsi="Times New Roman" w:cs="Times New Roman"/>
          <w:kern w:val="0"/>
          <w:sz w:val="28"/>
          <w:szCs w:val="28"/>
          <w:lang w:eastAsia="pl-PL"/>
          <w14:ligatures w14:val="none"/>
        </w:rPr>
        <w:t xml:space="preserve">to koszty już poniesione, ale dotyczące przyszłych okresów sprawozdawczych. </w:t>
      </w:r>
      <w:r w:rsidRPr="00B93520">
        <w:rPr>
          <w:rFonts w:ascii="Times New Roman" w:eastAsia="Times New Roman" w:hAnsi="Times New Roman" w:cs="Times New Roman"/>
          <w:kern w:val="0"/>
          <w:sz w:val="28"/>
          <w:szCs w:val="20"/>
          <w:lang w:eastAsia="pl-PL"/>
          <w14:ligatures w14:val="none"/>
        </w:rPr>
        <w:t>Koszty dotyczące przyszłych okresów nieistotne (ze względu na wysokość) lub koszty powtarzające się w kolejnych latach budżetowych ze względu na zasadę ciągłości nie odnosi się na rozliczenia międzyokresowe kosztów i ujmuje w ciężar kosztów okresu, w którym zostały poniesione.</w:t>
      </w:r>
    </w:p>
    <w:p w14:paraId="0262019D" w14:textId="77777777" w:rsidR="008D013E" w:rsidRPr="00B93520" w:rsidRDefault="008D013E" w:rsidP="008D013E">
      <w:pPr>
        <w:spacing w:after="0" w:line="240" w:lineRule="auto"/>
        <w:ind w:left="425" w:hanging="425"/>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44. Rezerwy mogą być tworzone na pewne lub o dużym stopniu prawdopodobieństwa przyszłe istotne zobowiązania Urzędu, zgodnie z art. 35d ust. 1 ustawy o rachunkowości. Nie tworzy się rezerw (biernych rozliczeń międzyokresowych kosztów) wynikających z wykonywania przyszłych świadczeń na rzecz pracowników, w tym świadczeń emerytalnych.</w:t>
      </w:r>
    </w:p>
    <w:p w14:paraId="04E4986A" w14:textId="77777777" w:rsidR="008D013E" w:rsidRPr="00B93520" w:rsidRDefault="008D013E" w:rsidP="008D013E">
      <w:pPr>
        <w:spacing w:after="0" w:line="240" w:lineRule="auto"/>
        <w:ind w:left="425" w:hanging="425"/>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lastRenderedPageBreak/>
        <w:t>45. Przychody Urzędu stanowią niepodatkowe dochody ujęte w planie finansowym Urzędu, jako jednostki budżetowej oraz dochody budżetu jednostki samorządu terytorialnego, nieujęte w planach finansowych innych samorządowych jednostek budżetowych.</w:t>
      </w:r>
    </w:p>
    <w:p w14:paraId="50B7CCB6" w14:textId="77777777" w:rsidR="008D013E" w:rsidRPr="00B93520" w:rsidRDefault="008D013E" w:rsidP="008D013E">
      <w:pPr>
        <w:spacing w:after="0" w:line="240" w:lineRule="auto"/>
        <w:ind w:left="425" w:hanging="425"/>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46. Zabezpieczenia warunkowe, dotyczące należytego wykonania umów oraz gwarancji i rękojmi, wnoszone w formie gwarancji bankowych i ubezpieczeniowych ewidencjonowane są pozabilansowo z podziałem na rodzaje zabezpieczeń, kontrahentów oraz okresy obowiązywania. </w:t>
      </w:r>
    </w:p>
    <w:p w14:paraId="36354769" w14:textId="77777777" w:rsidR="008D013E" w:rsidRPr="00B93520" w:rsidRDefault="008D013E" w:rsidP="008D013E">
      <w:pPr>
        <w:spacing w:after="0" w:line="240" w:lineRule="auto"/>
        <w:ind w:left="425" w:hanging="425"/>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47. Oprocentowanie sum depozytowych oraz sum na zlecenie, stanowiących własność innych podmiotów, powiększa ich wartość, chyba że odrębne przepisy stanowią inaczej.</w:t>
      </w:r>
    </w:p>
    <w:p w14:paraId="350167E1" w14:textId="77777777" w:rsidR="008D013E" w:rsidRPr="00B93520" w:rsidRDefault="008D013E" w:rsidP="008D013E">
      <w:pPr>
        <w:spacing w:after="0" w:line="240" w:lineRule="auto"/>
        <w:ind w:left="425" w:hanging="425"/>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48.</w:t>
      </w:r>
      <w:r w:rsidRPr="00B93520">
        <w:rPr>
          <w:rFonts w:ascii="Times New Roman" w:eastAsia="Times New Roman" w:hAnsi="Times New Roman" w:cs="Times New Roman"/>
          <w:kern w:val="0"/>
          <w:sz w:val="28"/>
          <w:szCs w:val="28"/>
          <w:lang w:eastAsia="pl-PL"/>
          <w14:ligatures w14:val="none"/>
        </w:rPr>
        <w:tab/>
        <w:t>Korektę deklaracji dotyczącą okresów poprzednich ujmuje się w księgach rachunkowych w dacie jej sporządzenia.</w:t>
      </w:r>
    </w:p>
    <w:p w14:paraId="11FAE953" w14:textId="77777777" w:rsidR="008D013E" w:rsidRPr="00B93520" w:rsidRDefault="008D013E" w:rsidP="008D013E">
      <w:pPr>
        <w:spacing w:after="0" w:line="240" w:lineRule="auto"/>
        <w:ind w:left="397" w:hanging="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49. Zaangażowanie</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to sytuacja prawna wynikająca z podpisanych umów, decyzji i innych postanowień, która spowoduje:</w:t>
      </w:r>
    </w:p>
    <w:p w14:paraId="61D5CCAC" w14:textId="77777777" w:rsidR="008D013E" w:rsidRPr="00B93520" w:rsidRDefault="008D013E" w:rsidP="008B4E10">
      <w:pPr>
        <w:numPr>
          <w:ilvl w:val="0"/>
          <w:numId w:val="22"/>
        </w:numPr>
        <w:tabs>
          <w:tab w:val="num" w:pos="851"/>
          <w:tab w:val="right" w:leader="dot" w:pos="9072"/>
        </w:tabs>
        <w:spacing w:after="0" w:line="240" w:lineRule="auto"/>
        <w:ind w:left="851" w:hanging="42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wykonanie wydatków budżetowych ujętych w planie finansowym Urzędu danego roku oraz w planie finansowym niewygasających wydatków budżetowych przewidzianych do realizacji w danym roku,</w:t>
      </w:r>
    </w:p>
    <w:p w14:paraId="6219D32D" w14:textId="77777777" w:rsidR="008D013E" w:rsidRPr="00B93520" w:rsidRDefault="008D013E" w:rsidP="008B4E10">
      <w:pPr>
        <w:numPr>
          <w:ilvl w:val="0"/>
          <w:numId w:val="22"/>
        </w:numPr>
        <w:tabs>
          <w:tab w:val="num" w:pos="851"/>
          <w:tab w:val="right" w:leader="dot" w:pos="9072"/>
        </w:tabs>
        <w:spacing w:after="0" w:line="240" w:lineRule="auto"/>
        <w:ind w:left="851" w:hanging="425"/>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zaciągnięcie zobowiązań wynikających z wieloletniej prognozy finansowej i wykonanie wydatków w latach następnych oraz niewygasających wydatków budżetowych lat następnych,</w:t>
      </w:r>
    </w:p>
    <w:p w14:paraId="13C74662" w14:textId="77777777" w:rsidR="008D013E" w:rsidRPr="00B93520" w:rsidRDefault="008D013E" w:rsidP="008D013E">
      <w:pPr>
        <w:spacing w:after="0" w:line="240" w:lineRule="auto"/>
        <w:ind w:left="426" w:hanging="397"/>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50. Inwentaryzację aktywów i pasywów Urzędu prowadzi się według zasad określonych w Instrukcji inwentaryzacyjnej Urzędu.</w:t>
      </w:r>
    </w:p>
    <w:p w14:paraId="5EE3D9B1" w14:textId="77777777" w:rsidR="008D013E" w:rsidRPr="00B93520" w:rsidRDefault="008D013E" w:rsidP="008D013E">
      <w:pPr>
        <w:spacing w:after="0" w:line="240" w:lineRule="auto"/>
        <w:jc w:val="both"/>
        <w:rPr>
          <w:rFonts w:ascii="Times New Roman" w:eastAsia="Times New Roman" w:hAnsi="Times New Roman" w:cs="Times New Roman"/>
          <w:kern w:val="0"/>
          <w:sz w:val="28"/>
          <w:szCs w:val="28"/>
          <w:lang w:eastAsia="pl-PL"/>
          <w14:ligatures w14:val="none"/>
        </w:rPr>
      </w:pPr>
    </w:p>
    <w:p w14:paraId="66234F10" w14:textId="77777777" w:rsidR="008D013E" w:rsidRPr="00B93520" w:rsidRDefault="008D013E" w:rsidP="008D013E">
      <w:pPr>
        <w:spacing w:after="0" w:line="240" w:lineRule="auto"/>
        <w:ind w:left="397" w:firstLine="57"/>
        <w:jc w:val="center"/>
        <w:rPr>
          <w:rFonts w:ascii="Times New Roman" w:eastAsia="Times New Roman" w:hAnsi="Times New Roman" w:cs="Times New Roman"/>
          <w:b/>
          <w:kern w:val="0"/>
          <w:sz w:val="28"/>
          <w:szCs w:val="28"/>
          <w:lang w:eastAsia="pl-PL"/>
          <w14:ligatures w14:val="none"/>
        </w:rPr>
      </w:pPr>
      <w:r w:rsidRPr="00B93520">
        <w:rPr>
          <w:rFonts w:ascii="Times New Roman" w:eastAsia="Times New Roman" w:hAnsi="Times New Roman" w:cs="Times New Roman"/>
          <w:b/>
          <w:kern w:val="0"/>
          <w:sz w:val="28"/>
          <w:szCs w:val="28"/>
          <w:lang w:eastAsia="pl-PL"/>
          <w14:ligatures w14:val="none"/>
        </w:rPr>
        <w:t>§ 4</w:t>
      </w:r>
    </w:p>
    <w:p w14:paraId="739D0B00" w14:textId="77777777" w:rsidR="008D013E" w:rsidRPr="00B93520" w:rsidRDefault="008D013E" w:rsidP="008D013E">
      <w:pPr>
        <w:spacing w:after="0" w:line="240" w:lineRule="auto"/>
        <w:ind w:left="397" w:firstLine="57"/>
        <w:jc w:val="center"/>
        <w:rPr>
          <w:rFonts w:ascii="Times New Roman" w:eastAsia="Times New Roman" w:hAnsi="Times New Roman" w:cs="Times New Roman"/>
          <w:b/>
          <w:kern w:val="0"/>
          <w:sz w:val="28"/>
          <w:szCs w:val="28"/>
          <w:lang w:eastAsia="pl-PL"/>
          <w14:ligatures w14:val="none"/>
        </w:rPr>
      </w:pPr>
      <w:r w:rsidRPr="00B93520">
        <w:rPr>
          <w:rFonts w:ascii="Times New Roman" w:eastAsia="Times New Roman" w:hAnsi="Times New Roman" w:cs="Times New Roman"/>
          <w:b/>
          <w:kern w:val="0"/>
          <w:sz w:val="28"/>
          <w:szCs w:val="28"/>
          <w:lang w:eastAsia="pl-PL"/>
          <w14:ligatures w14:val="none"/>
        </w:rPr>
        <w:t xml:space="preserve">Zasady ewidencji kosztów i wydatków zadań zleconych z administracji </w:t>
      </w:r>
    </w:p>
    <w:p w14:paraId="6ABBF84E" w14:textId="77777777" w:rsidR="008D013E" w:rsidRPr="00B93520" w:rsidRDefault="008D013E" w:rsidP="008D013E">
      <w:pPr>
        <w:spacing w:after="0" w:line="240" w:lineRule="auto"/>
        <w:ind w:left="397" w:firstLine="57"/>
        <w:jc w:val="center"/>
        <w:rPr>
          <w:rFonts w:ascii="Times New Roman" w:eastAsia="Times New Roman" w:hAnsi="Times New Roman" w:cs="Times New Roman"/>
          <w:kern w:val="0"/>
          <w:sz w:val="28"/>
          <w:szCs w:val="28"/>
          <w:lang w:eastAsia="pl-PL"/>
          <w14:ligatures w14:val="none"/>
        </w:rPr>
      </w:pPr>
    </w:p>
    <w:p w14:paraId="4831CB89" w14:textId="77777777" w:rsidR="008D013E" w:rsidRPr="00B93520" w:rsidRDefault="008D013E" w:rsidP="008B4E10">
      <w:pPr>
        <w:numPr>
          <w:ilvl w:val="0"/>
          <w:numId w:val="51"/>
        </w:numPr>
        <w:spacing w:after="0" w:line="240" w:lineRule="auto"/>
        <w:ind w:left="426" w:hanging="426"/>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Ewidencja kosztów  zadań zleconych z administracji rządowej prowadzona jest w podziale na kategorie zadań: gminne i powiatowe i obejmuje koszty osobowe i rzeczowe.</w:t>
      </w:r>
    </w:p>
    <w:p w14:paraId="395A22A2" w14:textId="77777777" w:rsidR="008D013E" w:rsidRPr="00B93520" w:rsidRDefault="008D013E" w:rsidP="008B4E10">
      <w:pPr>
        <w:numPr>
          <w:ilvl w:val="0"/>
          <w:numId w:val="51"/>
        </w:numPr>
        <w:spacing w:after="0" w:line="240" w:lineRule="auto"/>
        <w:ind w:left="426" w:hanging="426"/>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Koszty osobowe ( wynagrodzenia i świadczenia ze stosunku pracy, składki na ubezpieczenia społeczne i zdrowotne, fundusz pracy, </w:t>
      </w:r>
      <w:r w:rsidRPr="00B93520">
        <w:rPr>
          <w:rFonts w:ascii="Times New Roman" w:eastAsia="Times New Roman" w:hAnsi="Times New Roman" w:cs="Times New Roman"/>
          <w:kern w:val="0"/>
          <w:sz w:val="28"/>
          <w:szCs w:val="20"/>
          <w:lang w:eastAsia="pl-PL"/>
          <w14:ligatures w14:val="none"/>
        </w:rPr>
        <w:t xml:space="preserve">składki na Pracowniczy Plan Kapitałowy, </w:t>
      </w:r>
      <w:r w:rsidRPr="00B93520">
        <w:rPr>
          <w:rFonts w:ascii="Times New Roman" w:eastAsia="Times New Roman" w:hAnsi="Times New Roman" w:cs="Times New Roman"/>
          <w:kern w:val="0"/>
          <w:sz w:val="28"/>
          <w:szCs w:val="28"/>
          <w:lang w:eastAsia="pl-PL"/>
          <w14:ligatures w14:val="none"/>
        </w:rPr>
        <w:t>odpis na ZFŚS, składki PFRON) zadań zleconych z administracji rządowej ustalone są w oparciu o miesięczne wykazy pracowników wydziałów merytorycznych realizujących te zadania.</w:t>
      </w:r>
    </w:p>
    <w:p w14:paraId="51EF6EDA" w14:textId="77777777" w:rsidR="008D013E" w:rsidRPr="00B93520" w:rsidRDefault="008D013E" w:rsidP="008D013E">
      <w:pPr>
        <w:spacing w:after="0" w:line="240" w:lineRule="auto"/>
        <w:ind w:left="426"/>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Wykaz pracowników realizujących zadania z zakresu zadań zleconych administracji rządowej sporządza Wydział Organizacyjno-Administracyjny i w terminie do 20 dnia danego miesiąca przekazuje do Wydziału Księgowo-Rachunkowego. Wykazy te stanowią podstawę sporządzenia list wypłat wynagrodzeń i świadczeń ze stosunku pracy oraz obligatoryjnych obciążeń publiczno-prawnych.</w:t>
      </w:r>
    </w:p>
    <w:p w14:paraId="697C7E67" w14:textId="77777777" w:rsidR="008D013E" w:rsidRPr="00B93520" w:rsidRDefault="008D013E" w:rsidP="008B4E10">
      <w:pPr>
        <w:numPr>
          <w:ilvl w:val="0"/>
          <w:numId w:val="51"/>
        </w:numPr>
        <w:spacing w:after="0" w:line="240" w:lineRule="auto"/>
        <w:jc w:val="both"/>
        <w:rPr>
          <w:rFonts w:ascii="Times New Roman" w:eastAsia="Times New Roman" w:hAnsi="Times New Roman" w:cs="Times New Roman"/>
          <w:b/>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Koszty rzeczowe zadań zleconych administracji rządowej ewidencjonowane są w oparciu o:</w:t>
      </w:r>
    </w:p>
    <w:p w14:paraId="680A341F" w14:textId="3E61C592" w:rsidR="008D013E" w:rsidRPr="00B93520" w:rsidRDefault="008D013E" w:rsidP="008B4E10">
      <w:pPr>
        <w:numPr>
          <w:ilvl w:val="0"/>
          <w:numId w:val="52"/>
        </w:numPr>
        <w:tabs>
          <w:tab w:val="num" w:pos="851"/>
        </w:tabs>
        <w:spacing w:after="0" w:line="240" w:lineRule="auto"/>
        <w:ind w:left="851" w:hanging="425"/>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lastRenderedPageBreak/>
        <w:t>koszty wynikające z dowodów źródłowych z tytułu dostaw towarów i usług</w:t>
      </w:r>
      <w:r w:rsidR="00542A96" w:rsidRPr="00B93520">
        <w:rPr>
          <w:rFonts w:ascii="Times New Roman" w:eastAsia="Times New Roman" w:hAnsi="Times New Roman" w:cs="Times New Roman"/>
          <w:kern w:val="0"/>
          <w:sz w:val="28"/>
          <w:szCs w:val="28"/>
          <w:lang w:eastAsia="pl-PL"/>
          <w14:ligatures w14:val="none"/>
        </w:rPr>
        <w:t>;</w:t>
      </w:r>
    </w:p>
    <w:p w14:paraId="6A7E6905" w14:textId="4365FF5C" w:rsidR="008D013E" w:rsidRPr="00B93520" w:rsidRDefault="008D013E" w:rsidP="008B4E10">
      <w:pPr>
        <w:numPr>
          <w:ilvl w:val="0"/>
          <w:numId w:val="52"/>
        </w:numPr>
        <w:tabs>
          <w:tab w:val="num" w:pos="851"/>
        </w:tabs>
        <w:spacing w:after="0" w:line="240" w:lineRule="auto"/>
        <w:ind w:left="851" w:hanging="425"/>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koszty przypisane do poszczególnych pracowników wydziałów merytorycznych realizujących te zadania</w:t>
      </w:r>
      <w:r w:rsidR="00542A96" w:rsidRPr="00B93520">
        <w:rPr>
          <w:rFonts w:ascii="Times New Roman" w:eastAsia="Times New Roman" w:hAnsi="Times New Roman" w:cs="Times New Roman"/>
          <w:kern w:val="0"/>
          <w:sz w:val="28"/>
          <w:szCs w:val="28"/>
          <w:lang w:eastAsia="pl-PL"/>
          <w14:ligatures w14:val="none"/>
        </w:rPr>
        <w:t>;</w:t>
      </w:r>
    </w:p>
    <w:p w14:paraId="0E8FC3E7" w14:textId="77777777" w:rsidR="008D013E" w:rsidRPr="00B93520" w:rsidRDefault="008D013E" w:rsidP="008B4E10">
      <w:pPr>
        <w:numPr>
          <w:ilvl w:val="0"/>
          <w:numId w:val="52"/>
        </w:numPr>
        <w:tabs>
          <w:tab w:val="num" w:pos="851"/>
        </w:tabs>
        <w:spacing w:after="0" w:line="240" w:lineRule="auto"/>
        <w:ind w:left="851" w:hanging="425"/>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pozostałe  koszty inne niż wymienione w pkt. 1 i 2  w oparciu o wyliczony wskaźnik procentowy. Wskaźnik procentowy to proporcjonalne wyliczenie tj.: liczba etatów pracowników realizujących zadania z zakresu zadań zleconych administracji rządowej do łącznej liczby etatów Urzędu.</w:t>
      </w:r>
    </w:p>
    <w:p w14:paraId="3C5B3BA7" w14:textId="77777777" w:rsidR="008D013E" w:rsidRPr="00B93520" w:rsidRDefault="008D013E" w:rsidP="008D013E">
      <w:pPr>
        <w:spacing w:after="0" w:line="240" w:lineRule="auto"/>
        <w:ind w:left="426" w:hanging="426"/>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4. Ewidencja, o której mowa w ust. 3 pkt 2 i 3 prowadzona jest w oparciu o dane sporządzone przez Wydział Organizacyjno-Administracyjny i przekazany do Wydziału Księgowo-Rachunkowego w terminie do 20 dnia miesiąca następnego za miesiąc poprzedni.</w:t>
      </w:r>
    </w:p>
    <w:p w14:paraId="130C3B21" w14:textId="0DEC544A" w:rsidR="008D013E" w:rsidRPr="00B93520" w:rsidRDefault="008D013E" w:rsidP="008D013E">
      <w:pPr>
        <w:spacing w:after="0" w:line="240" w:lineRule="auto"/>
        <w:ind w:left="426" w:hanging="426"/>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5. Wydatki na zadania zlecone z zakresu administracji rządowej finansowane są z dotacji celowej administracji rządowej, a części nie znajdującej pokrycia w</w:t>
      </w:r>
      <w:r w:rsidR="009E0E1E" w:rsidRPr="00B93520">
        <w:rPr>
          <w:rFonts w:ascii="Times New Roman" w:eastAsia="Times New Roman" w:hAnsi="Times New Roman" w:cs="Times New Roman"/>
          <w:kern w:val="0"/>
          <w:sz w:val="28"/>
          <w:szCs w:val="28"/>
          <w:lang w:eastAsia="pl-PL"/>
          <w14:ligatures w14:val="none"/>
        </w:rPr>
        <w:t> </w:t>
      </w:r>
      <w:r w:rsidRPr="00B93520">
        <w:rPr>
          <w:rFonts w:ascii="Times New Roman" w:eastAsia="Times New Roman" w:hAnsi="Times New Roman" w:cs="Times New Roman"/>
          <w:kern w:val="0"/>
          <w:sz w:val="28"/>
          <w:szCs w:val="28"/>
          <w:lang w:eastAsia="pl-PL"/>
          <w14:ligatures w14:val="none"/>
        </w:rPr>
        <w:t>tej dotacji, ze środków własnych Miasta.</w:t>
      </w:r>
    </w:p>
    <w:p w14:paraId="57452313" w14:textId="77777777" w:rsidR="008D013E" w:rsidRPr="00B93520" w:rsidRDefault="008D013E" w:rsidP="008D013E">
      <w:pPr>
        <w:spacing w:after="0" w:line="240" w:lineRule="auto"/>
        <w:ind w:left="284" w:hanging="284"/>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6. Ewidencja szczegółowa wydatków na zadania zlecone finansowane ze środków własnych Miasta prowadzona jest pozabilansowo w postaci arkusza kalkulacyjnego Excel.</w:t>
      </w:r>
    </w:p>
    <w:p w14:paraId="125F71B0" w14:textId="77777777" w:rsidR="008D013E" w:rsidRPr="00B93520" w:rsidRDefault="008D013E" w:rsidP="008D013E">
      <w:pPr>
        <w:spacing w:after="0" w:line="240" w:lineRule="auto"/>
        <w:ind w:left="426" w:hanging="426"/>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7. Ewidencja wydatków i kosztów zadań zleconych z zakresu administracji rządowej prowadzona jest w szczegółowości klasyfikacji budżetowej z podziałem na kategorie zadań.</w:t>
      </w:r>
    </w:p>
    <w:p w14:paraId="729921FC" w14:textId="77777777" w:rsidR="008D013E" w:rsidRPr="00B93520" w:rsidRDefault="008D013E" w:rsidP="008D013E">
      <w:pPr>
        <w:spacing w:after="0" w:line="240" w:lineRule="auto"/>
        <w:ind w:left="720"/>
        <w:contextualSpacing/>
        <w:rPr>
          <w:rFonts w:ascii="Times New Roman" w:eastAsia="Times New Roman" w:hAnsi="Times New Roman" w:cs="Times New Roman"/>
          <w:kern w:val="0"/>
          <w:sz w:val="28"/>
          <w:szCs w:val="28"/>
          <w:lang w:eastAsia="pl-PL"/>
          <w14:ligatures w14:val="none"/>
        </w:rPr>
      </w:pPr>
    </w:p>
    <w:p w14:paraId="77B9B176" w14:textId="77777777" w:rsidR="008D013E" w:rsidRPr="00B93520" w:rsidRDefault="008D013E" w:rsidP="008D013E">
      <w:pPr>
        <w:keepNext/>
        <w:spacing w:after="0" w:line="240" w:lineRule="auto"/>
        <w:ind w:left="3970"/>
        <w:outlineLvl w:val="1"/>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5</w:t>
      </w:r>
    </w:p>
    <w:p w14:paraId="29D9F1E2" w14:textId="77777777" w:rsidR="008D013E" w:rsidRPr="00B93520" w:rsidRDefault="008D013E" w:rsidP="008D013E">
      <w:pPr>
        <w:keepNext/>
        <w:spacing w:after="0" w:line="240" w:lineRule="auto"/>
        <w:jc w:val="center"/>
        <w:outlineLvl w:val="1"/>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Metody wyceny aktywów i pasywów oraz ustalania wyniku finansowego</w:t>
      </w:r>
    </w:p>
    <w:p w14:paraId="292121E0" w14:textId="77777777" w:rsidR="008D013E" w:rsidRPr="00B93520" w:rsidRDefault="008D013E" w:rsidP="008D013E">
      <w:pPr>
        <w:spacing w:after="0" w:line="240" w:lineRule="auto"/>
        <w:ind w:left="397" w:firstLine="57"/>
        <w:jc w:val="both"/>
        <w:rPr>
          <w:rFonts w:ascii="Times New Roman" w:eastAsia="Times New Roman" w:hAnsi="Times New Roman" w:cs="Times New Roman"/>
          <w:b/>
          <w:kern w:val="0"/>
          <w:sz w:val="28"/>
          <w:szCs w:val="20"/>
          <w:lang w:eastAsia="pl-PL"/>
          <w14:ligatures w14:val="none"/>
        </w:rPr>
      </w:pPr>
    </w:p>
    <w:p w14:paraId="771D5FBE" w14:textId="77777777" w:rsidR="008D013E" w:rsidRPr="00B93520" w:rsidRDefault="008D013E" w:rsidP="008B4E10">
      <w:pPr>
        <w:numPr>
          <w:ilvl w:val="0"/>
          <w:numId w:val="3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Wartości niematerialne i prawne nabyte z własnych środków wprowadza się do ewidencji w cenie nabycia (cena obejmuje również niepodlegający odliczeniu podatek od towarów i usług), otrzymane nieodpłatnie na podstawie decyzji właściwego organu – według wartości księgowej z poprzedniego miejsca użytkowania, a darowizny w wartości rynkowej na dzień otrzymania. Wartość rynkowa określana jest na podstawie przeciętnych cen stosowanych w obrocie tego samego rodzaju majątku, przy uwzględnieniu stopnia zużycia.</w:t>
      </w:r>
    </w:p>
    <w:p w14:paraId="3CEF0644" w14:textId="77777777" w:rsidR="008D013E" w:rsidRPr="00B93520" w:rsidRDefault="008D013E" w:rsidP="008B4E10">
      <w:pPr>
        <w:numPr>
          <w:ilvl w:val="0"/>
          <w:numId w:val="3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 bilansie wartości niematerialne i prawne wykazuje się w wartości netto (pomniejszone o umorzenie).</w:t>
      </w:r>
    </w:p>
    <w:p w14:paraId="38D03D7D" w14:textId="77777777" w:rsidR="008D013E" w:rsidRPr="00B93520" w:rsidRDefault="008D013E" w:rsidP="008B4E10">
      <w:pPr>
        <w:numPr>
          <w:ilvl w:val="0"/>
          <w:numId w:val="35"/>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Środki trwałe, pozostałe środki trwałe wycenia się:</w:t>
      </w:r>
    </w:p>
    <w:p w14:paraId="27D3B5A2" w14:textId="77777777" w:rsidR="008D013E" w:rsidRPr="00B93520" w:rsidRDefault="008D013E" w:rsidP="008B4E10">
      <w:pPr>
        <w:numPr>
          <w:ilvl w:val="1"/>
          <w:numId w:val="1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8"/>
          <w:lang w:eastAsia="pl-PL"/>
          <w14:ligatures w14:val="none"/>
        </w:rPr>
        <w:t>w przypadku zakupu – według ceny nabycia, (przy czym</w:t>
      </w:r>
      <w:r w:rsidRPr="00B93520">
        <w:rPr>
          <w:rFonts w:ascii="Times New Roman" w:eastAsia="Times New Roman" w:hAnsi="Times New Roman" w:cs="Times New Roman"/>
          <w:kern w:val="0"/>
          <w:sz w:val="28"/>
          <w:szCs w:val="20"/>
          <w:lang w:eastAsia="pl-PL"/>
          <w14:ligatures w14:val="none"/>
        </w:rPr>
        <w:t xml:space="preserve"> cena obejmuje również niepodlegający odliczeniu podatek od towarów i usług);</w:t>
      </w:r>
    </w:p>
    <w:p w14:paraId="7FEBDDCA" w14:textId="77777777" w:rsidR="008D013E" w:rsidRPr="00B93520" w:rsidRDefault="008D013E" w:rsidP="008B4E10">
      <w:pPr>
        <w:numPr>
          <w:ilvl w:val="1"/>
          <w:numId w:val="1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w przypadku wytworzenia we własnym zakresie – według kosztu wytworzenia </w:t>
      </w:r>
      <w:r w:rsidRPr="00B93520">
        <w:rPr>
          <w:rFonts w:ascii="Times New Roman" w:eastAsia="Times New Roman" w:hAnsi="Times New Roman" w:cs="Times New Roman"/>
          <w:kern w:val="0"/>
          <w:sz w:val="28"/>
          <w:szCs w:val="20"/>
          <w:lang w:eastAsia="pl-PL"/>
          <w14:ligatures w14:val="none"/>
        </w:rPr>
        <w:t xml:space="preserve">obejmującego również niepodlegający odliczeniu podatek od towarów i usług, </w:t>
      </w:r>
      <w:r w:rsidRPr="00B93520">
        <w:rPr>
          <w:rFonts w:ascii="Times New Roman" w:eastAsia="Times New Roman" w:hAnsi="Times New Roman" w:cs="Times New Roman"/>
          <w:kern w:val="0"/>
          <w:sz w:val="28"/>
          <w:szCs w:val="28"/>
          <w:lang w:eastAsia="pl-PL"/>
          <w14:ligatures w14:val="none"/>
        </w:rPr>
        <w:t>zaś w przypadku trudności z ustaleniem kosztu wytworzenia, według wartości rynkowej lub wyceny dokonanej przez rzeczoznawcę</w:t>
      </w:r>
      <w:r w:rsidRPr="00B93520">
        <w:rPr>
          <w:rFonts w:ascii="Times New Roman" w:eastAsia="Times New Roman" w:hAnsi="Times New Roman" w:cs="Times New Roman"/>
          <w:kern w:val="0"/>
          <w:sz w:val="24"/>
          <w:szCs w:val="20"/>
          <w:lang w:eastAsia="pl-PL"/>
          <w14:ligatures w14:val="none"/>
        </w:rPr>
        <w:t>;</w:t>
      </w:r>
    </w:p>
    <w:p w14:paraId="16A89BB3" w14:textId="77777777" w:rsidR="008D013E" w:rsidRPr="00B93520" w:rsidRDefault="008D013E" w:rsidP="008B4E10">
      <w:pPr>
        <w:numPr>
          <w:ilvl w:val="1"/>
          <w:numId w:val="18"/>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lastRenderedPageBreak/>
        <w:t>w przypadku ujawnienia w trakcie inwentaryzacji – według posiadanych dokumentów z uwzględnieniem zużycia, a przy ich braku według wartości rynkowej;</w:t>
      </w:r>
    </w:p>
    <w:p w14:paraId="5D69EBAE" w14:textId="77777777" w:rsidR="008D013E" w:rsidRPr="00B93520" w:rsidRDefault="008D013E" w:rsidP="008B4E10">
      <w:pPr>
        <w:numPr>
          <w:ilvl w:val="1"/>
          <w:numId w:val="18"/>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w przypadku spadku lub darowizny – według wartości rynkowej z dnia otrzymania lub w niższej wartości określonej w umowie o przekazaniu;</w:t>
      </w:r>
    </w:p>
    <w:p w14:paraId="43836141" w14:textId="77777777" w:rsidR="008D013E" w:rsidRPr="00B93520" w:rsidRDefault="008D013E" w:rsidP="008B4E10">
      <w:pPr>
        <w:numPr>
          <w:ilvl w:val="1"/>
          <w:numId w:val="18"/>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w przypadku otrzymania w sposób nieodpłatny od Skarbu Państwa lub jednostki samorządu terytorialnego – w wysokości określonej w decyzji o przekazaniu;</w:t>
      </w:r>
    </w:p>
    <w:p w14:paraId="2236DBCC" w14:textId="77777777" w:rsidR="008D013E" w:rsidRPr="00B93520" w:rsidRDefault="008D013E" w:rsidP="008B4E10">
      <w:pPr>
        <w:numPr>
          <w:ilvl w:val="1"/>
          <w:numId w:val="18"/>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w przypadku otrzymania środka na skutek wymiany środka niesprawnego – w wysokości wynikającej z dowodu dostawcy.</w:t>
      </w:r>
    </w:p>
    <w:p w14:paraId="2D9AEB24" w14:textId="77777777" w:rsidR="008D013E" w:rsidRPr="00B93520" w:rsidRDefault="008D013E" w:rsidP="008B4E10">
      <w:pPr>
        <w:numPr>
          <w:ilvl w:val="2"/>
          <w:numId w:val="18"/>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Na dzień bilansowy środki trwałe (z wyjątkiem gruntów i dóbr kultury, których się nie umarza) wycenia się w wartości netto, tj. z uwzględnieniem odpisów umorzeniowych ustalonych na dzień bilansowy. </w:t>
      </w:r>
    </w:p>
    <w:p w14:paraId="2B3B893D" w14:textId="77777777" w:rsidR="008D013E" w:rsidRPr="00B93520" w:rsidRDefault="008D013E" w:rsidP="008B4E10">
      <w:pPr>
        <w:numPr>
          <w:ilvl w:val="3"/>
          <w:numId w:val="1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Poniesione koszty na ulepszenie, adaptację lub modernizację podwyższają wartość środka trwałego.</w:t>
      </w:r>
    </w:p>
    <w:p w14:paraId="260CB5BD" w14:textId="77777777" w:rsidR="008D013E" w:rsidRPr="00B93520" w:rsidRDefault="008D013E" w:rsidP="008B4E10">
      <w:pPr>
        <w:numPr>
          <w:ilvl w:val="3"/>
          <w:numId w:val="1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Aktualizacji wyceny wartości środka trwałego dokonuje się na podstawie odrębnych przepisów.</w:t>
      </w:r>
    </w:p>
    <w:p w14:paraId="50A4DF90" w14:textId="77777777" w:rsidR="008D013E" w:rsidRPr="00B93520" w:rsidRDefault="008D013E" w:rsidP="008B4E10">
      <w:pPr>
        <w:numPr>
          <w:ilvl w:val="0"/>
          <w:numId w:val="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Środki trwałe w budowie (inwestycje) wycenia się wg kosztu wytworzenia lub ceny nabycia, czyli w wysokości faktycznie poniesionych wydatków na realizację zadania, w tym również niepodlegający odliczeniu podatek od towarów i usług, pomniejszone o odpisy z tytułu trwałej utraty wartości.</w:t>
      </w:r>
    </w:p>
    <w:p w14:paraId="6021713A" w14:textId="77777777" w:rsidR="008D013E" w:rsidRPr="00B93520" w:rsidRDefault="008D013E" w:rsidP="008B4E10">
      <w:pPr>
        <w:numPr>
          <w:ilvl w:val="0"/>
          <w:numId w:val="24"/>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Dobra kultury przyjmowane są do ewidencji:</w:t>
      </w:r>
    </w:p>
    <w:p w14:paraId="7E0196B5" w14:textId="77777777" w:rsidR="008D013E" w:rsidRPr="00B93520" w:rsidRDefault="008D013E" w:rsidP="008B4E10">
      <w:pPr>
        <w:numPr>
          <w:ilvl w:val="0"/>
          <w:numId w:val="19"/>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z zakupu w cenach nabycia;</w:t>
      </w:r>
    </w:p>
    <w:p w14:paraId="1DFF9963" w14:textId="77777777" w:rsidR="008D013E" w:rsidRPr="00B93520" w:rsidRDefault="008D013E" w:rsidP="008B4E10">
      <w:pPr>
        <w:numPr>
          <w:ilvl w:val="0"/>
          <w:numId w:val="19"/>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z darowizny lub ujawnienia, jako nadwyżki w wartości rynkowej;</w:t>
      </w:r>
    </w:p>
    <w:p w14:paraId="71AC39B6" w14:textId="77777777" w:rsidR="008D013E" w:rsidRPr="00B93520" w:rsidRDefault="008D013E" w:rsidP="008B4E10">
      <w:pPr>
        <w:numPr>
          <w:ilvl w:val="0"/>
          <w:numId w:val="19"/>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w przypadku nieodpłatnego otrzymania od innych jednostek w wartości określonej w dokumencie o przekazaniu.</w:t>
      </w:r>
    </w:p>
    <w:p w14:paraId="772EF7A5" w14:textId="77777777" w:rsidR="008D013E" w:rsidRPr="00B93520" w:rsidRDefault="008D013E" w:rsidP="008D013E">
      <w:pPr>
        <w:spacing w:after="0" w:line="240" w:lineRule="auto"/>
        <w:ind w:left="284" w:firstLine="57"/>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Rozchody dóbr kultury wycenia się w cenach ewidencyjnych. Dobra kultury nie podlegają umarzaniu.</w:t>
      </w:r>
    </w:p>
    <w:p w14:paraId="5FDF70F2" w14:textId="77777777" w:rsidR="008D013E" w:rsidRPr="00B93520" w:rsidRDefault="008D013E" w:rsidP="008B4E10">
      <w:pPr>
        <w:numPr>
          <w:ilvl w:val="0"/>
          <w:numId w:val="24"/>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Długoterminowe aktywa finansowe (udziały, akcje) przyjmuje się do ewidencji w cenach nabycia, a na dzień bilansowy wycenia się w cenie nabycia, pomniejszonej o odpisy z tytułu trwałej utraty wartości. </w:t>
      </w:r>
    </w:p>
    <w:p w14:paraId="19FCE56F" w14:textId="24A12208" w:rsidR="008D013E" w:rsidRPr="00B93520" w:rsidRDefault="008D013E" w:rsidP="00EF4560">
      <w:pPr>
        <w:spacing w:after="0" w:line="240" w:lineRule="auto"/>
        <w:ind w:left="34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Rozchód aktywów finansowych następuje według cen ewidencyjnych</w:t>
      </w:r>
      <w:r w:rsidR="00EF4560">
        <w:rPr>
          <w:rFonts w:ascii="Times New Roman" w:eastAsia="Times New Roman" w:hAnsi="Times New Roman" w:cs="Times New Roman"/>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 xml:space="preserve">składników nabytych najwcześniej. </w:t>
      </w:r>
    </w:p>
    <w:p w14:paraId="15FA8DEC" w14:textId="77777777" w:rsidR="008D013E" w:rsidRPr="00B93520" w:rsidRDefault="008D013E" w:rsidP="008B4E10">
      <w:pPr>
        <w:numPr>
          <w:ilvl w:val="0"/>
          <w:numId w:val="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 Składniki majątkowe mienia zlikwidowanych jednostek ewidencjonowane są w wartości netto wynikającej z bilansu zamknięcia zlikwidowanego podmiotu.</w:t>
      </w:r>
    </w:p>
    <w:p w14:paraId="48234BDC" w14:textId="77777777" w:rsidR="008D013E" w:rsidRPr="00B93520" w:rsidRDefault="008D013E" w:rsidP="008D013E">
      <w:pPr>
        <w:spacing w:after="0" w:line="240" w:lineRule="auto"/>
        <w:ind w:left="397" w:firstLine="57"/>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Rozchodowane są według wartości określonej w:</w:t>
      </w:r>
    </w:p>
    <w:p w14:paraId="0D220873" w14:textId="77777777" w:rsidR="008D013E" w:rsidRPr="00B93520" w:rsidRDefault="008D013E" w:rsidP="008B4E10">
      <w:pPr>
        <w:numPr>
          <w:ilvl w:val="0"/>
          <w:numId w:val="20"/>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decyzji/umowie o przekazaniu innym podmiotom;</w:t>
      </w:r>
    </w:p>
    <w:p w14:paraId="6DAAC8DD" w14:textId="77777777" w:rsidR="008D013E" w:rsidRPr="00B93520" w:rsidRDefault="008D013E" w:rsidP="008B4E10">
      <w:pPr>
        <w:numPr>
          <w:ilvl w:val="0"/>
          <w:numId w:val="20"/>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decyzji o przyjęciu do środków trwałych jednostki;</w:t>
      </w:r>
    </w:p>
    <w:p w14:paraId="4BE8C31E" w14:textId="77777777" w:rsidR="008D013E" w:rsidRPr="00B93520" w:rsidRDefault="008D013E" w:rsidP="008B4E10">
      <w:pPr>
        <w:numPr>
          <w:ilvl w:val="0"/>
          <w:numId w:val="20"/>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dokumencie sprzedaży;</w:t>
      </w:r>
    </w:p>
    <w:p w14:paraId="3B92210D" w14:textId="77777777" w:rsidR="008D013E" w:rsidRPr="00B93520" w:rsidRDefault="008D013E" w:rsidP="008B4E10">
      <w:pPr>
        <w:numPr>
          <w:ilvl w:val="0"/>
          <w:numId w:val="20"/>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dokumencie o likwidacji składników mienia.</w:t>
      </w:r>
    </w:p>
    <w:p w14:paraId="700AD0AD" w14:textId="77777777" w:rsidR="008D013E" w:rsidRPr="00B93520" w:rsidRDefault="008D013E" w:rsidP="008D013E">
      <w:pPr>
        <w:spacing w:after="0" w:line="240" w:lineRule="auto"/>
        <w:ind w:left="426" w:hanging="426"/>
        <w:contextualSpacing/>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11. </w:t>
      </w:r>
      <w:r w:rsidRPr="00B93520">
        <w:rPr>
          <w:rFonts w:ascii="Times New Roman" w:eastAsia="Times New Roman" w:hAnsi="Times New Roman" w:cs="Times New Roman"/>
          <w:kern w:val="0"/>
          <w:sz w:val="28"/>
          <w:szCs w:val="20"/>
          <w:lang w:eastAsia="pl-PL"/>
          <w14:ligatures w14:val="none"/>
        </w:rPr>
        <w:t>Przyjęcie rzeczowych składników aktywów obrotowych zapasów materiałów wycenia się według:</w:t>
      </w:r>
    </w:p>
    <w:p w14:paraId="69F47EB2" w14:textId="77777777" w:rsidR="008D013E" w:rsidRPr="00B93520" w:rsidRDefault="008D013E" w:rsidP="008D013E">
      <w:pPr>
        <w:tabs>
          <w:tab w:val="num" w:pos="709"/>
        </w:tabs>
        <w:spacing w:after="0" w:line="240" w:lineRule="auto"/>
        <w:ind w:left="709" w:hanging="42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1) cen ewidencyjnych - paliwo w samochodach;</w:t>
      </w:r>
    </w:p>
    <w:p w14:paraId="63AD6A9F" w14:textId="77777777" w:rsidR="008D013E" w:rsidRPr="00B93520" w:rsidRDefault="008D013E" w:rsidP="008D013E">
      <w:pPr>
        <w:tabs>
          <w:tab w:val="num" w:pos="709"/>
        </w:tabs>
        <w:spacing w:after="0" w:line="240" w:lineRule="auto"/>
        <w:ind w:left="709" w:hanging="42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2)</w:t>
      </w:r>
      <w:r w:rsidRPr="00B93520">
        <w:rPr>
          <w:rFonts w:ascii="Times New Roman" w:eastAsia="Times New Roman" w:hAnsi="Times New Roman" w:cs="Times New Roman"/>
          <w:kern w:val="0"/>
          <w:sz w:val="28"/>
          <w:szCs w:val="28"/>
          <w:lang w:eastAsia="pl-PL"/>
          <w14:ligatures w14:val="none"/>
        </w:rPr>
        <w:t xml:space="preserve"> cen nabycia - pozostałe zapasy magazynowe materiałów z wyjątkiem tych, o których mowa w § 5 ust. 11 pkt.1.</w:t>
      </w:r>
    </w:p>
    <w:p w14:paraId="0EE04E8D" w14:textId="77777777" w:rsidR="008D013E" w:rsidRPr="00B93520" w:rsidRDefault="008D013E" w:rsidP="008B4E10">
      <w:pPr>
        <w:numPr>
          <w:ilvl w:val="1"/>
          <w:numId w:val="25"/>
        </w:numPr>
        <w:tabs>
          <w:tab w:val="num"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Rozchód materiałów z magazynu w przypadku ewidencji według cen nabycia (zapasy ujmowane zgodnie z § 5 ust.11 pkt.2), wycenia się </w:t>
      </w:r>
      <w:r w:rsidRPr="00B93520">
        <w:rPr>
          <w:rFonts w:ascii="Times New Roman" w:eastAsia="Times New Roman" w:hAnsi="Times New Roman" w:cs="Times New Roman"/>
          <w:kern w:val="0"/>
          <w:sz w:val="28"/>
          <w:szCs w:val="20"/>
          <w:lang w:eastAsia="pl-PL"/>
          <w14:ligatures w14:val="none"/>
        </w:rPr>
        <w:t xml:space="preserve">po cenach tych składników aktywów (materiałów), które nabyte zostały najwcześniej, </w:t>
      </w:r>
      <w:r w:rsidRPr="00B93520">
        <w:rPr>
          <w:rFonts w:ascii="Times New Roman" w:eastAsia="Times New Roman" w:hAnsi="Times New Roman" w:cs="Times New Roman"/>
          <w:kern w:val="0"/>
          <w:sz w:val="28"/>
          <w:szCs w:val="28"/>
          <w:lang w:eastAsia="pl-PL"/>
          <w14:ligatures w14:val="none"/>
        </w:rPr>
        <w:t>metodą „pierwsze weszło, pierwsze wyszło” (FIFO).</w:t>
      </w:r>
    </w:p>
    <w:p w14:paraId="4E322334" w14:textId="77777777" w:rsidR="008D013E" w:rsidRPr="00B93520" w:rsidRDefault="008D013E" w:rsidP="008B4E10">
      <w:pPr>
        <w:numPr>
          <w:ilvl w:val="1"/>
          <w:numId w:val="25"/>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Różnice pomiędzy ceną ewidencyjną, a rzeczywistą ceną nabycia </w:t>
      </w:r>
      <w:r w:rsidRPr="00B93520">
        <w:rPr>
          <w:rFonts w:ascii="Times New Roman" w:eastAsia="Times New Roman" w:hAnsi="Times New Roman" w:cs="Times New Roman"/>
          <w:kern w:val="0"/>
          <w:sz w:val="28"/>
          <w:szCs w:val="20"/>
          <w:lang w:eastAsia="pl-PL"/>
          <w14:ligatures w14:val="none"/>
        </w:rPr>
        <w:t>materiału ujmuje się na koncie „Odchylenia od cen ewidencyjnych materiałów i towarów”.</w:t>
      </w:r>
    </w:p>
    <w:p w14:paraId="747D73A1" w14:textId="77777777" w:rsidR="008D013E" w:rsidRPr="00B93520" w:rsidRDefault="008D013E" w:rsidP="008D013E">
      <w:pPr>
        <w:spacing w:after="0" w:line="240" w:lineRule="auto"/>
        <w:ind w:left="45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Odchylenia od cen ewidencyjnych rozliczane są w całości w okresach sprawozdawczych, w których je poniesiono.</w:t>
      </w:r>
    </w:p>
    <w:p w14:paraId="0BC9DD5B" w14:textId="77777777" w:rsidR="008D013E" w:rsidRPr="00B93520" w:rsidRDefault="008D013E" w:rsidP="008B4E10">
      <w:pPr>
        <w:numPr>
          <w:ilvl w:val="0"/>
          <w:numId w:val="3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Kosztami związanymi z zakupem materiałów obciąża się właściwe rodzajowo koszty okresu sprawozdawczego, w którym zostały one poniesione.</w:t>
      </w:r>
    </w:p>
    <w:p w14:paraId="5A3D94E5" w14:textId="77777777" w:rsidR="008D013E" w:rsidRPr="00B93520" w:rsidRDefault="008D013E" w:rsidP="008B4E10">
      <w:pPr>
        <w:numPr>
          <w:ilvl w:val="0"/>
          <w:numId w:val="53"/>
        </w:numPr>
        <w:spacing w:after="0" w:line="240" w:lineRule="auto"/>
        <w:ind w:left="397" w:hanging="397"/>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Nie obejmuje się ewidencją ilościową i ilościowo - wartościową materiałów biurowych oraz materiałów promocyjnych zakupionych i bezpośrednio przekazywanych do zużycia, a ich wartością obciąża się koszty rodzajowe po zakupie.</w:t>
      </w:r>
    </w:p>
    <w:p w14:paraId="0785EECF" w14:textId="77777777" w:rsidR="008D013E" w:rsidRPr="00B93520" w:rsidRDefault="008D013E" w:rsidP="008B4E10">
      <w:pPr>
        <w:numPr>
          <w:ilvl w:val="0"/>
          <w:numId w:val="53"/>
        </w:numPr>
        <w:spacing w:after="0" w:line="240" w:lineRule="auto"/>
        <w:ind w:left="397" w:hanging="397"/>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Należności wycenia się w wartości ustalonej przy ich powstaniu- nominalnej. Na koniec każdego kwartału w wysokości wymagalnej łącznie z odsetkami, zaś na dzień bilansowy z zachowaniem zasady określonych dla kwartału oraz zasady ostrożnej wyceny, </w:t>
      </w:r>
      <w:r w:rsidRPr="00B93520">
        <w:rPr>
          <w:rFonts w:ascii="Times New Roman" w:eastAsia="Times New Roman" w:hAnsi="Times New Roman" w:cs="Times New Roman"/>
          <w:kern w:val="0"/>
          <w:sz w:val="28"/>
          <w:szCs w:val="28"/>
          <w:lang w:eastAsia="pl-PL"/>
          <w14:ligatures w14:val="none"/>
        </w:rPr>
        <w:t>tj. w wysokości netto, czyli po pomniejszeniu o wartość ewentualnych odpisów aktualizujących dotyczących należności wątpliwych (art. 35b ust. 1 ustawy o rachunkowości).</w:t>
      </w:r>
    </w:p>
    <w:p w14:paraId="382737F8" w14:textId="5801C527" w:rsidR="008D013E" w:rsidRPr="00B93520" w:rsidRDefault="008D013E" w:rsidP="008B4E10">
      <w:pPr>
        <w:numPr>
          <w:ilvl w:val="0"/>
          <w:numId w:val="53"/>
        </w:numPr>
        <w:spacing w:after="0" w:line="240" w:lineRule="auto"/>
        <w:ind w:left="397" w:hanging="397"/>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Należności wyrażone w walutach obcych ujmuje się w księgach rachunkowych po średnim kursie NBP ustalonym dla danej waluty z dnia poprzedzającego operację gospodarczą. Na koniec każdego kwartału należności wyrażone w walucie obcej wycenia się według średniego kursu NBP tej waluty</w:t>
      </w:r>
      <w:r w:rsidR="00EF4560">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ustalonego na ten dzień. Zapłatę należności wycenia się według kursu waluty stosowanego dla tej transakcji przez Bank prowadzący obsługę Urzędu.</w:t>
      </w:r>
    </w:p>
    <w:p w14:paraId="539AE47B" w14:textId="77777777" w:rsidR="008D013E" w:rsidRPr="00B93520" w:rsidRDefault="008D013E" w:rsidP="008B4E10">
      <w:pPr>
        <w:numPr>
          <w:ilvl w:val="0"/>
          <w:numId w:val="53"/>
        </w:numPr>
        <w:spacing w:after="0" w:line="240" w:lineRule="auto"/>
        <w:ind w:left="397" w:hanging="397"/>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Zobowiązania wycenia się w kwocie wymagalnej zapłaty, łącznie z wymagalnymi odsetkami, naliczonymi na podstawie not odsetkowych otrzymanych od kontrahentów.</w:t>
      </w:r>
      <w:r w:rsidRPr="00B93520">
        <w:rPr>
          <w:rFonts w:ascii="Times New Roman" w:eastAsia="Times New Roman" w:hAnsi="Times New Roman" w:cs="Times New Roman"/>
          <w:kern w:val="0"/>
          <w:sz w:val="28"/>
          <w:szCs w:val="28"/>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 xml:space="preserve">Odsetki od zobowiązań ujmowane są </w:t>
      </w:r>
      <w:r w:rsidRPr="00B93520">
        <w:rPr>
          <w:rFonts w:ascii="Times New Roman" w:eastAsia="Times New Roman" w:hAnsi="Times New Roman" w:cs="Times New Roman"/>
          <w:kern w:val="0"/>
          <w:sz w:val="28"/>
          <w:szCs w:val="20"/>
          <w:lang w:eastAsia="pl-PL"/>
          <w14:ligatures w14:val="none"/>
        </w:rPr>
        <w:br/>
        <w:t>w momencie ich zapłaty lub pod datą ostatniego dnia kwartału w wysokości odsetek należnych na koniec tego kwartału.</w:t>
      </w:r>
    </w:p>
    <w:p w14:paraId="783C3625" w14:textId="77777777" w:rsidR="008D013E" w:rsidRPr="00B93520" w:rsidRDefault="008D013E" w:rsidP="008B4E10">
      <w:pPr>
        <w:numPr>
          <w:ilvl w:val="0"/>
          <w:numId w:val="53"/>
        </w:numPr>
        <w:spacing w:after="0" w:line="240" w:lineRule="auto"/>
        <w:ind w:left="397" w:hanging="397"/>
        <w:contextualSpacing/>
        <w:jc w:val="both"/>
        <w:rPr>
          <w:rFonts w:ascii="Times New Roman" w:eastAsia="Times New Roman" w:hAnsi="Times New Roman" w:cs="Times New Roman"/>
          <w:i/>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Zobowiązania wyrażone w walutach obcych ujmuje się w księgach rachunkowych po średnim kursie NBP ustalonym dla tej waluty na dzień poprzedzający dokonanie operacji gospodarczej. Na koniec każdego kwartału zobowiązania wyrażone w walucie obcej wycenia się według średniego kursu NBP tej waluty ustalonego na ten dzień. Dla wyceny zapłaty zobowiązań stosuje się kurs waluty przyjęty dla tej transakcji przez Bank prowadzący obsługę Urzędu.</w:t>
      </w:r>
    </w:p>
    <w:p w14:paraId="38F6261F" w14:textId="77777777" w:rsidR="008D013E" w:rsidRPr="00B93520" w:rsidRDefault="008D013E" w:rsidP="008B4E10">
      <w:pPr>
        <w:numPr>
          <w:ilvl w:val="0"/>
          <w:numId w:val="53"/>
        </w:numPr>
        <w:spacing w:after="0" w:line="240" w:lineRule="auto"/>
        <w:ind w:left="397" w:hanging="397"/>
        <w:contextualSpacing/>
        <w:jc w:val="both"/>
        <w:rPr>
          <w:rFonts w:ascii="Times New Roman" w:eastAsia="Times New Roman" w:hAnsi="Times New Roman" w:cs="Times New Roman"/>
          <w:i/>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Środki pieniężne w kasie i na rachunkach bankowych wycenia się w wartości nominalnej.</w:t>
      </w:r>
    </w:p>
    <w:p w14:paraId="562156B1" w14:textId="77777777" w:rsidR="008D013E" w:rsidRPr="00B93520" w:rsidRDefault="008D013E" w:rsidP="008B4E10">
      <w:pPr>
        <w:numPr>
          <w:ilvl w:val="0"/>
          <w:numId w:val="53"/>
        </w:numPr>
        <w:spacing w:after="0" w:line="240" w:lineRule="auto"/>
        <w:ind w:left="397" w:hanging="397"/>
        <w:contextualSpacing/>
        <w:jc w:val="both"/>
        <w:rPr>
          <w:rFonts w:ascii="Times New Roman" w:eastAsia="Times New Roman" w:hAnsi="Times New Roman" w:cs="Times New Roman"/>
          <w:i/>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Środki pieniężne wyrażone w walutach obcych wycenia się na dzień bilansowy po średnim kursie NBP obowiązującym na ten dzień dla danej waluty.</w:t>
      </w:r>
    </w:p>
    <w:p w14:paraId="58079F90" w14:textId="77777777" w:rsidR="008D013E" w:rsidRPr="00B93520" w:rsidRDefault="008D013E" w:rsidP="008B4E10">
      <w:pPr>
        <w:numPr>
          <w:ilvl w:val="0"/>
          <w:numId w:val="53"/>
        </w:numPr>
        <w:spacing w:after="0" w:line="240" w:lineRule="auto"/>
        <w:ind w:left="397" w:hanging="397"/>
        <w:contextualSpacing/>
        <w:jc w:val="both"/>
        <w:rPr>
          <w:rFonts w:ascii="Times New Roman" w:eastAsia="Times New Roman" w:hAnsi="Times New Roman" w:cs="Times New Roman"/>
          <w:i/>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Płatności w walucie obcej dokonane przez pracowników kartą płatniczą lub pobraną gotówkę przy użyciu tej karty, wycenia się według kursu rzeczywistego rozliczenia transakcji, zastosowanego przez bank obsługujący Urząd.</w:t>
      </w:r>
    </w:p>
    <w:p w14:paraId="37813A4B" w14:textId="77777777" w:rsidR="008D013E" w:rsidRPr="00B93520" w:rsidRDefault="008D013E" w:rsidP="008B4E10">
      <w:pPr>
        <w:numPr>
          <w:ilvl w:val="0"/>
          <w:numId w:val="53"/>
        </w:numPr>
        <w:spacing w:after="0" w:line="240" w:lineRule="auto"/>
        <w:ind w:left="397" w:hanging="397"/>
        <w:contextualSpacing/>
        <w:jc w:val="both"/>
        <w:rPr>
          <w:rFonts w:ascii="Times New Roman" w:eastAsia="Times New Roman" w:hAnsi="Times New Roman" w:cs="Times New Roman"/>
          <w:i/>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Zaliczki na wydatki pobrane w walucie obcej wycenia się według kursu waluty stosowanej przez bank prowadzący obsługę Urzędu i kurs ten stosuje się do rozliczenia tej zaliczki, zaś środki pieniężne zwrócone do banku wycenia się według kursu stosowanego przez bank.</w:t>
      </w:r>
    </w:p>
    <w:p w14:paraId="73A6270F" w14:textId="77777777" w:rsidR="008D013E" w:rsidRPr="00B93520" w:rsidRDefault="008D013E" w:rsidP="008B4E10">
      <w:pPr>
        <w:numPr>
          <w:ilvl w:val="0"/>
          <w:numId w:val="53"/>
        </w:numPr>
        <w:spacing w:after="0" w:line="240" w:lineRule="auto"/>
        <w:ind w:left="397" w:hanging="397"/>
        <w:contextualSpacing/>
        <w:jc w:val="both"/>
        <w:rPr>
          <w:rFonts w:ascii="Times New Roman" w:eastAsia="Times New Roman" w:hAnsi="Times New Roman" w:cs="Times New Roman"/>
          <w:i/>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Pozostałe składniki aktywów i pasywów wyrażone w walutach obcych wycenia się na dzień bilansowy i koniec kwartału po średnim kursie NBP danej waluty na ten dzień.</w:t>
      </w:r>
    </w:p>
    <w:p w14:paraId="48356628" w14:textId="77777777" w:rsidR="008D013E" w:rsidRPr="00B93520" w:rsidRDefault="008D013E" w:rsidP="008B4E10">
      <w:pPr>
        <w:numPr>
          <w:ilvl w:val="0"/>
          <w:numId w:val="53"/>
        </w:numPr>
        <w:spacing w:after="0" w:line="240" w:lineRule="auto"/>
        <w:ind w:left="397" w:hanging="397"/>
        <w:contextualSpacing/>
        <w:jc w:val="both"/>
        <w:rPr>
          <w:rFonts w:ascii="Times New Roman" w:eastAsia="Times New Roman" w:hAnsi="Times New Roman" w:cs="Times New Roman"/>
          <w:i/>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Różnice kursowe (dodatnie lub ujemne) z wyceny aktywów i pasywów wyrażonych w walucie obcej, powstałe na dzień wyceny, zalicza się odpowiednio do przychodów lub kosztów finansowych, ceny nabycia lub kosztu wytworzenia środków trwałych, wartości niematerialnych i prawnych lub środków trwałych w budowie (inwestycji).</w:t>
      </w:r>
    </w:p>
    <w:p w14:paraId="439CE22D" w14:textId="77777777" w:rsidR="008D013E" w:rsidRPr="00B93520" w:rsidRDefault="008D013E" w:rsidP="008B4E10">
      <w:pPr>
        <w:numPr>
          <w:ilvl w:val="0"/>
          <w:numId w:val="53"/>
        </w:numPr>
        <w:spacing w:after="0" w:line="240" w:lineRule="auto"/>
        <w:ind w:left="397" w:hanging="397"/>
        <w:contextualSpacing/>
        <w:jc w:val="both"/>
        <w:rPr>
          <w:rFonts w:ascii="Times New Roman" w:eastAsia="Times New Roman" w:hAnsi="Times New Roman" w:cs="Times New Roman"/>
          <w:i/>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Fundusze własne oraz pozostałe aktywa i pasywa wycenia się na dzień bilansowy w wartości nominalnej.</w:t>
      </w:r>
    </w:p>
    <w:p w14:paraId="749DA36C" w14:textId="5A919573" w:rsidR="008D013E" w:rsidRPr="00B93520" w:rsidRDefault="008D013E" w:rsidP="008B4E10">
      <w:pPr>
        <w:numPr>
          <w:ilvl w:val="0"/>
          <w:numId w:val="53"/>
        </w:numPr>
        <w:spacing w:after="0" w:line="240" w:lineRule="auto"/>
        <w:ind w:left="397" w:hanging="397"/>
        <w:contextualSpacing/>
        <w:jc w:val="both"/>
        <w:rPr>
          <w:rFonts w:ascii="Times New Roman" w:eastAsia="Times New Roman" w:hAnsi="Times New Roman" w:cs="Times New Roman"/>
          <w:i/>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Wynik finansowy ustala się na dzień bilansowy, poprzez przeniesienie na stronę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„Wynik finansowy” kosztów (operacyjnych - podstawowych, finansowych i pozostałych), a </w:t>
      </w:r>
      <w:r w:rsidR="00EF4560">
        <w:rPr>
          <w:rFonts w:ascii="Times New Roman" w:eastAsia="Times New Roman" w:hAnsi="Times New Roman" w:cs="Times New Roman"/>
          <w:kern w:val="0"/>
          <w:sz w:val="28"/>
          <w:szCs w:val="20"/>
          <w:lang w:eastAsia="pl-PL"/>
          <w14:ligatures w14:val="none"/>
        </w:rPr>
        <w:t xml:space="preserve">na </w:t>
      </w:r>
      <w:r w:rsidRPr="00B93520">
        <w:rPr>
          <w:rFonts w:ascii="Times New Roman" w:eastAsia="Times New Roman" w:hAnsi="Times New Roman" w:cs="Times New Roman"/>
          <w:kern w:val="0"/>
          <w:sz w:val="28"/>
          <w:szCs w:val="20"/>
          <w:lang w:eastAsia="pl-PL"/>
          <w14:ligatures w14:val="none"/>
        </w:rPr>
        <w:t xml:space="preserve">stronę Ma konta przychodów (operacyjnych, finansowych i pozostałych). </w:t>
      </w:r>
    </w:p>
    <w:p w14:paraId="5E936696" w14:textId="77777777" w:rsidR="008D013E" w:rsidRPr="00B93520" w:rsidRDefault="008D013E" w:rsidP="008D013E">
      <w:pPr>
        <w:spacing w:after="0" w:line="240" w:lineRule="auto"/>
        <w:ind w:left="426"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Saldo konta wyniku finansowego przenoszone jest w roku następnym, </w:t>
      </w:r>
      <w:r w:rsidRPr="00B93520">
        <w:rPr>
          <w:rFonts w:ascii="Times New Roman" w:eastAsia="Times New Roman" w:hAnsi="Times New Roman" w:cs="Times New Roman"/>
          <w:kern w:val="0"/>
          <w:sz w:val="28"/>
          <w:szCs w:val="20"/>
          <w:lang w:eastAsia="pl-PL"/>
          <w14:ligatures w14:val="none"/>
        </w:rPr>
        <w:tab/>
        <w:t>pod datą przyjęcia sprawozdania (uchwała w sprawie przyjęcia absolutorium),</w:t>
      </w:r>
    </w:p>
    <w:p w14:paraId="57D3682D" w14:textId="77777777" w:rsidR="008D013E" w:rsidRPr="00B93520" w:rsidRDefault="008D013E" w:rsidP="008D013E">
      <w:pPr>
        <w:spacing w:after="0" w:line="240" w:lineRule="auto"/>
        <w:ind w:left="426"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fundusz jednostki.</w:t>
      </w:r>
    </w:p>
    <w:p w14:paraId="64505E76" w14:textId="77777777" w:rsidR="008D013E" w:rsidRPr="00B93520" w:rsidRDefault="008D013E" w:rsidP="008D013E">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7A44C615" w14:textId="77777777" w:rsidR="008D013E" w:rsidRPr="00B93520" w:rsidRDefault="008D013E" w:rsidP="008D013E">
      <w:pPr>
        <w:spacing w:after="0" w:line="240" w:lineRule="auto"/>
        <w:ind w:left="397" w:firstLine="57"/>
        <w:jc w:val="center"/>
        <w:rPr>
          <w:rFonts w:ascii="Times New Roman" w:eastAsia="Times New Roman" w:hAnsi="Times New Roman" w:cs="Times New Roman"/>
          <w:b/>
          <w:kern w:val="0"/>
          <w:sz w:val="28"/>
          <w:szCs w:val="28"/>
          <w:lang w:eastAsia="pl-PL"/>
          <w14:ligatures w14:val="none"/>
        </w:rPr>
      </w:pPr>
      <w:r w:rsidRPr="00B93520">
        <w:rPr>
          <w:rFonts w:ascii="Times New Roman" w:eastAsia="Times New Roman" w:hAnsi="Times New Roman" w:cs="Times New Roman"/>
          <w:b/>
          <w:kern w:val="0"/>
          <w:sz w:val="28"/>
          <w:szCs w:val="28"/>
          <w:lang w:eastAsia="pl-PL"/>
          <w14:ligatures w14:val="none"/>
        </w:rPr>
        <w:t>§ 6</w:t>
      </w:r>
    </w:p>
    <w:p w14:paraId="3B6FFF14" w14:textId="77777777" w:rsidR="008D013E" w:rsidRPr="00B93520" w:rsidRDefault="008D013E" w:rsidP="008D013E">
      <w:pPr>
        <w:spacing w:after="0" w:line="240" w:lineRule="auto"/>
        <w:ind w:left="397" w:firstLine="57"/>
        <w:jc w:val="center"/>
        <w:rPr>
          <w:rFonts w:ascii="Times New Roman" w:eastAsia="Times New Roman" w:hAnsi="Times New Roman" w:cs="Times New Roman"/>
          <w:b/>
          <w:kern w:val="0"/>
          <w:sz w:val="28"/>
          <w:szCs w:val="28"/>
          <w:lang w:eastAsia="pl-PL"/>
          <w14:ligatures w14:val="none"/>
        </w:rPr>
      </w:pPr>
      <w:r w:rsidRPr="00B93520">
        <w:rPr>
          <w:rFonts w:ascii="Times New Roman" w:eastAsia="Times New Roman" w:hAnsi="Times New Roman" w:cs="Times New Roman"/>
          <w:b/>
          <w:kern w:val="0"/>
          <w:sz w:val="28"/>
          <w:szCs w:val="28"/>
          <w:lang w:eastAsia="pl-PL"/>
          <w14:ligatures w14:val="none"/>
        </w:rPr>
        <w:t xml:space="preserve">Sprawozdania budżetowe z operacji finansowych </w:t>
      </w:r>
    </w:p>
    <w:p w14:paraId="52996806" w14:textId="77777777" w:rsidR="008D013E" w:rsidRPr="00B93520" w:rsidRDefault="008D013E" w:rsidP="008D013E">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62388C23" w14:textId="77777777" w:rsidR="008D013E" w:rsidRPr="00B93520" w:rsidRDefault="008D013E" w:rsidP="008B4E10">
      <w:pPr>
        <w:numPr>
          <w:ilvl w:val="0"/>
          <w:numId w:val="48"/>
        </w:numPr>
        <w:tabs>
          <w:tab w:val="num" w:pos="284"/>
        </w:tabs>
        <w:spacing w:after="0" w:line="240" w:lineRule="auto"/>
        <w:ind w:left="284"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Sprawozdania budżetowe i z operacji finansowych Urzędu jako jednostki budżetowej sporządzane są za okresy miesięczne, kwartalne oraz roczne, na podstawie ksiąg rachunkowych prowadzonych przez Wydział Księgowo-Rachunkowy, zgodnie z zakresem zadań określonych w Regulaminie Organizacyjnym Urzędu.</w:t>
      </w:r>
    </w:p>
    <w:p w14:paraId="2E651260" w14:textId="77777777" w:rsidR="008D013E" w:rsidRPr="00B93520" w:rsidRDefault="008D013E" w:rsidP="008B4E10">
      <w:pPr>
        <w:numPr>
          <w:ilvl w:val="0"/>
          <w:numId w:val="48"/>
        </w:numPr>
        <w:tabs>
          <w:tab w:val="num" w:pos="284"/>
        </w:tabs>
        <w:spacing w:after="0" w:line="240" w:lineRule="auto"/>
        <w:ind w:left="284"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Sprawozdania budżetowe i z operacji finansowych Urzędu, jako jednostki obejmują:</w:t>
      </w:r>
    </w:p>
    <w:p w14:paraId="767EC9C8" w14:textId="77777777" w:rsidR="008D013E" w:rsidRPr="00B93520" w:rsidRDefault="008D013E" w:rsidP="008B4E10">
      <w:pPr>
        <w:numPr>
          <w:ilvl w:val="2"/>
          <w:numId w:val="23"/>
        </w:numPr>
        <w:tabs>
          <w:tab w:val="num" w:pos="851"/>
        </w:tabs>
        <w:spacing w:after="0" w:line="240" w:lineRule="auto"/>
        <w:ind w:left="851"/>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miesięczne Rb – 27S, Rb – 28S;</w:t>
      </w:r>
    </w:p>
    <w:p w14:paraId="791006D9" w14:textId="77777777" w:rsidR="008D013E" w:rsidRPr="00B93520" w:rsidRDefault="008D013E" w:rsidP="008B4E10">
      <w:pPr>
        <w:numPr>
          <w:ilvl w:val="2"/>
          <w:numId w:val="23"/>
        </w:numPr>
        <w:tabs>
          <w:tab w:val="num" w:pos="851"/>
        </w:tabs>
        <w:spacing w:after="0" w:line="240" w:lineRule="auto"/>
        <w:ind w:left="851"/>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kwartalne Rb – 27ZZ, Rb- 50, Rb- N, Rb-Z, Rb-ZN;</w:t>
      </w:r>
    </w:p>
    <w:p w14:paraId="76E3A326" w14:textId="77777777" w:rsidR="008D013E" w:rsidRPr="00B93520" w:rsidRDefault="008D013E" w:rsidP="008B4E10">
      <w:pPr>
        <w:numPr>
          <w:ilvl w:val="0"/>
          <w:numId w:val="48"/>
        </w:numPr>
        <w:tabs>
          <w:tab w:val="num" w:pos="284"/>
        </w:tabs>
        <w:spacing w:after="0" w:line="240" w:lineRule="auto"/>
        <w:ind w:left="284"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Sprawozdania, o których mowa w ust. 1 są sprawozdaniami jednostkowym Urzędu i stanowią sumę sprawozdań cząstkowych.</w:t>
      </w:r>
    </w:p>
    <w:p w14:paraId="15F6CD70" w14:textId="77777777" w:rsidR="008D013E" w:rsidRPr="00B93520" w:rsidRDefault="008D013E" w:rsidP="008B4E10">
      <w:pPr>
        <w:numPr>
          <w:ilvl w:val="0"/>
          <w:numId w:val="48"/>
        </w:numPr>
        <w:tabs>
          <w:tab w:val="num" w:pos="284"/>
        </w:tabs>
        <w:spacing w:after="0" w:line="240" w:lineRule="auto"/>
        <w:ind w:left="284"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Sprawozdania cząstkowe budżetowe i z operacji finansowych sporządzane są w oparciu o szczegółową ewidencję księgową prowadzoną z podziałem na poszczególne rachunki bankowe (dochodów, wydatków oraz działalności finansowo wyodrębnionych, w szczególności poszczególnych projektów finansowanych środkami pomocowymi).</w:t>
      </w:r>
    </w:p>
    <w:p w14:paraId="3833F311" w14:textId="14421E0F" w:rsidR="008D013E" w:rsidRPr="00B93520" w:rsidRDefault="008D013E" w:rsidP="008B4E10">
      <w:pPr>
        <w:numPr>
          <w:ilvl w:val="0"/>
          <w:numId w:val="48"/>
        </w:numPr>
        <w:tabs>
          <w:tab w:val="num" w:pos="284"/>
        </w:tabs>
        <w:spacing w:after="0" w:line="240" w:lineRule="auto"/>
        <w:ind w:left="284"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Terminy i zasady sporządzania sprawozdań budżetowych określa rozporządzenie Ministra Finansów z 11 stycznia 2022 roku w sprawie sprawozdawczości budżetowej</w:t>
      </w:r>
      <w:r w:rsidR="009E0E1E" w:rsidRPr="00B93520">
        <w:rPr>
          <w:rFonts w:ascii="Times New Roman" w:eastAsia="Times New Roman" w:hAnsi="Times New Roman" w:cs="Times New Roman"/>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(Dz.U.</w:t>
      </w:r>
      <w:r w:rsidR="00FC26F7" w:rsidRPr="00B93520">
        <w:rPr>
          <w:rFonts w:ascii="Times New Roman" w:eastAsia="Times New Roman" w:hAnsi="Times New Roman" w:cs="Times New Roman"/>
          <w:kern w:val="0"/>
          <w:sz w:val="28"/>
          <w:szCs w:val="20"/>
          <w:lang w:eastAsia="pl-PL"/>
          <w14:ligatures w14:val="none"/>
        </w:rPr>
        <w:t xml:space="preserve"> z </w:t>
      </w:r>
      <w:r w:rsidRPr="00B93520">
        <w:rPr>
          <w:rFonts w:ascii="Times New Roman" w:eastAsia="Times New Roman" w:hAnsi="Times New Roman" w:cs="Times New Roman"/>
          <w:kern w:val="0"/>
          <w:sz w:val="28"/>
          <w:szCs w:val="20"/>
          <w:lang w:eastAsia="pl-PL"/>
          <w14:ligatures w14:val="none"/>
        </w:rPr>
        <w:t>2024</w:t>
      </w:r>
      <w:r w:rsidR="00FC26F7" w:rsidRPr="00B93520">
        <w:rPr>
          <w:rFonts w:ascii="Times New Roman" w:eastAsia="Times New Roman" w:hAnsi="Times New Roman" w:cs="Times New Roman"/>
          <w:kern w:val="0"/>
          <w:sz w:val="28"/>
          <w:szCs w:val="20"/>
          <w:lang w:eastAsia="pl-PL"/>
          <w14:ligatures w14:val="none"/>
        </w:rPr>
        <w:t xml:space="preserve"> r. poz. </w:t>
      </w:r>
      <w:r w:rsidRPr="00B93520">
        <w:rPr>
          <w:rFonts w:ascii="Times New Roman" w:eastAsia="Times New Roman" w:hAnsi="Times New Roman" w:cs="Times New Roman"/>
          <w:kern w:val="0"/>
          <w:sz w:val="28"/>
          <w:szCs w:val="20"/>
          <w:lang w:eastAsia="pl-PL"/>
          <w14:ligatures w14:val="none"/>
        </w:rPr>
        <w:t xml:space="preserve">454 z </w:t>
      </w:r>
      <w:proofErr w:type="spellStart"/>
      <w:r w:rsidRPr="00B93520">
        <w:rPr>
          <w:rFonts w:ascii="Times New Roman" w:eastAsia="Times New Roman" w:hAnsi="Times New Roman" w:cs="Times New Roman"/>
          <w:kern w:val="0"/>
          <w:sz w:val="28"/>
          <w:szCs w:val="20"/>
          <w:lang w:eastAsia="pl-PL"/>
          <w14:ligatures w14:val="none"/>
        </w:rPr>
        <w:t>późn</w:t>
      </w:r>
      <w:proofErr w:type="spellEnd"/>
      <w:r w:rsidRPr="00B93520">
        <w:rPr>
          <w:rFonts w:ascii="Times New Roman" w:eastAsia="Times New Roman" w:hAnsi="Times New Roman" w:cs="Times New Roman"/>
          <w:kern w:val="0"/>
          <w:sz w:val="28"/>
          <w:szCs w:val="20"/>
          <w:lang w:eastAsia="pl-PL"/>
          <w14:ligatures w14:val="none"/>
        </w:rPr>
        <w:t>. zm.), natomiast sprawozdań w zakresie operacji finansowych rozporządzenie Ministra Finansów, Funduszy i Polityki Regionalnej z 17 grudnia 2020 roku w</w:t>
      </w:r>
      <w:r w:rsidR="005F4ABB" w:rsidRPr="00B93520">
        <w:rPr>
          <w:rFonts w:ascii="Times New Roman" w:eastAsia="Times New Roman" w:hAnsi="Times New Roman" w:cs="Times New Roman"/>
          <w:kern w:val="0"/>
          <w:sz w:val="28"/>
          <w:szCs w:val="20"/>
          <w:lang w:eastAsia="pl-PL"/>
          <w14:ligatures w14:val="none"/>
        </w:rPr>
        <w:t> </w:t>
      </w:r>
      <w:r w:rsidRPr="00B93520">
        <w:rPr>
          <w:rFonts w:ascii="Times New Roman" w:eastAsia="Times New Roman" w:hAnsi="Times New Roman" w:cs="Times New Roman"/>
          <w:kern w:val="0"/>
          <w:sz w:val="28"/>
          <w:szCs w:val="20"/>
          <w:lang w:eastAsia="pl-PL"/>
          <w14:ligatures w14:val="none"/>
        </w:rPr>
        <w:t xml:space="preserve">sprawie sprawozdań jednostek sektora finansów publicznych w zakresie operacji finansowych (Dz.U. </w:t>
      </w:r>
      <w:r w:rsidR="00FC26F7" w:rsidRPr="00B93520">
        <w:rPr>
          <w:rFonts w:ascii="Times New Roman" w:eastAsia="Times New Roman" w:hAnsi="Times New Roman" w:cs="Times New Roman"/>
          <w:kern w:val="0"/>
          <w:sz w:val="28"/>
          <w:szCs w:val="20"/>
          <w:lang w:eastAsia="pl-PL"/>
          <w14:ligatures w14:val="none"/>
        </w:rPr>
        <w:t xml:space="preserve">z </w:t>
      </w:r>
      <w:r w:rsidRPr="00B93520">
        <w:rPr>
          <w:rFonts w:ascii="Times New Roman" w:eastAsia="Times New Roman" w:hAnsi="Times New Roman" w:cs="Times New Roman"/>
          <w:kern w:val="0"/>
          <w:sz w:val="28"/>
          <w:szCs w:val="20"/>
          <w:lang w:eastAsia="pl-PL"/>
          <w14:ligatures w14:val="none"/>
        </w:rPr>
        <w:t>2023</w:t>
      </w:r>
      <w:r w:rsidR="00FC26F7" w:rsidRPr="00B93520">
        <w:rPr>
          <w:rFonts w:ascii="Times New Roman" w:eastAsia="Times New Roman" w:hAnsi="Times New Roman" w:cs="Times New Roman"/>
          <w:kern w:val="0"/>
          <w:sz w:val="28"/>
          <w:szCs w:val="20"/>
          <w:lang w:eastAsia="pl-PL"/>
          <w14:ligatures w14:val="none"/>
        </w:rPr>
        <w:t xml:space="preserve"> r. poz. </w:t>
      </w:r>
      <w:r w:rsidRPr="00B93520">
        <w:rPr>
          <w:rFonts w:ascii="Times New Roman" w:eastAsia="Times New Roman" w:hAnsi="Times New Roman" w:cs="Times New Roman"/>
          <w:kern w:val="0"/>
          <w:sz w:val="28"/>
          <w:szCs w:val="20"/>
          <w:lang w:eastAsia="pl-PL"/>
          <w14:ligatures w14:val="none"/>
        </w:rPr>
        <w:t>652).</w:t>
      </w:r>
    </w:p>
    <w:p w14:paraId="3C00A18D" w14:textId="4BB6A73D" w:rsidR="008D013E" w:rsidRPr="00B93520" w:rsidRDefault="008D013E" w:rsidP="008B4E10">
      <w:pPr>
        <w:numPr>
          <w:ilvl w:val="0"/>
          <w:numId w:val="48"/>
        </w:numPr>
        <w:tabs>
          <w:tab w:val="num" w:pos="284"/>
        </w:tabs>
        <w:spacing w:after="0" w:line="240" w:lineRule="auto"/>
        <w:ind w:left="284"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Jednostkowe sprawozdania budżetowe oraz sprawozdania z operacji finansowych Urzędu, jako jednostki sporządz</w:t>
      </w:r>
      <w:r w:rsidR="00C7024F">
        <w:rPr>
          <w:rFonts w:ascii="Times New Roman" w:eastAsia="Times New Roman" w:hAnsi="Times New Roman" w:cs="Times New Roman"/>
          <w:kern w:val="0"/>
          <w:sz w:val="28"/>
          <w:szCs w:val="20"/>
          <w:lang w:eastAsia="pl-PL"/>
          <w14:ligatures w14:val="none"/>
        </w:rPr>
        <w:t>a</w:t>
      </w:r>
      <w:r w:rsidRPr="00B93520">
        <w:rPr>
          <w:rFonts w:ascii="Times New Roman" w:eastAsia="Times New Roman" w:hAnsi="Times New Roman" w:cs="Times New Roman"/>
          <w:kern w:val="0"/>
          <w:sz w:val="28"/>
          <w:szCs w:val="20"/>
          <w:lang w:eastAsia="pl-PL"/>
          <w14:ligatures w14:val="none"/>
        </w:rPr>
        <w:t>ne</w:t>
      </w:r>
      <w:r w:rsidR="00C7024F">
        <w:rPr>
          <w:rFonts w:ascii="Times New Roman" w:eastAsia="Times New Roman" w:hAnsi="Times New Roman" w:cs="Times New Roman"/>
          <w:kern w:val="0"/>
          <w:sz w:val="28"/>
          <w:szCs w:val="20"/>
          <w:lang w:eastAsia="pl-PL"/>
          <w14:ligatures w14:val="none"/>
        </w:rPr>
        <w:t xml:space="preserve"> są </w:t>
      </w:r>
      <w:r w:rsidRPr="00B93520">
        <w:rPr>
          <w:rFonts w:ascii="Times New Roman" w:eastAsia="Times New Roman" w:hAnsi="Times New Roman" w:cs="Times New Roman"/>
          <w:kern w:val="0"/>
          <w:sz w:val="28"/>
          <w:szCs w:val="20"/>
          <w:lang w:eastAsia="pl-PL"/>
          <w14:ligatures w14:val="none"/>
        </w:rPr>
        <w:t>w Wydziale Księgowo-Rachunkowym i przekazywane do Wydziału Budżetowego.</w:t>
      </w:r>
    </w:p>
    <w:p w14:paraId="7F4277E9" w14:textId="77777777" w:rsidR="008D013E" w:rsidRPr="00B93520" w:rsidRDefault="008D013E" w:rsidP="008B4E10">
      <w:pPr>
        <w:numPr>
          <w:ilvl w:val="0"/>
          <w:numId w:val="48"/>
        </w:numPr>
        <w:tabs>
          <w:tab w:val="num" w:pos="284"/>
        </w:tabs>
        <w:spacing w:after="0" w:line="240" w:lineRule="auto"/>
        <w:ind w:left="284"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Sprawozdanie finansowe Urzędu składa się z:</w:t>
      </w:r>
    </w:p>
    <w:p w14:paraId="33FF0FBE" w14:textId="77777777" w:rsidR="008D013E" w:rsidRPr="00B93520" w:rsidRDefault="008D013E" w:rsidP="008B4E10">
      <w:pPr>
        <w:numPr>
          <w:ilvl w:val="0"/>
          <w:numId w:val="1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bilansu - stanowi odzwierciedlenie aktywów i pasywów w wartości netto </w:t>
      </w:r>
    </w:p>
    <w:p w14:paraId="5B0BCDA7" w14:textId="1B3D83DB" w:rsidR="008D013E" w:rsidRPr="00B93520" w:rsidRDefault="008D013E" w:rsidP="008D013E">
      <w:pPr>
        <w:spacing w:after="0" w:line="240" w:lineRule="auto"/>
        <w:ind w:left="42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 bilansu sporządzane są zestawienia aktywów i pasywów wraz                           z protokołem inwentaryzacji sald bilansowych według wzoru określonego       w załączniku Nr 1a;</w:t>
      </w:r>
    </w:p>
    <w:p w14:paraId="6EDD7381" w14:textId="62A24736" w:rsidR="008D013E" w:rsidRPr="00B93520" w:rsidRDefault="008D013E" w:rsidP="008B4E10">
      <w:pPr>
        <w:numPr>
          <w:ilvl w:val="0"/>
          <w:numId w:val="1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rachun</w:t>
      </w:r>
      <w:r w:rsidR="00EF4560">
        <w:rPr>
          <w:rFonts w:ascii="Times New Roman" w:eastAsia="Times New Roman" w:hAnsi="Times New Roman" w:cs="Times New Roman"/>
          <w:kern w:val="0"/>
          <w:sz w:val="28"/>
          <w:szCs w:val="20"/>
          <w:lang w:eastAsia="pl-PL"/>
          <w14:ligatures w14:val="none"/>
        </w:rPr>
        <w:t>ku</w:t>
      </w:r>
      <w:r w:rsidRPr="00B93520">
        <w:rPr>
          <w:rFonts w:ascii="Times New Roman" w:eastAsia="Times New Roman" w:hAnsi="Times New Roman" w:cs="Times New Roman"/>
          <w:kern w:val="0"/>
          <w:sz w:val="28"/>
          <w:szCs w:val="20"/>
          <w:lang w:eastAsia="pl-PL"/>
          <w14:ligatures w14:val="none"/>
        </w:rPr>
        <w:t xml:space="preserve"> zysków i strat (wariant porównawczy) - przedstawia ekonomiczny efekt działalności Urzędu za bieżący oraz miniony rok, w formie rozwiniętej</w:t>
      </w:r>
    </w:p>
    <w:p w14:paraId="40A51506" w14:textId="77777777" w:rsidR="008D013E" w:rsidRPr="00B93520" w:rsidRDefault="008D013E" w:rsidP="008D013E">
      <w:pPr>
        <w:spacing w:after="0" w:line="240" w:lineRule="auto"/>
        <w:ind w:left="42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Do rachunku zysków i strat sporządzane są zestawienia kosztów i przychodów według wzoru określonego w załączniku Nr  1b i 1c; </w:t>
      </w:r>
    </w:p>
    <w:p w14:paraId="18245615" w14:textId="46F87ECE" w:rsidR="008D013E" w:rsidRPr="00B93520" w:rsidRDefault="008D013E" w:rsidP="008B4E10">
      <w:pPr>
        <w:numPr>
          <w:ilvl w:val="0"/>
          <w:numId w:val="16"/>
        </w:numPr>
        <w:spacing w:after="0" w:line="240" w:lineRule="auto"/>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zestawieni</w:t>
      </w:r>
      <w:r w:rsidR="00EF4560">
        <w:rPr>
          <w:rFonts w:ascii="Times New Roman" w:eastAsia="Times New Roman" w:hAnsi="Times New Roman" w:cs="Times New Roman"/>
          <w:kern w:val="0"/>
          <w:sz w:val="28"/>
          <w:szCs w:val="20"/>
          <w:lang w:eastAsia="pl-PL"/>
          <w14:ligatures w14:val="none"/>
        </w:rPr>
        <w:t>a</w:t>
      </w:r>
      <w:r w:rsidRPr="00B93520">
        <w:rPr>
          <w:rFonts w:ascii="Times New Roman" w:eastAsia="Times New Roman" w:hAnsi="Times New Roman" w:cs="Times New Roman"/>
          <w:kern w:val="0"/>
          <w:sz w:val="28"/>
          <w:szCs w:val="20"/>
          <w:lang w:eastAsia="pl-PL"/>
          <w14:ligatures w14:val="none"/>
        </w:rPr>
        <w:t xml:space="preserve"> zmian funduszu jednostki - prezentuje zdarzenia powodujące zwiększenia lub zmniejszenia w poszczególnych składnikach funduszu Urzędu oraz jego stan na koniec poprzedniego i bieżącego roku;</w:t>
      </w:r>
    </w:p>
    <w:p w14:paraId="4507215F" w14:textId="77777777" w:rsidR="008D013E" w:rsidRPr="00B93520" w:rsidRDefault="008D013E" w:rsidP="008D013E">
      <w:pPr>
        <w:spacing w:after="0" w:line="240" w:lineRule="auto"/>
        <w:ind w:left="284" w:hanging="142"/>
        <w:contextualSpacing/>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4) informacji dodatkowej- składa się z dwóch części obejmujących:</w:t>
      </w:r>
    </w:p>
    <w:p w14:paraId="3D9806C3" w14:textId="77777777" w:rsidR="008D013E" w:rsidRPr="00B93520" w:rsidRDefault="008D013E" w:rsidP="008D013E">
      <w:pPr>
        <w:spacing w:after="0" w:line="240" w:lineRule="auto"/>
        <w:ind w:left="993" w:hanging="369"/>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a) "Wprowadzenie do sprawozdania finansowego", w którym zamieszcza się podstawowe informacje o jednostce oraz opis przyjętych zasad rachunkowości,</w:t>
      </w:r>
    </w:p>
    <w:p w14:paraId="0C484B19" w14:textId="6C00FF1D" w:rsidR="008D013E" w:rsidRPr="00B93520" w:rsidRDefault="008D013E" w:rsidP="008D013E">
      <w:pPr>
        <w:spacing w:after="0" w:line="240" w:lineRule="auto"/>
        <w:ind w:left="993" w:hanging="369"/>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b) "Dodatkowe informacje i objaśnienia", stanowiące uzupełnienie i uszczegółowienie danych wykazywanych w poszczególnych elementach sprawozdania finansowego, w szczególności zawiera rozszerzone informacje i objaśnienia na temat metod wyceny istotnych aktywów i pasywów i zdarzeń incydentalnych w tym środków trwałych i ich amortyzacji, odpisach aktualizujących wartość należności, zobowiązaniach długo</w:t>
      </w:r>
      <w:r w:rsidR="00687D83">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i </w:t>
      </w:r>
      <w:r w:rsidR="00687D83" w:rsidRPr="00B93520">
        <w:rPr>
          <w:rFonts w:ascii="Times New Roman" w:eastAsia="Times New Roman" w:hAnsi="Times New Roman" w:cs="Times New Roman"/>
          <w:kern w:val="0"/>
          <w:sz w:val="28"/>
          <w:szCs w:val="20"/>
          <w:lang w:eastAsia="pl-PL"/>
          <w14:ligatures w14:val="none"/>
        </w:rPr>
        <w:t>krótk</w:t>
      </w:r>
      <w:r w:rsidR="00687D83">
        <w:rPr>
          <w:rFonts w:ascii="Times New Roman" w:eastAsia="Times New Roman" w:hAnsi="Times New Roman" w:cs="Times New Roman"/>
          <w:kern w:val="0"/>
          <w:sz w:val="28"/>
          <w:szCs w:val="20"/>
          <w:lang w:eastAsia="pl-PL"/>
          <w14:ligatures w14:val="none"/>
        </w:rPr>
        <w:t>oterminowych</w:t>
      </w:r>
      <w:r w:rsidRPr="00B93520">
        <w:rPr>
          <w:rFonts w:ascii="Times New Roman" w:eastAsia="Times New Roman" w:hAnsi="Times New Roman" w:cs="Times New Roman"/>
          <w:kern w:val="0"/>
          <w:sz w:val="28"/>
          <w:szCs w:val="20"/>
          <w:lang w:eastAsia="pl-PL"/>
          <w14:ligatures w14:val="none"/>
        </w:rPr>
        <w:t>, kosztów - nakładów na środki trwałe w budowie.</w:t>
      </w:r>
    </w:p>
    <w:p w14:paraId="4C75B2E8" w14:textId="77777777" w:rsidR="008D013E" w:rsidRPr="00B93520" w:rsidRDefault="008D013E" w:rsidP="008B4E10">
      <w:pPr>
        <w:numPr>
          <w:ilvl w:val="0"/>
          <w:numId w:val="48"/>
        </w:numPr>
        <w:tabs>
          <w:tab w:val="num" w:pos="284"/>
        </w:tabs>
        <w:spacing w:after="0" w:line="240" w:lineRule="auto"/>
        <w:ind w:left="284"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Dane do sporządzenia informacji dodatkowej wynikają z prowadzonej ewidencji, w tym ewidencji szczegółowej oraz dodatkowych zestawień i wyliczeń.</w:t>
      </w:r>
    </w:p>
    <w:p w14:paraId="5A5D4A4B" w14:textId="77777777" w:rsidR="008D013E" w:rsidRPr="00B93520" w:rsidRDefault="008D013E" w:rsidP="008B4E10">
      <w:pPr>
        <w:numPr>
          <w:ilvl w:val="0"/>
          <w:numId w:val="48"/>
        </w:numPr>
        <w:tabs>
          <w:tab w:val="num" w:pos="284"/>
        </w:tabs>
        <w:spacing w:after="0" w:line="240" w:lineRule="auto"/>
        <w:ind w:left="284"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Sprawozdanie finansowe Urzędu z ksiąg rachunkowych prowadzonych przez Wydział Księgowo-Rachunkowy stanowi sumę odpowiednich pozycji zestawień obrotów i sald ewidencji prowadzonych w ramach wyodrębnionych rachunków bankowych poszczególnych działalności finansowo wyodrębnionych, z uwzględnieniem odpowiednich wzajemnych </w:t>
      </w:r>
      <w:proofErr w:type="spellStart"/>
      <w:r w:rsidRPr="00B93520">
        <w:rPr>
          <w:rFonts w:ascii="Times New Roman" w:eastAsia="Times New Roman" w:hAnsi="Times New Roman" w:cs="Times New Roman"/>
          <w:kern w:val="0"/>
          <w:sz w:val="28"/>
          <w:szCs w:val="20"/>
          <w:lang w:eastAsia="pl-PL"/>
          <w14:ligatures w14:val="none"/>
        </w:rPr>
        <w:t>wyłączeń</w:t>
      </w:r>
      <w:proofErr w:type="spellEnd"/>
      <w:r w:rsidRPr="00B93520">
        <w:rPr>
          <w:rFonts w:ascii="Times New Roman" w:eastAsia="Times New Roman" w:hAnsi="Times New Roman" w:cs="Times New Roman"/>
          <w:kern w:val="0"/>
          <w:sz w:val="28"/>
          <w:szCs w:val="20"/>
          <w:lang w:eastAsia="pl-PL"/>
          <w14:ligatures w14:val="none"/>
        </w:rPr>
        <w:t xml:space="preserve"> i rozliczeń.</w:t>
      </w:r>
    </w:p>
    <w:p w14:paraId="47F7FB2F" w14:textId="08FF09B7" w:rsidR="008D013E" w:rsidRPr="00B93520" w:rsidRDefault="008D013E" w:rsidP="008B4E10">
      <w:pPr>
        <w:numPr>
          <w:ilvl w:val="0"/>
          <w:numId w:val="4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Sprawozdanie finansowe, o którym mowa w ust. 7 sporządzane jest zgodnie z rozporządzeniem Ministra Finansów z 13 września 2017 roku w sprawie rachunkowości oraz planu kont dla budżetu państwa, budżetów jednostek samorządu terytorialnego, jednostek budżetowych, samorządowych zakładów budżetowych, państwowych funduszy celowych oraz państwowych jednostek budżetowych mających siedzibę poza granicami Rzeczypospolitej Polskiej  (Dz.U. z 2020</w:t>
      </w:r>
      <w:r w:rsidR="00FC26F7" w:rsidRPr="00B93520">
        <w:rPr>
          <w:rFonts w:ascii="Times New Roman" w:eastAsia="Times New Roman" w:hAnsi="Times New Roman" w:cs="Times New Roman"/>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r. poz.342) według wzorów stanowiących załączniki do tego rozporządzenia.</w:t>
      </w:r>
    </w:p>
    <w:p w14:paraId="0F6C0F0C" w14:textId="77777777" w:rsidR="008D013E" w:rsidRPr="00B93520" w:rsidRDefault="008D013E" w:rsidP="008D013E">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3F89F216" w14:textId="77777777" w:rsidR="008D013E" w:rsidRPr="00B93520" w:rsidRDefault="008D013E" w:rsidP="008D013E">
      <w:pPr>
        <w:spacing w:after="0" w:line="240" w:lineRule="auto"/>
        <w:ind w:left="3798" w:firstLine="450"/>
        <w:jc w:val="both"/>
        <w:rPr>
          <w:rFonts w:ascii="Times New Roman" w:eastAsia="Times New Roman" w:hAnsi="Times New Roman" w:cs="Times New Roman"/>
          <w:b/>
          <w:bCs/>
          <w:kern w:val="0"/>
          <w:sz w:val="28"/>
          <w:szCs w:val="20"/>
          <w:lang w:eastAsia="pl-PL"/>
          <w14:ligatures w14:val="none"/>
        </w:rPr>
      </w:pPr>
      <w:bookmarkStart w:id="4" w:name="_Hlk63238170"/>
      <w:r w:rsidRPr="00B93520">
        <w:rPr>
          <w:rFonts w:ascii="Times New Roman" w:eastAsia="Times New Roman" w:hAnsi="Times New Roman" w:cs="Times New Roman"/>
          <w:b/>
          <w:bCs/>
          <w:kern w:val="0"/>
          <w:sz w:val="28"/>
          <w:szCs w:val="20"/>
          <w:lang w:eastAsia="pl-PL"/>
          <w14:ligatures w14:val="none"/>
        </w:rPr>
        <w:t>§ 6a</w:t>
      </w:r>
    </w:p>
    <w:p w14:paraId="2A190EB5" w14:textId="77777777" w:rsidR="008D013E" w:rsidRPr="00B93520" w:rsidRDefault="008D013E" w:rsidP="008D013E">
      <w:pPr>
        <w:spacing w:after="0" w:line="240" w:lineRule="auto"/>
        <w:ind w:left="1985" w:hanging="1701"/>
        <w:jc w:val="both"/>
        <w:rPr>
          <w:rFonts w:ascii="Times New Roman" w:eastAsia="Times New Roman" w:hAnsi="Times New Roman" w:cs="Times New Roman"/>
          <w:b/>
          <w:bCs/>
          <w:kern w:val="0"/>
          <w:sz w:val="28"/>
          <w:szCs w:val="20"/>
          <w:lang w:eastAsia="pl-PL"/>
          <w14:ligatures w14:val="none"/>
        </w:rPr>
      </w:pPr>
      <w:r w:rsidRPr="00B93520">
        <w:rPr>
          <w:rFonts w:ascii="Times New Roman" w:eastAsia="Times New Roman" w:hAnsi="Times New Roman" w:cs="Times New Roman"/>
          <w:b/>
          <w:bCs/>
          <w:kern w:val="0"/>
          <w:sz w:val="28"/>
          <w:szCs w:val="20"/>
          <w:lang w:eastAsia="pl-PL"/>
          <w14:ligatures w14:val="none"/>
        </w:rPr>
        <w:t xml:space="preserve">                Sposób dokonywania uzgodnień wzajemnych </w:t>
      </w:r>
      <w:proofErr w:type="spellStart"/>
      <w:r w:rsidRPr="00B93520">
        <w:rPr>
          <w:rFonts w:ascii="Times New Roman" w:eastAsia="Times New Roman" w:hAnsi="Times New Roman" w:cs="Times New Roman"/>
          <w:b/>
          <w:bCs/>
          <w:kern w:val="0"/>
          <w:sz w:val="28"/>
          <w:szCs w:val="20"/>
          <w:lang w:eastAsia="pl-PL"/>
          <w14:ligatures w14:val="none"/>
        </w:rPr>
        <w:t>wyłączeń</w:t>
      </w:r>
      <w:proofErr w:type="spellEnd"/>
      <w:r w:rsidRPr="00B93520">
        <w:rPr>
          <w:rFonts w:ascii="Times New Roman" w:eastAsia="Times New Roman" w:hAnsi="Times New Roman" w:cs="Times New Roman"/>
          <w:b/>
          <w:bCs/>
          <w:kern w:val="0"/>
          <w:sz w:val="28"/>
          <w:szCs w:val="20"/>
          <w:lang w:eastAsia="pl-PL"/>
          <w14:ligatures w14:val="none"/>
        </w:rPr>
        <w:t xml:space="preserve"> </w:t>
      </w:r>
    </w:p>
    <w:p w14:paraId="141F3FB9" w14:textId="1101DD70" w:rsidR="008D013E" w:rsidRPr="00B93520" w:rsidRDefault="008D013E" w:rsidP="009E0E1E">
      <w:pPr>
        <w:spacing w:after="0" w:line="240" w:lineRule="auto"/>
        <w:ind w:left="1985" w:firstLine="850"/>
        <w:jc w:val="both"/>
        <w:rPr>
          <w:rFonts w:ascii="Times New Roman" w:eastAsia="Times New Roman" w:hAnsi="Times New Roman" w:cs="Times New Roman"/>
          <w:b/>
          <w:bCs/>
          <w:kern w:val="0"/>
          <w:sz w:val="28"/>
          <w:szCs w:val="20"/>
          <w:lang w:eastAsia="pl-PL"/>
          <w14:ligatures w14:val="none"/>
        </w:rPr>
      </w:pPr>
      <w:r w:rsidRPr="00B93520">
        <w:rPr>
          <w:rFonts w:ascii="Times New Roman" w:eastAsia="Times New Roman" w:hAnsi="Times New Roman" w:cs="Times New Roman"/>
          <w:b/>
          <w:bCs/>
          <w:kern w:val="0"/>
          <w:sz w:val="28"/>
          <w:szCs w:val="20"/>
          <w:lang w:eastAsia="pl-PL"/>
          <w14:ligatures w14:val="none"/>
        </w:rPr>
        <w:t>pomiędzy jednostkami</w:t>
      </w:r>
    </w:p>
    <w:p w14:paraId="0DDC5010" w14:textId="77777777" w:rsidR="008D013E" w:rsidRPr="00B93520" w:rsidRDefault="008D013E" w:rsidP="008B4E10">
      <w:pPr>
        <w:numPr>
          <w:ilvl w:val="3"/>
          <w:numId w:val="17"/>
        </w:numPr>
        <w:spacing w:after="0" w:line="240" w:lineRule="auto"/>
        <w:ind w:left="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Uzgodnienia wzajemnych </w:t>
      </w:r>
      <w:proofErr w:type="spellStart"/>
      <w:r w:rsidRPr="00B93520">
        <w:rPr>
          <w:rFonts w:ascii="Times New Roman" w:eastAsia="Times New Roman" w:hAnsi="Times New Roman" w:cs="Times New Roman"/>
          <w:kern w:val="0"/>
          <w:sz w:val="28"/>
          <w:szCs w:val="20"/>
          <w:lang w:eastAsia="pl-PL"/>
          <w14:ligatures w14:val="none"/>
        </w:rPr>
        <w:t>wyłączeń</w:t>
      </w:r>
      <w:proofErr w:type="spellEnd"/>
      <w:r w:rsidRPr="00B93520">
        <w:rPr>
          <w:rFonts w:ascii="Times New Roman" w:eastAsia="Times New Roman" w:hAnsi="Times New Roman" w:cs="Times New Roman"/>
          <w:kern w:val="0"/>
          <w:sz w:val="28"/>
          <w:szCs w:val="20"/>
          <w:lang w:eastAsia="pl-PL"/>
          <w14:ligatures w14:val="none"/>
        </w:rPr>
        <w:t xml:space="preserve"> dokonywane jest w zakresie:</w:t>
      </w:r>
    </w:p>
    <w:p w14:paraId="57F81D99" w14:textId="59AB17F4" w:rsidR="008D013E" w:rsidRPr="00B93520" w:rsidRDefault="008D013E" w:rsidP="008D013E">
      <w:pPr>
        <w:spacing w:after="0" w:line="240" w:lineRule="auto"/>
        <w:ind w:left="709" w:hanging="42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1)</w:t>
      </w:r>
      <w:r w:rsidR="00EF4560">
        <w:rPr>
          <w:rFonts w:ascii="Times New Roman" w:eastAsia="Times New Roman" w:hAnsi="Times New Roman" w:cs="Times New Roman"/>
          <w:kern w:val="0"/>
          <w:sz w:val="28"/>
          <w:szCs w:val="20"/>
          <w:lang w:eastAsia="pl-PL"/>
          <w14:ligatures w14:val="none"/>
        </w:rPr>
        <w:t>n</w:t>
      </w:r>
      <w:r w:rsidRPr="00B93520">
        <w:rPr>
          <w:rFonts w:ascii="Times New Roman" w:eastAsia="Times New Roman" w:hAnsi="Times New Roman" w:cs="Times New Roman"/>
          <w:kern w:val="0"/>
          <w:sz w:val="28"/>
          <w:szCs w:val="20"/>
          <w:lang w:eastAsia="pl-PL"/>
          <w14:ligatures w14:val="none"/>
        </w:rPr>
        <w:t xml:space="preserve">ależności i zobowiązań - według wzoru określonego w załączniku </w:t>
      </w:r>
      <w:r w:rsidR="00EF4560">
        <w:rPr>
          <w:rFonts w:ascii="Times New Roman" w:eastAsia="Times New Roman" w:hAnsi="Times New Roman" w:cs="Times New Roman"/>
          <w:kern w:val="0"/>
          <w:sz w:val="28"/>
          <w:szCs w:val="20"/>
          <w:lang w:eastAsia="pl-PL"/>
          <w14:ligatures w14:val="none"/>
        </w:rPr>
        <w:t>N</w:t>
      </w:r>
      <w:r w:rsidRPr="00B93520">
        <w:rPr>
          <w:rFonts w:ascii="Times New Roman" w:eastAsia="Times New Roman" w:hAnsi="Times New Roman" w:cs="Times New Roman"/>
          <w:kern w:val="0"/>
          <w:sz w:val="28"/>
          <w:szCs w:val="20"/>
          <w:lang w:eastAsia="pl-PL"/>
          <w14:ligatures w14:val="none"/>
        </w:rPr>
        <w:t xml:space="preserve">r 1d; </w:t>
      </w:r>
    </w:p>
    <w:p w14:paraId="649461BA" w14:textId="6F2534C7" w:rsidR="008D013E" w:rsidRPr="00B93520" w:rsidRDefault="008D013E" w:rsidP="008D013E">
      <w:pPr>
        <w:spacing w:after="0" w:line="240" w:lineRule="auto"/>
        <w:ind w:left="709" w:hanging="42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2)</w:t>
      </w:r>
      <w:r w:rsidR="00EF4560">
        <w:rPr>
          <w:rFonts w:ascii="Times New Roman" w:eastAsia="Times New Roman" w:hAnsi="Times New Roman" w:cs="Times New Roman"/>
          <w:kern w:val="0"/>
          <w:sz w:val="28"/>
          <w:szCs w:val="20"/>
          <w:lang w:eastAsia="pl-PL"/>
          <w14:ligatures w14:val="none"/>
        </w:rPr>
        <w:t>p</w:t>
      </w:r>
      <w:r w:rsidRPr="00B93520">
        <w:rPr>
          <w:rFonts w:ascii="Times New Roman" w:eastAsia="Times New Roman" w:hAnsi="Times New Roman" w:cs="Times New Roman"/>
          <w:kern w:val="0"/>
          <w:sz w:val="28"/>
          <w:szCs w:val="20"/>
          <w:lang w:eastAsia="pl-PL"/>
          <w14:ligatures w14:val="none"/>
        </w:rPr>
        <w:t xml:space="preserve">rzychodów i kosztów – według wzoru określonego w załączniku </w:t>
      </w:r>
      <w:r w:rsidR="00EF4560">
        <w:rPr>
          <w:rFonts w:ascii="Times New Roman" w:eastAsia="Times New Roman" w:hAnsi="Times New Roman" w:cs="Times New Roman"/>
          <w:kern w:val="0"/>
          <w:sz w:val="28"/>
          <w:szCs w:val="20"/>
          <w:lang w:eastAsia="pl-PL"/>
          <w14:ligatures w14:val="none"/>
        </w:rPr>
        <w:t>N</w:t>
      </w:r>
      <w:r w:rsidRPr="00B93520">
        <w:rPr>
          <w:rFonts w:ascii="Times New Roman" w:eastAsia="Times New Roman" w:hAnsi="Times New Roman" w:cs="Times New Roman"/>
          <w:kern w:val="0"/>
          <w:sz w:val="28"/>
          <w:szCs w:val="20"/>
          <w:lang w:eastAsia="pl-PL"/>
          <w14:ligatures w14:val="none"/>
        </w:rPr>
        <w:t xml:space="preserve">r 1e; </w:t>
      </w:r>
    </w:p>
    <w:p w14:paraId="2B761309" w14:textId="5B4ED8B3" w:rsidR="008D013E" w:rsidRPr="00B93520" w:rsidRDefault="008D013E" w:rsidP="008D013E">
      <w:pPr>
        <w:spacing w:after="0" w:line="240" w:lineRule="auto"/>
        <w:ind w:left="2160" w:hanging="187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3)</w:t>
      </w:r>
      <w:r w:rsidR="00EF4560">
        <w:rPr>
          <w:rFonts w:ascii="Times New Roman" w:eastAsia="Times New Roman" w:hAnsi="Times New Roman" w:cs="Times New Roman"/>
          <w:kern w:val="0"/>
          <w:sz w:val="28"/>
          <w:szCs w:val="20"/>
          <w:lang w:eastAsia="pl-PL"/>
          <w14:ligatures w14:val="none"/>
        </w:rPr>
        <w:t>z</w:t>
      </w:r>
      <w:r w:rsidRPr="00B93520">
        <w:rPr>
          <w:rFonts w:ascii="Times New Roman" w:eastAsia="Times New Roman" w:hAnsi="Times New Roman" w:cs="Times New Roman"/>
          <w:kern w:val="0"/>
          <w:sz w:val="28"/>
          <w:szCs w:val="20"/>
          <w:lang w:eastAsia="pl-PL"/>
          <w14:ligatures w14:val="none"/>
        </w:rPr>
        <w:t xml:space="preserve">mian w funduszu -według wzoru określonego w załączniku </w:t>
      </w:r>
      <w:r w:rsidR="00EF4560">
        <w:rPr>
          <w:rFonts w:ascii="Times New Roman" w:eastAsia="Times New Roman" w:hAnsi="Times New Roman" w:cs="Times New Roman"/>
          <w:kern w:val="0"/>
          <w:sz w:val="28"/>
          <w:szCs w:val="20"/>
          <w:lang w:eastAsia="pl-PL"/>
          <w14:ligatures w14:val="none"/>
        </w:rPr>
        <w:t>N</w:t>
      </w:r>
      <w:r w:rsidRPr="00B93520">
        <w:rPr>
          <w:rFonts w:ascii="Times New Roman" w:eastAsia="Times New Roman" w:hAnsi="Times New Roman" w:cs="Times New Roman"/>
          <w:kern w:val="0"/>
          <w:sz w:val="28"/>
          <w:szCs w:val="20"/>
          <w:lang w:eastAsia="pl-PL"/>
          <w14:ligatures w14:val="none"/>
        </w:rPr>
        <w:t>r 1f</w:t>
      </w:r>
      <w:r w:rsidR="00905899" w:rsidRPr="00B93520">
        <w:rPr>
          <w:rFonts w:ascii="Times New Roman" w:eastAsia="Times New Roman" w:hAnsi="Times New Roman" w:cs="Times New Roman"/>
          <w:kern w:val="0"/>
          <w:sz w:val="28"/>
          <w:szCs w:val="20"/>
          <w:lang w:eastAsia="pl-PL"/>
          <w14:ligatures w14:val="none"/>
        </w:rPr>
        <w:t>.</w:t>
      </w:r>
    </w:p>
    <w:p w14:paraId="6BC4FA69" w14:textId="77777777" w:rsidR="008D013E" w:rsidRPr="00B93520" w:rsidRDefault="008D013E" w:rsidP="008D013E">
      <w:pPr>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2. Potwierdzenia wzajemnych </w:t>
      </w:r>
      <w:proofErr w:type="spellStart"/>
      <w:r w:rsidRPr="00B93520">
        <w:rPr>
          <w:rFonts w:ascii="Times New Roman" w:eastAsia="Times New Roman" w:hAnsi="Times New Roman" w:cs="Times New Roman"/>
          <w:kern w:val="0"/>
          <w:sz w:val="28"/>
          <w:szCs w:val="20"/>
          <w:lang w:eastAsia="pl-PL"/>
          <w14:ligatures w14:val="none"/>
        </w:rPr>
        <w:t>wyłączeń</w:t>
      </w:r>
      <w:proofErr w:type="spellEnd"/>
      <w:r w:rsidRPr="00B93520">
        <w:rPr>
          <w:rFonts w:ascii="Times New Roman" w:eastAsia="Times New Roman" w:hAnsi="Times New Roman" w:cs="Times New Roman"/>
          <w:kern w:val="0"/>
          <w:sz w:val="28"/>
          <w:szCs w:val="20"/>
          <w:lang w:eastAsia="pl-PL"/>
          <w14:ligatures w14:val="none"/>
        </w:rPr>
        <w:t xml:space="preserve"> określone w załącznikach Nr 1d, 1e, 1f sporządzane są w formie elektronicznej w arkuszu Excel i podpisywane są przez upoważnionych pracowników Wydziału Księgowo-Rachunkowego.</w:t>
      </w:r>
    </w:p>
    <w:p w14:paraId="7EC78C8C" w14:textId="77777777" w:rsidR="008D013E" w:rsidRPr="00B93520" w:rsidRDefault="008D013E" w:rsidP="008B4E10">
      <w:pPr>
        <w:numPr>
          <w:ilvl w:val="3"/>
          <w:numId w:val="17"/>
        </w:numPr>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Przekazanie potwierdzenia wzajemnych </w:t>
      </w:r>
      <w:proofErr w:type="spellStart"/>
      <w:r w:rsidRPr="00B93520">
        <w:rPr>
          <w:rFonts w:ascii="Times New Roman" w:eastAsia="Times New Roman" w:hAnsi="Times New Roman" w:cs="Times New Roman"/>
          <w:kern w:val="0"/>
          <w:sz w:val="28"/>
          <w:szCs w:val="20"/>
          <w:lang w:eastAsia="pl-PL"/>
          <w14:ligatures w14:val="none"/>
        </w:rPr>
        <w:t>wyłączeń</w:t>
      </w:r>
      <w:proofErr w:type="spellEnd"/>
      <w:r w:rsidRPr="00B93520">
        <w:rPr>
          <w:rFonts w:ascii="Times New Roman" w:eastAsia="Times New Roman" w:hAnsi="Times New Roman" w:cs="Times New Roman"/>
          <w:kern w:val="0"/>
          <w:sz w:val="28"/>
          <w:szCs w:val="20"/>
          <w:lang w:eastAsia="pl-PL"/>
          <w14:ligatures w14:val="none"/>
        </w:rPr>
        <w:t xml:space="preserve"> do jednostek objętych wzajemnymi </w:t>
      </w:r>
      <w:proofErr w:type="spellStart"/>
      <w:r w:rsidRPr="00B93520">
        <w:rPr>
          <w:rFonts w:ascii="Times New Roman" w:eastAsia="Times New Roman" w:hAnsi="Times New Roman" w:cs="Times New Roman"/>
          <w:kern w:val="0"/>
          <w:sz w:val="28"/>
          <w:szCs w:val="20"/>
          <w:lang w:eastAsia="pl-PL"/>
          <w14:ligatures w14:val="none"/>
        </w:rPr>
        <w:t>wyłączeniami</w:t>
      </w:r>
      <w:proofErr w:type="spellEnd"/>
      <w:r w:rsidRPr="00B93520">
        <w:rPr>
          <w:rFonts w:ascii="Times New Roman" w:eastAsia="Times New Roman" w:hAnsi="Times New Roman" w:cs="Times New Roman"/>
          <w:kern w:val="0"/>
          <w:sz w:val="28"/>
          <w:szCs w:val="20"/>
          <w:lang w:eastAsia="pl-PL"/>
          <w14:ligatures w14:val="none"/>
        </w:rPr>
        <w:t xml:space="preserve"> następuje za pomocą środków komunikacji elektronicznej na adresy e-mail każdej z jednostek.</w:t>
      </w:r>
    </w:p>
    <w:p w14:paraId="4867C12F" w14:textId="77777777" w:rsidR="008D013E" w:rsidRPr="00B93520" w:rsidRDefault="008D013E" w:rsidP="008B4E10">
      <w:pPr>
        <w:numPr>
          <w:ilvl w:val="3"/>
          <w:numId w:val="17"/>
        </w:numPr>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Jednostki dokonują potwierdzenia zgodności kwot wzajemnych </w:t>
      </w:r>
      <w:proofErr w:type="spellStart"/>
      <w:r w:rsidRPr="00B93520">
        <w:rPr>
          <w:rFonts w:ascii="Times New Roman" w:eastAsia="Times New Roman" w:hAnsi="Times New Roman" w:cs="Times New Roman"/>
          <w:kern w:val="0"/>
          <w:sz w:val="28"/>
          <w:szCs w:val="20"/>
          <w:lang w:eastAsia="pl-PL"/>
          <w14:ligatures w14:val="none"/>
        </w:rPr>
        <w:t>wyłączeń</w:t>
      </w:r>
      <w:proofErr w:type="spellEnd"/>
      <w:r w:rsidRPr="00B93520">
        <w:rPr>
          <w:rFonts w:ascii="Times New Roman" w:eastAsia="Times New Roman" w:hAnsi="Times New Roman" w:cs="Times New Roman"/>
          <w:kern w:val="0"/>
          <w:sz w:val="28"/>
          <w:szCs w:val="20"/>
          <w:lang w:eastAsia="pl-PL"/>
          <w14:ligatures w14:val="none"/>
        </w:rPr>
        <w:t xml:space="preserve"> przesłanych przez Wydział Księgowo-Rachunkowy w odpowiednim załączniku, a w przypadku wystąpienia różnic przedstawiają stosowne wyjaśnienia.</w:t>
      </w:r>
    </w:p>
    <w:p w14:paraId="4F6AF852" w14:textId="77777777" w:rsidR="008D013E" w:rsidRPr="00B93520" w:rsidRDefault="008D013E" w:rsidP="008B4E10">
      <w:pPr>
        <w:numPr>
          <w:ilvl w:val="3"/>
          <w:numId w:val="17"/>
        </w:numPr>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Uzupełnione i podpisane „Potwierdzenia wzajemnych </w:t>
      </w:r>
      <w:proofErr w:type="spellStart"/>
      <w:r w:rsidRPr="00B93520">
        <w:rPr>
          <w:rFonts w:ascii="Times New Roman" w:eastAsia="Times New Roman" w:hAnsi="Times New Roman" w:cs="Times New Roman"/>
          <w:kern w:val="0"/>
          <w:sz w:val="28"/>
          <w:szCs w:val="20"/>
          <w:lang w:eastAsia="pl-PL"/>
          <w14:ligatures w14:val="none"/>
        </w:rPr>
        <w:t>wyłaczeń</w:t>
      </w:r>
      <w:proofErr w:type="spellEnd"/>
      <w:r w:rsidRPr="00B93520">
        <w:rPr>
          <w:rFonts w:ascii="Times New Roman" w:eastAsia="Times New Roman" w:hAnsi="Times New Roman" w:cs="Times New Roman"/>
          <w:kern w:val="0"/>
          <w:sz w:val="28"/>
          <w:szCs w:val="20"/>
          <w:lang w:eastAsia="pl-PL"/>
          <w14:ligatures w14:val="none"/>
        </w:rPr>
        <w:t>” jednostki przekazują w formie skanu/dokumentu podpisanego podpisem kwalifikowanym drogą elektroniczną na adres e-mail Wydziału Księgowo-Rachunkowego.</w:t>
      </w:r>
    </w:p>
    <w:p w14:paraId="55C5503B" w14:textId="36C7C726" w:rsidR="008D013E" w:rsidRPr="00B93520" w:rsidRDefault="008D013E" w:rsidP="008B4E10">
      <w:pPr>
        <w:numPr>
          <w:ilvl w:val="3"/>
          <w:numId w:val="17"/>
        </w:numPr>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podstawie otrzymanych potwierdzeń Wydział Księgowo-Rachunkowy sporządza zestawienie zbiorcze wzajemnych </w:t>
      </w:r>
      <w:proofErr w:type="spellStart"/>
      <w:r w:rsidRPr="00B93520">
        <w:rPr>
          <w:rFonts w:ascii="Times New Roman" w:eastAsia="Times New Roman" w:hAnsi="Times New Roman" w:cs="Times New Roman"/>
          <w:kern w:val="0"/>
          <w:sz w:val="28"/>
          <w:szCs w:val="20"/>
          <w:lang w:eastAsia="pl-PL"/>
          <w14:ligatures w14:val="none"/>
        </w:rPr>
        <w:t>wyłaczeń</w:t>
      </w:r>
      <w:proofErr w:type="spellEnd"/>
      <w:r w:rsidRPr="00B93520">
        <w:rPr>
          <w:rFonts w:ascii="Times New Roman" w:eastAsia="Times New Roman" w:hAnsi="Times New Roman" w:cs="Times New Roman"/>
          <w:kern w:val="0"/>
          <w:sz w:val="28"/>
          <w:szCs w:val="20"/>
          <w:lang w:eastAsia="pl-PL"/>
          <w14:ligatures w14:val="none"/>
        </w:rPr>
        <w:t xml:space="preserve"> i rozliczeń pomiędzy jednostkami według wzoru określonego w załącznikach </w:t>
      </w:r>
      <w:r w:rsidR="00EF4560">
        <w:rPr>
          <w:rFonts w:ascii="Times New Roman" w:eastAsia="Times New Roman" w:hAnsi="Times New Roman" w:cs="Times New Roman"/>
          <w:kern w:val="0"/>
          <w:sz w:val="28"/>
          <w:szCs w:val="20"/>
          <w:lang w:eastAsia="pl-PL"/>
          <w14:ligatures w14:val="none"/>
        </w:rPr>
        <w:t xml:space="preserve">Nr: </w:t>
      </w:r>
      <w:r w:rsidRPr="00B93520">
        <w:rPr>
          <w:rFonts w:ascii="Times New Roman" w:eastAsia="Times New Roman" w:hAnsi="Times New Roman" w:cs="Times New Roman"/>
          <w:kern w:val="0"/>
          <w:sz w:val="28"/>
          <w:szCs w:val="20"/>
          <w:lang w:eastAsia="pl-PL"/>
          <w14:ligatures w14:val="none"/>
        </w:rPr>
        <w:t>1g, 1h, 1i.</w:t>
      </w:r>
    </w:p>
    <w:p w14:paraId="0DA3DD99" w14:textId="77777777" w:rsidR="008D013E" w:rsidRPr="00B93520" w:rsidRDefault="008D013E" w:rsidP="008D013E">
      <w:pPr>
        <w:spacing w:after="0" w:line="240" w:lineRule="auto"/>
        <w:ind w:left="426"/>
        <w:jc w:val="both"/>
        <w:rPr>
          <w:rFonts w:ascii="Times New Roman" w:eastAsia="Times New Roman" w:hAnsi="Times New Roman" w:cs="Times New Roman"/>
          <w:kern w:val="0"/>
          <w:sz w:val="28"/>
          <w:szCs w:val="20"/>
          <w:lang w:eastAsia="pl-PL"/>
          <w14:ligatures w14:val="none"/>
        </w:rPr>
      </w:pPr>
    </w:p>
    <w:p w14:paraId="6278FB37" w14:textId="77777777" w:rsidR="008D013E" w:rsidRPr="00B93520" w:rsidRDefault="008D013E" w:rsidP="008D013E">
      <w:pPr>
        <w:keepNext/>
        <w:spacing w:after="0" w:line="240" w:lineRule="auto"/>
        <w:ind w:left="397" w:firstLine="57"/>
        <w:jc w:val="center"/>
        <w:rPr>
          <w:rFonts w:ascii="Times New Roman" w:eastAsia="Times New Roman" w:hAnsi="Times New Roman" w:cs="Times New Roman"/>
          <w:b/>
          <w:kern w:val="0"/>
          <w:sz w:val="28"/>
          <w:szCs w:val="28"/>
          <w:lang w:eastAsia="pl-PL"/>
          <w14:ligatures w14:val="none"/>
        </w:rPr>
      </w:pPr>
      <w:r w:rsidRPr="00B93520">
        <w:rPr>
          <w:rFonts w:ascii="Times New Roman" w:eastAsia="Times New Roman" w:hAnsi="Times New Roman" w:cs="Times New Roman"/>
          <w:b/>
          <w:kern w:val="0"/>
          <w:sz w:val="28"/>
          <w:szCs w:val="28"/>
          <w:lang w:eastAsia="pl-PL"/>
          <w14:ligatures w14:val="none"/>
        </w:rPr>
        <w:lastRenderedPageBreak/>
        <w:t>§ 7</w:t>
      </w:r>
    </w:p>
    <w:bookmarkEnd w:id="4"/>
    <w:p w14:paraId="564A5581" w14:textId="77777777" w:rsidR="008D013E" w:rsidRPr="00B93520" w:rsidRDefault="008D013E" w:rsidP="008D013E">
      <w:pPr>
        <w:keepNext/>
        <w:spacing w:after="0" w:line="240" w:lineRule="auto"/>
        <w:ind w:left="397" w:firstLine="57"/>
        <w:jc w:val="center"/>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Wykaz programów komputerowych stosowanych</w:t>
      </w:r>
    </w:p>
    <w:p w14:paraId="7CBF1E9C" w14:textId="77777777" w:rsidR="008D013E" w:rsidRPr="00B93520" w:rsidRDefault="008D013E" w:rsidP="008D013E">
      <w:pPr>
        <w:keepNext/>
        <w:spacing w:after="0" w:line="240" w:lineRule="auto"/>
        <w:ind w:left="397" w:firstLine="57"/>
        <w:jc w:val="center"/>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 w Wydziale Księgowo-Rachunkowym</w:t>
      </w:r>
    </w:p>
    <w:p w14:paraId="4B064454" w14:textId="77777777" w:rsidR="008D013E" w:rsidRPr="00B93520" w:rsidRDefault="008D013E" w:rsidP="008D013E">
      <w:pPr>
        <w:keepNext/>
        <w:spacing w:after="0" w:line="240" w:lineRule="auto"/>
        <w:ind w:left="397" w:firstLine="57"/>
        <w:jc w:val="both"/>
        <w:rPr>
          <w:rFonts w:ascii="Times New Roman" w:eastAsia="Times New Roman" w:hAnsi="Times New Roman" w:cs="Times New Roman"/>
          <w:kern w:val="0"/>
          <w:sz w:val="24"/>
          <w:szCs w:val="20"/>
          <w:lang w:eastAsia="pl-PL"/>
          <w14:ligatures w14:val="none"/>
        </w:rPr>
      </w:pPr>
    </w:p>
    <w:p w14:paraId="4A781585" w14:textId="77777777" w:rsidR="008D013E" w:rsidRPr="00B93520" w:rsidRDefault="008D013E" w:rsidP="008D013E">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 Wydziale Księgowo-Rachunkowym użytkowane są następujące programy:</w:t>
      </w:r>
    </w:p>
    <w:p w14:paraId="7BDE6255" w14:textId="77777777" w:rsidR="008D013E" w:rsidRPr="00B93520" w:rsidRDefault="008D013E" w:rsidP="008B4E10">
      <w:pPr>
        <w:numPr>
          <w:ilvl w:val="0"/>
          <w:numId w:val="3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System "Księgowość Jednostki Budżetowej - FKJB" wersja 6.1.0.4835 opracowany przez zakład "OTAGO" wprowadzony do eksploatacji w 2001 roku.</w:t>
      </w:r>
    </w:p>
    <w:p w14:paraId="1D6F60F9" w14:textId="77777777" w:rsidR="008D013E" w:rsidRPr="00B93520" w:rsidRDefault="008D013E" w:rsidP="008B4E10">
      <w:pPr>
        <w:numPr>
          <w:ilvl w:val="0"/>
          <w:numId w:val="37"/>
        </w:numPr>
        <w:spacing w:after="0" w:line="240" w:lineRule="auto"/>
        <w:contextualSpacing/>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Program Podsystem PLZ „Planowanie budżetu" zakładu "OTAGO", został wdrożony do eksploatacji w 2012 roku.</w:t>
      </w:r>
    </w:p>
    <w:p w14:paraId="54E8014E" w14:textId="77777777" w:rsidR="008D013E" w:rsidRPr="00B93520" w:rsidRDefault="008D013E" w:rsidP="008B4E10">
      <w:pPr>
        <w:numPr>
          <w:ilvl w:val="0"/>
          <w:numId w:val="37"/>
        </w:numPr>
        <w:spacing w:after="0" w:line="240" w:lineRule="auto"/>
        <w:contextualSpacing/>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Program – Podsystem GRU „Obsługa generalnego rejestru umów” zakładu "OTAGO", a wdrożony do użytkowania w 2013 roku.</w:t>
      </w:r>
    </w:p>
    <w:p w14:paraId="6386E6CC" w14:textId="77777777" w:rsidR="008D013E" w:rsidRPr="00B93520" w:rsidRDefault="008D013E" w:rsidP="008B4E10">
      <w:pPr>
        <w:numPr>
          <w:ilvl w:val="0"/>
          <w:numId w:val="37"/>
        </w:numPr>
        <w:spacing w:after="0" w:line="240" w:lineRule="auto"/>
        <w:contextualSpacing/>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Program - Podsystem WYBUD „Obsługa wydatków budżetowych” zakładu "OTAGO". Użytkowany przez Wydział Księgowo-Rachunkowy od 2013 roku.</w:t>
      </w:r>
    </w:p>
    <w:p w14:paraId="49511BAA" w14:textId="77777777" w:rsidR="008D013E" w:rsidRPr="00B93520" w:rsidRDefault="008D013E" w:rsidP="008B4E10">
      <w:pPr>
        <w:numPr>
          <w:ilvl w:val="0"/>
          <w:numId w:val="37"/>
        </w:numPr>
        <w:spacing w:after="0" w:line="240" w:lineRule="auto"/>
        <w:contextualSpacing/>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Program – Podsystem WPBUD „Obsługa wpływów budżetowych” zakładu "OTAGO" Program został wdrożony do eksploatacji w 2013 roku.</w:t>
      </w:r>
    </w:p>
    <w:p w14:paraId="30C4A2BD" w14:textId="77777777" w:rsidR="008D013E" w:rsidRPr="00B93520" w:rsidRDefault="008D013E" w:rsidP="008B4E10">
      <w:pPr>
        <w:numPr>
          <w:ilvl w:val="0"/>
          <w:numId w:val="3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Program "finansowo-Księgowy - FK" wersja 4.82 firmy "ETOB - RES", który został wdrożony dla potrzeb ewidencji Funduszu Gospodarki Zasobem Geodezyjnym i Kartograficznym w 1999 roku, a obecnie stanowi zasób danych archiwalnych.</w:t>
      </w:r>
    </w:p>
    <w:p w14:paraId="02A3EF6D" w14:textId="77777777" w:rsidR="008D013E" w:rsidRPr="00B93520" w:rsidRDefault="008D013E" w:rsidP="008B4E10">
      <w:pPr>
        <w:numPr>
          <w:ilvl w:val="0"/>
          <w:numId w:val="3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Program </w:t>
      </w:r>
      <w:proofErr w:type="spellStart"/>
      <w:r w:rsidRPr="00B93520">
        <w:rPr>
          <w:rFonts w:ascii="Times New Roman" w:eastAsia="Times New Roman" w:hAnsi="Times New Roman" w:cs="Times New Roman"/>
          <w:kern w:val="0"/>
          <w:sz w:val="28"/>
          <w:szCs w:val="20"/>
          <w:lang w:eastAsia="pl-PL"/>
          <w14:ligatures w14:val="none"/>
        </w:rPr>
        <w:t>VATkom</w:t>
      </w:r>
      <w:proofErr w:type="spellEnd"/>
      <w:r w:rsidRPr="00B93520">
        <w:rPr>
          <w:rFonts w:ascii="Times New Roman" w:eastAsia="Times New Roman" w:hAnsi="Times New Roman" w:cs="Times New Roman"/>
          <w:kern w:val="0"/>
          <w:sz w:val="28"/>
          <w:szCs w:val="20"/>
          <w:lang w:eastAsia="pl-PL"/>
          <w14:ligatures w14:val="none"/>
        </w:rPr>
        <w:t xml:space="preserve"> JPK, firmy </w:t>
      </w:r>
      <w:proofErr w:type="spellStart"/>
      <w:r w:rsidRPr="00B93520">
        <w:rPr>
          <w:rFonts w:ascii="Times New Roman" w:eastAsia="Times New Roman" w:hAnsi="Times New Roman" w:cs="Times New Roman"/>
          <w:kern w:val="0"/>
          <w:sz w:val="28"/>
          <w:szCs w:val="20"/>
          <w:lang w:eastAsia="pl-PL"/>
          <w14:ligatures w14:val="none"/>
        </w:rPr>
        <w:t>Crido</w:t>
      </w:r>
      <w:proofErr w:type="spellEnd"/>
      <w:r w:rsidRPr="00B93520">
        <w:rPr>
          <w:rFonts w:ascii="Times New Roman" w:eastAsia="Times New Roman" w:hAnsi="Times New Roman" w:cs="Times New Roman"/>
          <w:kern w:val="0"/>
          <w:sz w:val="28"/>
          <w:szCs w:val="20"/>
          <w:lang w:eastAsia="pl-PL"/>
          <w14:ligatures w14:val="none"/>
        </w:rPr>
        <w:t xml:space="preserve"> </w:t>
      </w:r>
      <w:proofErr w:type="spellStart"/>
      <w:r w:rsidRPr="00B93520">
        <w:rPr>
          <w:rFonts w:ascii="Times New Roman" w:eastAsia="Times New Roman" w:hAnsi="Times New Roman" w:cs="Times New Roman"/>
          <w:kern w:val="0"/>
          <w:sz w:val="28"/>
          <w:szCs w:val="20"/>
          <w:lang w:eastAsia="pl-PL"/>
          <w14:ligatures w14:val="none"/>
        </w:rPr>
        <w:t>Taxand</w:t>
      </w:r>
      <w:proofErr w:type="spellEnd"/>
      <w:r w:rsidRPr="00B93520">
        <w:rPr>
          <w:rFonts w:ascii="Times New Roman" w:eastAsia="Times New Roman" w:hAnsi="Times New Roman" w:cs="Times New Roman"/>
          <w:kern w:val="0"/>
          <w:sz w:val="28"/>
          <w:szCs w:val="20"/>
          <w:lang w:eastAsia="pl-PL"/>
          <w14:ligatures w14:val="none"/>
        </w:rPr>
        <w:t xml:space="preserve"> S.A., który jest użytkowany od 2017 roku dla potrzeb rozliczeń podatku VAT w związku z dokonaną centralizacją rozliczeń podatku od towarów i usług w Gminie Miasto Rzeszów.</w:t>
      </w:r>
    </w:p>
    <w:p w14:paraId="6624D601" w14:textId="77777777" w:rsidR="008D013E" w:rsidRPr="00B93520" w:rsidRDefault="008D013E" w:rsidP="008B4E10">
      <w:pPr>
        <w:numPr>
          <w:ilvl w:val="0"/>
          <w:numId w:val="3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System elektronicznej bankowości Pekao BIZNES - dostarczony przez Bank PEKAO S.A., wprowadzony został do użytkowania od 2007 r. i funkcjonował do 31-03-2015 r. zgodnie z umową prowadzenia obsługi bankowej budżetu Miasta Rzeszowa i jednostek organizacyjnych Miasta, w tym elektronicznej obsługi bankowej. Obecnie stanowi zasób danych archiwalnych.</w:t>
      </w:r>
    </w:p>
    <w:p w14:paraId="60CA77D8" w14:textId="3DB6CCFA" w:rsidR="008D013E" w:rsidRPr="00B93520" w:rsidRDefault="008D013E" w:rsidP="008B4E10">
      <w:pPr>
        <w:numPr>
          <w:ilvl w:val="0"/>
          <w:numId w:val="3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System elektronicznej bankowości </w:t>
      </w:r>
      <w:proofErr w:type="spellStart"/>
      <w:r w:rsidRPr="00B93520">
        <w:rPr>
          <w:rFonts w:ascii="Times New Roman" w:eastAsia="Times New Roman" w:hAnsi="Times New Roman" w:cs="Times New Roman"/>
          <w:kern w:val="0"/>
          <w:sz w:val="28"/>
          <w:szCs w:val="20"/>
          <w:lang w:eastAsia="pl-PL"/>
          <w14:ligatures w14:val="none"/>
        </w:rPr>
        <w:t>iPKO</w:t>
      </w:r>
      <w:proofErr w:type="spellEnd"/>
      <w:r w:rsidRPr="00B93520">
        <w:rPr>
          <w:rFonts w:ascii="Times New Roman" w:eastAsia="Times New Roman" w:hAnsi="Times New Roman" w:cs="Times New Roman"/>
          <w:kern w:val="0"/>
          <w:sz w:val="28"/>
          <w:szCs w:val="20"/>
          <w:lang w:eastAsia="pl-PL"/>
          <w14:ligatures w14:val="none"/>
        </w:rPr>
        <w:t xml:space="preserve"> BIZNES - dostarczony przez Powszechną Kasę Oszczędności Bank Polski Spółka Akcyjna, wprowadzony został do użytkowania od 2015 roku, aktualnie funkcjonujący w ramach zawartej z bankiem w 2014 roku umowy prowadzenia obsługi bankowej budżetu miasta Rzeszowa i jednostek organizacyjnych miasta, w tym elektronicznej obsługi bankowej</w:t>
      </w:r>
      <w:r w:rsidR="00B43170" w:rsidRPr="00B93520">
        <w:rPr>
          <w:rFonts w:ascii="Times New Roman" w:eastAsia="Times New Roman" w:hAnsi="Times New Roman" w:cs="Times New Roman"/>
          <w:kern w:val="0"/>
          <w:sz w:val="28"/>
          <w:szCs w:val="20"/>
          <w:lang w:eastAsia="pl-PL"/>
          <w14:ligatures w14:val="none"/>
        </w:rPr>
        <w:t>.</w:t>
      </w:r>
    </w:p>
    <w:p w14:paraId="526476E7" w14:textId="77777777" w:rsidR="008D013E" w:rsidRPr="00B93520" w:rsidRDefault="008D013E" w:rsidP="008D013E">
      <w:pPr>
        <w:keepNext/>
        <w:spacing w:after="0" w:line="240" w:lineRule="auto"/>
        <w:ind w:left="397" w:firstLine="57"/>
        <w:jc w:val="center"/>
        <w:rPr>
          <w:rFonts w:ascii="Times New Roman" w:eastAsia="Times New Roman" w:hAnsi="Times New Roman" w:cs="Times New Roman"/>
          <w:kern w:val="0"/>
          <w:sz w:val="24"/>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8</w:t>
      </w:r>
    </w:p>
    <w:p w14:paraId="73326929" w14:textId="77777777" w:rsidR="008D013E" w:rsidRPr="00B93520" w:rsidRDefault="008D013E" w:rsidP="008D013E">
      <w:pPr>
        <w:keepNext/>
        <w:spacing w:after="0" w:line="240" w:lineRule="auto"/>
        <w:ind w:left="397" w:firstLine="57"/>
        <w:jc w:val="center"/>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Opis sposobu działania programów komputerowych wdrożonych</w:t>
      </w:r>
    </w:p>
    <w:p w14:paraId="6FF943A7" w14:textId="77777777" w:rsidR="008D013E" w:rsidRPr="00B93520" w:rsidRDefault="008D013E" w:rsidP="008D013E">
      <w:pPr>
        <w:keepNext/>
        <w:spacing w:after="0" w:line="240" w:lineRule="auto"/>
        <w:ind w:left="397" w:firstLine="57"/>
        <w:jc w:val="center"/>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w Wydziale Księgowo-Rachunkowym</w:t>
      </w:r>
    </w:p>
    <w:p w14:paraId="48A53DF3" w14:textId="77777777" w:rsidR="008D013E" w:rsidRPr="00B93520" w:rsidRDefault="008D013E" w:rsidP="008D013E">
      <w:pPr>
        <w:keepNext/>
        <w:spacing w:after="0" w:line="240" w:lineRule="auto"/>
        <w:ind w:left="397" w:firstLine="57"/>
        <w:jc w:val="both"/>
        <w:rPr>
          <w:rFonts w:ascii="Times New Roman" w:eastAsia="Times New Roman" w:hAnsi="Times New Roman" w:cs="Times New Roman"/>
          <w:kern w:val="0"/>
          <w:sz w:val="24"/>
          <w:szCs w:val="20"/>
          <w:lang w:eastAsia="pl-PL"/>
          <w14:ligatures w14:val="none"/>
        </w:rPr>
      </w:pPr>
    </w:p>
    <w:p w14:paraId="06467CDB" w14:textId="2F3223E8" w:rsidR="008D013E" w:rsidRPr="00B93520" w:rsidRDefault="008D013E" w:rsidP="008B4E10">
      <w:pPr>
        <w:numPr>
          <w:ilvl w:val="0"/>
          <w:numId w:val="3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Program „Księgowość jednostki budżetowej - FKJB” - służy do ewidencji księgowej syntetycznej i szczegółowej oraz pozabilansowej zdarzeń gospodarczych realizowanych w ramach planu finansowego Urzędu w zakresie: dochodów niepodatkowych, przychodów i należności, wydatków, kosztów i zobowiązań, zaangażowania, zmian w stanie majątkowym oraz </w:t>
      </w:r>
      <w:r w:rsidRPr="00B93520">
        <w:rPr>
          <w:rFonts w:ascii="Times New Roman" w:eastAsia="Times New Roman" w:hAnsi="Times New Roman" w:cs="Times New Roman"/>
          <w:kern w:val="0"/>
          <w:sz w:val="28"/>
          <w:szCs w:val="20"/>
          <w:lang w:eastAsia="pl-PL"/>
          <w14:ligatures w14:val="none"/>
        </w:rPr>
        <w:lastRenderedPageBreak/>
        <w:t xml:space="preserve">pozostałych zdarzeń gospodarczych Urzędu, a także zdarzeń gospodarczych działalności finansowo wyodrębnionych, w tym również projektów z udziałem finansowym środków pomocowych (zewnętrznych), a także </w:t>
      </w:r>
      <w:r w:rsidR="00677EAF">
        <w:rPr>
          <w:rFonts w:ascii="Times New Roman" w:eastAsia="Times New Roman" w:hAnsi="Times New Roman" w:cs="Times New Roman"/>
          <w:kern w:val="0"/>
          <w:sz w:val="28"/>
          <w:szCs w:val="20"/>
          <w:lang w:eastAsia="pl-PL"/>
          <w14:ligatures w14:val="none"/>
        </w:rPr>
        <w:t>z</w:t>
      </w:r>
      <w:r w:rsidRPr="00B93520">
        <w:rPr>
          <w:rFonts w:ascii="Times New Roman" w:eastAsia="Times New Roman" w:hAnsi="Times New Roman" w:cs="Times New Roman"/>
          <w:kern w:val="0"/>
          <w:sz w:val="28"/>
          <w:szCs w:val="20"/>
          <w:lang w:eastAsia="pl-PL"/>
          <w14:ligatures w14:val="none"/>
        </w:rPr>
        <w:t xml:space="preserve">akładowego </w:t>
      </w:r>
      <w:r w:rsidR="00677EAF">
        <w:rPr>
          <w:rFonts w:ascii="Times New Roman" w:eastAsia="Times New Roman" w:hAnsi="Times New Roman" w:cs="Times New Roman"/>
          <w:kern w:val="0"/>
          <w:sz w:val="28"/>
          <w:szCs w:val="20"/>
          <w:lang w:eastAsia="pl-PL"/>
          <w14:ligatures w14:val="none"/>
        </w:rPr>
        <w:t>f</w:t>
      </w:r>
      <w:r w:rsidRPr="00B93520">
        <w:rPr>
          <w:rFonts w:ascii="Times New Roman" w:eastAsia="Times New Roman" w:hAnsi="Times New Roman" w:cs="Times New Roman"/>
          <w:kern w:val="0"/>
          <w:sz w:val="28"/>
          <w:szCs w:val="20"/>
          <w:lang w:eastAsia="pl-PL"/>
          <w14:ligatures w14:val="none"/>
        </w:rPr>
        <w:t xml:space="preserve">unduszu </w:t>
      </w:r>
      <w:r w:rsidR="00677EAF">
        <w:rPr>
          <w:rFonts w:ascii="Times New Roman" w:eastAsia="Times New Roman" w:hAnsi="Times New Roman" w:cs="Times New Roman"/>
          <w:kern w:val="0"/>
          <w:sz w:val="28"/>
          <w:szCs w:val="20"/>
          <w:lang w:eastAsia="pl-PL"/>
          <w14:ligatures w14:val="none"/>
        </w:rPr>
        <w:t>ś</w:t>
      </w:r>
      <w:r w:rsidRPr="00B93520">
        <w:rPr>
          <w:rFonts w:ascii="Times New Roman" w:eastAsia="Times New Roman" w:hAnsi="Times New Roman" w:cs="Times New Roman"/>
          <w:kern w:val="0"/>
          <w:sz w:val="28"/>
          <w:szCs w:val="20"/>
          <w:lang w:eastAsia="pl-PL"/>
          <w14:ligatures w14:val="none"/>
        </w:rPr>
        <w:t xml:space="preserve">wiadczeń </w:t>
      </w:r>
      <w:r w:rsidR="00677EAF">
        <w:rPr>
          <w:rFonts w:ascii="Times New Roman" w:eastAsia="Times New Roman" w:hAnsi="Times New Roman" w:cs="Times New Roman"/>
          <w:kern w:val="0"/>
          <w:sz w:val="28"/>
          <w:szCs w:val="20"/>
          <w:lang w:eastAsia="pl-PL"/>
          <w14:ligatures w14:val="none"/>
        </w:rPr>
        <w:t>s</w:t>
      </w:r>
      <w:r w:rsidRPr="00B93520">
        <w:rPr>
          <w:rFonts w:ascii="Times New Roman" w:eastAsia="Times New Roman" w:hAnsi="Times New Roman" w:cs="Times New Roman"/>
          <w:kern w:val="0"/>
          <w:sz w:val="28"/>
          <w:szCs w:val="20"/>
          <w:lang w:eastAsia="pl-PL"/>
          <w14:ligatures w14:val="none"/>
        </w:rPr>
        <w:t>ocjalnych i ewidencji należności i zobowiązań pozabudżetowych sum depozytowych i na zlecenie.</w:t>
      </w:r>
    </w:p>
    <w:p w14:paraId="59308E69" w14:textId="77777777" w:rsidR="008D013E" w:rsidRPr="00B93520" w:rsidRDefault="008D013E" w:rsidP="008B4E10">
      <w:pPr>
        <w:numPr>
          <w:ilvl w:val="0"/>
          <w:numId w:val="3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Program „Księgowość jednostki budżetowej - FKJB” umożliwia:</w:t>
      </w:r>
    </w:p>
    <w:p w14:paraId="36D43C78" w14:textId="77777777" w:rsidR="008D013E" w:rsidRPr="00B93520" w:rsidRDefault="008D013E" w:rsidP="008B4E10">
      <w:pPr>
        <w:numPr>
          <w:ilvl w:val="0"/>
          <w:numId w:val="1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prowadzenie ewidencji dowodów księgowych w dzienniku (dziennikach częściowych: banki, kasa, memoriały, sprawozdania, pozabilansowe inne), na kontach księgi głównej oraz kontach ksiąg pomocniczych, zgodnie z wykazem kont zakładowego planu kont i klasyfikacją budżetową, z zachowaniem zasad chronologii i systematyki zapisów;</w:t>
      </w:r>
    </w:p>
    <w:p w14:paraId="072097C5" w14:textId="77777777" w:rsidR="008D013E" w:rsidRPr="00B93520" w:rsidRDefault="008D013E" w:rsidP="008B4E10">
      <w:pPr>
        <w:numPr>
          <w:ilvl w:val="0"/>
          <w:numId w:val="1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rejestrację dowodów księgowych poprzez ich wprowadzanie do ewidencji z przyporządkowaniem do pomocniczych rachunków bankowych jednostki takich jak rachunek: dochodów, wydatków, dochodów z zadań zleconych administracji rządowej, funduszu celowego, funduszu specjalnego - ZFŚS, sum depozytowych i sum na zlecenie oraz pozostałych pomocniczych rachunków bankowych dla działalności finansowo wyodrębnionych, w tym projektów finansowanych ze środków pomocowych, i innych rachunków otwieranych zgodnie z przepisami szczególnymi lub zawartymi umowami;</w:t>
      </w:r>
    </w:p>
    <w:p w14:paraId="086B21AF" w14:textId="77777777" w:rsidR="008D013E" w:rsidRPr="00B93520" w:rsidRDefault="008D013E" w:rsidP="008B4E10">
      <w:pPr>
        <w:numPr>
          <w:ilvl w:val="0"/>
          <w:numId w:val="1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prowadzenie ewidencji zdarzeń gospodarczych poprzez wprowadzanie dowodów księgowych z przyporządkowaniem do pomocniczych rachunków bankowych umożliwia prowadzenie wyodrębnionej ewidencji (syntetycznej i szczegółowej) dla tej części zadań (projektów), których realizacja wymaga takiego sposobu prowadzenia ksiąg rachunkowych;</w:t>
      </w:r>
    </w:p>
    <w:p w14:paraId="10F7E422" w14:textId="77777777" w:rsidR="008D013E" w:rsidRPr="00B93520" w:rsidRDefault="008D013E" w:rsidP="008B4E10">
      <w:pPr>
        <w:numPr>
          <w:ilvl w:val="0"/>
          <w:numId w:val="1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sporządzanie na podstawie zapisów kont księgi głównej na koniec każdego okresu sprawozdawczego zestawienia obrotów i sald, a obroty tego zestawienia są zgodne z obrotami dziennika (obrotami zestawień dzienników częściowych), w szczegółowości do poszczególnych pomocniczych rachunków bankowych.</w:t>
      </w:r>
    </w:p>
    <w:p w14:paraId="10F7B09D" w14:textId="77777777" w:rsidR="008D013E" w:rsidRPr="00B93520" w:rsidRDefault="008D013E" w:rsidP="008B4E10">
      <w:pPr>
        <w:numPr>
          <w:ilvl w:val="0"/>
          <w:numId w:val="3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 programu „Księgowość jednostki budżetowej – FKJB” sporządzane są wydruki pomocnicze do:</w:t>
      </w:r>
    </w:p>
    <w:p w14:paraId="093F3CB9" w14:textId="77777777" w:rsidR="008D013E" w:rsidRPr="00B93520" w:rsidRDefault="008D013E" w:rsidP="008B4E10">
      <w:pPr>
        <w:numPr>
          <w:ilvl w:val="1"/>
          <w:numId w:val="38"/>
        </w:numPr>
        <w:spacing w:after="0" w:line="240" w:lineRule="auto"/>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sprawozdań budżetowych RB-27S, Rb-28S, Rb-27ZZ, Rb-N, Rb-Z, Rb-ZN; </w:t>
      </w:r>
    </w:p>
    <w:p w14:paraId="5A0935D6" w14:textId="77777777" w:rsidR="008D013E" w:rsidRPr="00B93520" w:rsidRDefault="008D013E" w:rsidP="008B4E10">
      <w:pPr>
        <w:numPr>
          <w:ilvl w:val="1"/>
          <w:numId w:val="3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sprawozdań finansowych: bilans, rachunek zysków i strat oraz zestawienie zmian w funduszu Urzędu, jako jednostki budżetowej w zakresie niepodatkowych dochodów i wydatków, funduszu celowego i specjalnego oraz pozostałej działalności pozabudżetowej (sumy depozytowe i na zlecenie);</w:t>
      </w:r>
    </w:p>
    <w:p w14:paraId="2E632829" w14:textId="77777777" w:rsidR="008D013E" w:rsidRPr="00B93520" w:rsidRDefault="008D013E" w:rsidP="008B4E10">
      <w:pPr>
        <w:numPr>
          <w:ilvl w:val="1"/>
          <w:numId w:val="3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sprawozdań rzeczowo-finansowych (w część finansowej) Państwowego Funduszu Rehabilitacji Osób Niepełnosprawnych i sprawozdań o zaległościach przedsiębiorców we wpłatach należności funduszu, a także sprawozdań dotyczących realizowanych zadań określonych w ustawie </w:t>
      </w:r>
      <w:r w:rsidRPr="00B93520">
        <w:rPr>
          <w:rFonts w:ascii="Times New Roman" w:eastAsia="Times New Roman" w:hAnsi="Times New Roman" w:cs="Times New Roman"/>
          <w:kern w:val="0"/>
          <w:sz w:val="28"/>
          <w:szCs w:val="20"/>
          <w:lang w:eastAsia="pl-PL"/>
          <w14:ligatures w14:val="none"/>
        </w:rPr>
        <w:br/>
        <w:t>o rehabilitacji zawodowej i społecznej;</w:t>
      </w:r>
    </w:p>
    <w:p w14:paraId="2D08896F" w14:textId="77777777" w:rsidR="008D013E" w:rsidRPr="00B93520" w:rsidRDefault="008D013E" w:rsidP="008B4E10">
      <w:pPr>
        <w:numPr>
          <w:ilvl w:val="1"/>
          <w:numId w:val="3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innych sprawozdań i rozliczeń wymaganych w zakresie realizacji zadań Urzędu.</w:t>
      </w:r>
    </w:p>
    <w:p w14:paraId="3B8D2750" w14:textId="77777777" w:rsidR="008D013E" w:rsidRPr="00B93520" w:rsidRDefault="008D013E" w:rsidP="008B4E10">
      <w:pPr>
        <w:numPr>
          <w:ilvl w:val="0"/>
          <w:numId w:val="38"/>
        </w:numPr>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Program „Księgowość jednostki budżetowej – FKJB” umożliwia sporządzanie zestawień pomocniczych dla bieżącej analizy i uzgodnień zapisów księgowych ewidencji syntetycznej i szczegółowej, a także realizacji planu finansowego dochodów i wydatków oraz zaangażowania budżetu, jak również funduszu celowego i specjalnego oraz innych działalności finansowo wyodrębnionych.</w:t>
      </w:r>
    </w:p>
    <w:p w14:paraId="312A068C" w14:textId="77777777" w:rsidR="008D013E" w:rsidRPr="00B93520" w:rsidRDefault="008D013E" w:rsidP="008B4E10">
      <w:pPr>
        <w:numPr>
          <w:ilvl w:val="0"/>
          <w:numId w:val="38"/>
        </w:numPr>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Program „PLZ” „Planowanie budżetu" umożliwia rejestracje planu finansowego Urzędu w zakresie wydatków w oparciu o uchwały Rady Miasta i zarządzenia Prezydenta. Dane w zakresie planu i jego zmiany wprowadza do „PLZ” Wydział Budżetowy, a następnie przesyła do Wydziału Księgowo-Rachunkowego i jest ewidencjonowany na koncie pozabilansowym. Plan ewidencjonowany jest z przyporządkowaniem do poszczególnych rachunków bankowych w pełnej klasyfikacji budżetowej z podziałem na kategorie zadań (gminy, powiatu, zlecenie gminie lub powiatowi, powierzone w drodze porozumień gminie lub powiatowi), jednostki realizujące (wydziały/biura merytoryczne Urzędu) zadania i przedsięwzięcia, a także ważniejsze rodzaje wydatków. Dalsze uszczegółowienie ewidencji planu finansowego prowadzone jest w miarę potrzeb sprawozdawczych i informacyjnych Urzędu. </w:t>
      </w:r>
    </w:p>
    <w:p w14:paraId="344A0493" w14:textId="22CB1224" w:rsidR="008D013E" w:rsidRPr="00B93520" w:rsidRDefault="008D013E" w:rsidP="008B4E10">
      <w:pPr>
        <w:numPr>
          <w:ilvl w:val="0"/>
          <w:numId w:val="38"/>
        </w:numPr>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Program – Podsystem GRU „Obsługa generalnego rejestru umów” jest użytkowany przez Wydział Księgowo-Rachunkowy do ewidencji i wstępnej kontroli zgodności przedkładanych umów i zamówień, w ramach zaciąganych zobowiązań z planem finansowym Urzędu. Narzędzie pozwala na ewidencję podejmowanych zobowiązań z przyporządkowaniem do poszczególnych rachunków bankowych w pełnej klasyfikacji budżetowej z podziałem na kategorie zadań (gminy, powiatu, zlecenie gminie lub powiatowi, powierzone w drodze porozumień gminie lub powiatowi), jednostki realizujące (wydziały/biura merytoryczne Urzędu)</w:t>
      </w:r>
      <w:r w:rsidR="00D16FF7">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zadania i przedsięwzięcia, a także ważniejsze rodzaje wydatków. Pozwala na kontrolę stanu realizacji zobowiązań (umów lub zamówień) w powiązaniu z planem finansowym Urzędu. Stanowi to jeden z elementów ewidencji zaangażowania. </w:t>
      </w:r>
    </w:p>
    <w:p w14:paraId="169E3B78" w14:textId="77777777" w:rsidR="008D013E" w:rsidRPr="00B93520" w:rsidRDefault="008D013E" w:rsidP="008B4E10">
      <w:pPr>
        <w:numPr>
          <w:ilvl w:val="0"/>
          <w:numId w:val="38"/>
        </w:numPr>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Program – Podsystem WYBUD „Obsługa wydatków budżetowych” wykorzystywany przez Wydział Księgowo-Rachunkowy do ewidencji dowodów księgowych z zakresu wydatków w obszarze likwidatury z wykorzystaniem poziomów akceptacji i kontroli wstępnej w ramach planu finansowego Urzędu. Ewidencja prowadzona jest z przyporządkowaniem do poszczególnych rachunków bankowych w pełnej klasyfikacji budżetowej z podziałem na kategorie zadań (gminy, powiatu, zlecenie gminie lub powiatowi, powierzone w drodze porozumień gminie lub powiatowi), jednostki realizujące (wydziały/biura merytoryczne Urzędu) zadania i przedsięwzięcia, a także ważniejsze rodzaje wydatków. Pozwala na kontrolę </w:t>
      </w:r>
      <w:r w:rsidRPr="00B93520">
        <w:rPr>
          <w:rFonts w:ascii="Times New Roman" w:eastAsia="Times New Roman" w:hAnsi="Times New Roman" w:cs="Times New Roman"/>
          <w:kern w:val="0"/>
          <w:sz w:val="28"/>
          <w:szCs w:val="20"/>
          <w:lang w:eastAsia="pl-PL"/>
          <w14:ligatures w14:val="none"/>
        </w:rPr>
        <w:lastRenderedPageBreak/>
        <w:t xml:space="preserve">stanu realizacji zobowiązań (umów lub zamówień) w powiązaniu z zaewidencjonowanym wykonaniem wydatków i planem finansowym Urzędu. Stanowi to jeden z elementów ewidencji zaangażowania. </w:t>
      </w:r>
    </w:p>
    <w:p w14:paraId="4F5C29AF" w14:textId="77777777" w:rsidR="008D013E" w:rsidRPr="00B93520" w:rsidRDefault="008D013E" w:rsidP="008B4E10">
      <w:pPr>
        <w:numPr>
          <w:ilvl w:val="0"/>
          <w:numId w:val="38"/>
        </w:numPr>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Program – Podsystem WPBUD „Obsługa wpływów budżetowych” służy do generowania przez wydziały merytoryczne dowodów księgowych z zakresu należnych dochodów budżetowych w ramach planu finansowego Urzędu w części przypisanej do ksiąg rachunkowych Wydziału Księgowo-Rachunkowego. Dowody księgowe generowane są w pełnej klasyfikacji budżetowej z podziałem na kategorie zadań (gminy, powiatu, zlecenie gminie lub powiatowi, powierzone w drodze porozumień gminie lub powiatowi), jednostki realizujące (wydziały/biura merytoryczne Urzędu), a także ważniejsze rodzaje dochodów. Dowody księgowe wygenerowane w WPBUD przez wydziały merytoryczne Urzędu stanowią podstawę do prowadzenia ewidencji księgowej przez Wydział Księgowo-Rachunkowy.</w:t>
      </w:r>
    </w:p>
    <w:p w14:paraId="356B900F" w14:textId="61818838" w:rsidR="008D013E" w:rsidRPr="00B93520" w:rsidRDefault="008D013E" w:rsidP="00B43170">
      <w:p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Podsystem WPBUD - moduł Windykacja, umożliwia rozliczanie należności wygenerowanych w systemie WPBUD z wpłatami zaewidencjonowanymi w</w:t>
      </w:r>
      <w:r w:rsidR="009E0E1E" w:rsidRPr="00B93520">
        <w:rPr>
          <w:rFonts w:ascii="Times New Roman" w:eastAsia="Times New Roman" w:hAnsi="Times New Roman" w:cs="Times New Roman"/>
          <w:kern w:val="0"/>
          <w:sz w:val="28"/>
          <w:szCs w:val="20"/>
          <w:lang w:eastAsia="pl-PL"/>
          <w14:ligatures w14:val="none"/>
        </w:rPr>
        <w:t> </w:t>
      </w:r>
      <w:r w:rsidRPr="00B93520">
        <w:rPr>
          <w:rFonts w:ascii="Times New Roman" w:eastAsia="Times New Roman" w:hAnsi="Times New Roman" w:cs="Times New Roman"/>
          <w:kern w:val="0"/>
          <w:sz w:val="28"/>
          <w:szCs w:val="20"/>
          <w:lang w:eastAsia="pl-PL"/>
          <w14:ligatures w14:val="none"/>
        </w:rPr>
        <w:t>Programie FKJB, w zakresie klasyfikacji budżetowej, należności głównej i</w:t>
      </w:r>
      <w:r w:rsidR="009E0E1E" w:rsidRPr="00B93520">
        <w:rPr>
          <w:rFonts w:ascii="Times New Roman" w:eastAsia="Times New Roman" w:hAnsi="Times New Roman" w:cs="Times New Roman"/>
          <w:kern w:val="0"/>
          <w:sz w:val="28"/>
          <w:szCs w:val="20"/>
          <w:lang w:eastAsia="pl-PL"/>
          <w14:ligatures w14:val="none"/>
        </w:rPr>
        <w:t> </w:t>
      </w:r>
      <w:r w:rsidRPr="00B93520">
        <w:rPr>
          <w:rFonts w:ascii="Times New Roman" w:eastAsia="Times New Roman" w:hAnsi="Times New Roman" w:cs="Times New Roman"/>
          <w:kern w:val="0"/>
          <w:sz w:val="28"/>
          <w:szCs w:val="20"/>
          <w:lang w:eastAsia="pl-PL"/>
          <w14:ligatures w14:val="none"/>
        </w:rPr>
        <w:t>należności ubocznych.  Podsystem WPBUD - moduł Windykacja umożliwia generowanie upomnień, tytułów wykonawczych w zakresie należności głównych i ubocznych dla należności wygenerowanych w systemie WPBUD.</w:t>
      </w:r>
    </w:p>
    <w:p w14:paraId="04333F34" w14:textId="4CBD8EEA" w:rsidR="008D013E" w:rsidRPr="00B93520" w:rsidRDefault="008D013E" w:rsidP="008B4E10">
      <w:pPr>
        <w:numPr>
          <w:ilvl w:val="0"/>
          <w:numId w:val="3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Program „Finansowo-Księgowy FK” służył do ewidencji księgowej przychodów i wydatków Funduszu Gospodarki Zasobem Geodezyjnym i Kartograficznym. Ewidencja obejmuje dziennik obrotów oraz ewidencję na kontach księgi głównej i kontach ksiąg pomocniczych, zgodnie z wykazem kont </w:t>
      </w:r>
      <w:r w:rsidR="00677EAF">
        <w:rPr>
          <w:rFonts w:ascii="Times New Roman" w:eastAsia="Times New Roman" w:hAnsi="Times New Roman" w:cs="Times New Roman"/>
          <w:kern w:val="0"/>
          <w:sz w:val="28"/>
          <w:szCs w:val="20"/>
          <w:lang w:eastAsia="pl-PL"/>
          <w14:ligatures w14:val="none"/>
        </w:rPr>
        <w:t>z</w:t>
      </w:r>
      <w:r w:rsidRPr="00B93520">
        <w:rPr>
          <w:rFonts w:ascii="Times New Roman" w:eastAsia="Times New Roman" w:hAnsi="Times New Roman" w:cs="Times New Roman"/>
          <w:kern w:val="0"/>
          <w:sz w:val="28"/>
          <w:szCs w:val="20"/>
          <w:lang w:eastAsia="pl-PL"/>
          <w14:ligatures w14:val="none"/>
        </w:rPr>
        <w:t xml:space="preserve">akładowego </w:t>
      </w:r>
      <w:r w:rsidR="00677EAF">
        <w:rPr>
          <w:rFonts w:ascii="Times New Roman" w:eastAsia="Times New Roman" w:hAnsi="Times New Roman" w:cs="Times New Roman"/>
          <w:kern w:val="0"/>
          <w:sz w:val="28"/>
          <w:szCs w:val="20"/>
          <w:lang w:eastAsia="pl-PL"/>
          <w14:ligatures w14:val="none"/>
        </w:rPr>
        <w:t>p</w:t>
      </w:r>
      <w:r w:rsidRPr="00B93520">
        <w:rPr>
          <w:rFonts w:ascii="Times New Roman" w:eastAsia="Times New Roman" w:hAnsi="Times New Roman" w:cs="Times New Roman"/>
          <w:kern w:val="0"/>
          <w:sz w:val="28"/>
          <w:szCs w:val="20"/>
          <w:lang w:eastAsia="pl-PL"/>
          <w14:ligatures w14:val="none"/>
        </w:rPr>
        <w:t xml:space="preserve">lanu </w:t>
      </w:r>
      <w:r w:rsidR="00677EAF">
        <w:rPr>
          <w:rFonts w:ascii="Times New Roman" w:eastAsia="Times New Roman" w:hAnsi="Times New Roman" w:cs="Times New Roman"/>
          <w:kern w:val="0"/>
          <w:sz w:val="28"/>
          <w:szCs w:val="20"/>
          <w:lang w:eastAsia="pl-PL"/>
          <w14:ligatures w14:val="none"/>
        </w:rPr>
        <w:t>k</w:t>
      </w:r>
      <w:r w:rsidRPr="00B93520">
        <w:rPr>
          <w:rFonts w:ascii="Times New Roman" w:eastAsia="Times New Roman" w:hAnsi="Times New Roman" w:cs="Times New Roman"/>
          <w:kern w:val="0"/>
          <w:sz w:val="28"/>
          <w:szCs w:val="20"/>
          <w:lang w:eastAsia="pl-PL"/>
          <w14:ligatures w14:val="none"/>
        </w:rPr>
        <w:t>ont i klasyfikacją budżetową, z zachowaniem chronologii i systematyki zapisów.</w:t>
      </w:r>
    </w:p>
    <w:p w14:paraId="3D0C6B68" w14:textId="77777777" w:rsidR="008D013E" w:rsidRPr="00B93520" w:rsidRDefault="008D013E" w:rsidP="008B4E10">
      <w:pPr>
        <w:numPr>
          <w:ilvl w:val="0"/>
          <w:numId w:val="3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Wydruki programu stanowiły zestawienia pomocnicze przy sporządzaniu wymagalnej sprawozdawczości funduszy:</w:t>
      </w:r>
    </w:p>
    <w:p w14:paraId="2081537E" w14:textId="77777777" w:rsidR="008D013E" w:rsidRPr="00B93520" w:rsidRDefault="008D013E" w:rsidP="008B4E10">
      <w:pPr>
        <w:numPr>
          <w:ilvl w:val="1"/>
          <w:numId w:val="1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budżetowej - sprawozdań budżetowych Rb-33; </w:t>
      </w:r>
    </w:p>
    <w:p w14:paraId="1C6CD308" w14:textId="77777777" w:rsidR="008D013E" w:rsidRPr="00B93520" w:rsidRDefault="008D013E" w:rsidP="008B4E10">
      <w:pPr>
        <w:numPr>
          <w:ilvl w:val="1"/>
          <w:numId w:val="1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 zakresu operacji finansowych Rb -N, Rb-Z;</w:t>
      </w:r>
    </w:p>
    <w:p w14:paraId="15E88D9C" w14:textId="77777777" w:rsidR="008D013E" w:rsidRPr="00B93520" w:rsidRDefault="008D013E" w:rsidP="008B4E10">
      <w:pPr>
        <w:numPr>
          <w:ilvl w:val="1"/>
          <w:numId w:val="1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finansowej – bilans cząstkowy.</w:t>
      </w:r>
    </w:p>
    <w:p w14:paraId="158D59E3" w14:textId="77777777" w:rsidR="008D013E" w:rsidRPr="00B93520" w:rsidRDefault="008D013E" w:rsidP="008D013E">
      <w:pPr>
        <w:spacing w:after="0" w:line="240" w:lineRule="auto"/>
        <w:ind w:left="284"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Program ten wykorzystywany był do 2011 roku, w tym do zamknięcia ksiąg rachunkowych wydzielonej finansowo ewidencji Funduszu Gospodarki Zasobem Geodezyjnymi Kartograficznym i stanowi zasób danych archiwalny do 2015 roku.</w:t>
      </w:r>
    </w:p>
    <w:p w14:paraId="6ABE267D" w14:textId="77777777" w:rsidR="008D013E" w:rsidRPr="00B93520" w:rsidRDefault="008D013E" w:rsidP="008B4E10">
      <w:pPr>
        <w:numPr>
          <w:ilvl w:val="0"/>
          <w:numId w:val="3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Program </w:t>
      </w:r>
      <w:proofErr w:type="spellStart"/>
      <w:r w:rsidRPr="00B93520">
        <w:rPr>
          <w:rFonts w:ascii="Times New Roman" w:eastAsia="Times New Roman" w:hAnsi="Times New Roman" w:cs="Times New Roman"/>
          <w:kern w:val="0"/>
          <w:sz w:val="28"/>
          <w:szCs w:val="20"/>
          <w:lang w:eastAsia="pl-PL"/>
          <w14:ligatures w14:val="none"/>
        </w:rPr>
        <w:t>VATkom</w:t>
      </w:r>
      <w:proofErr w:type="spellEnd"/>
      <w:r w:rsidRPr="00B93520">
        <w:rPr>
          <w:rFonts w:ascii="Times New Roman" w:eastAsia="Times New Roman" w:hAnsi="Times New Roman" w:cs="Times New Roman"/>
          <w:kern w:val="0"/>
          <w:sz w:val="28"/>
          <w:szCs w:val="20"/>
          <w:lang w:eastAsia="pl-PL"/>
          <w14:ligatures w14:val="none"/>
        </w:rPr>
        <w:t xml:space="preserve"> JPK użytkowany jest przez Wydział Księgowo-Rachunkowy i jednostki organizacyjne Miasta podlegające centralizacji w ramach podatnika VAT. Program </w:t>
      </w:r>
      <w:proofErr w:type="spellStart"/>
      <w:r w:rsidRPr="00B93520">
        <w:rPr>
          <w:rFonts w:ascii="Times New Roman" w:eastAsia="Times New Roman" w:hAnsi="Times New Roman" w:cs="Times New Roman"/>
          <w:kern w:val="0"/>
          <w:sz w:val="28"/>
          <w:szCs w:val="20"/>
          <w:lang w:eastAsia="pl-PL"/>
          <w14:ligatures w14:val="none"/>
        </w:rPr>
        <w:t>VATkom</w:t>
      </w:r>
      <w:proofErr w:type="spellEnd"/>
      <w:r w:rsidRPr="00B93520">
        <w:rPr>
          <w:rFonts w:ascii="Times New Roman" w:eastAsia="Times New Roman" w:hAnsi="Times New Roman" w:cs="Times New Roman"/>
          <w:kern w:val="0"/>
          <w:sz w:val="28"/>
          <w:szCs w:val="20"/>
          <w:lang w:eastAsia="pl-PL"/>
          <w14:ligatures w14:val="none"/>
        </w:rPr>
        <w:t xml:space="preserve"> JPK umożliwia:</w:t>
      </w:r>
    </w:p>
    <w:p w14:paraId="1BD77F20" w14:textId="77777777" w:rsidR="008D013E" w:rsidRPr="00B93520" w:rsidRDefault="008D013E" w:rsidP="008B4E10">
      <w:pPr>
        <w:numPr>
          <w:ilvl w:val="0"/>
          <w:numId w:val="54"/>
        </w:numPr>
        <w:spacing w:after="0" w:line="240" w:lineRule="auto"/>
        <w:ind w:left="709" w:hanging="283"/>
        <w:contextualSpacing/>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sporządzanie, przez Wydział Księgowo-Rachunkowy (w szczegółowości poszczególnych rachunków bankowych) oraz przez każdą jednostkę organizacyjną ewidencji JPK-V7M obejmującej ewidencję sprzedaży JPK-V7M, ewidencję zakupu JPK-V7M, deklaracji JPK-V7M, a także cząstkowego rejestru VAT, obejmującego wszystkie rodzaje transakcji </w:t>
      </w:r>
      <w:r w:rsidRPr="00B93520">
        <w:rPr>
          <w:rFonts w:ascii="Times New Roman" w:eastAsia="Times New Roman" w:hAnsi="Times New Roman" w:cs="Times New Roman"/>
          <w:kern w:val="0"/>
          <w:sz w:val="28"/>
          <w:szCs w:val="20"/>
          <w:lang w:eastAsia="pl-PL"/>
          <w14:ligatures w14:val="none"/>
        </w:rPr>
        <w:lastRenderedPageBreak/>
        <w:t xml:space="preserve">sprzedaży i zakupu, cząstkowej deklaracji VAT wraz z załącznikami za okresy do września 2020 roku oraz korekt ww. ewidencji; </w:t>
      </w:r>
    </w:p>
    <w:p w14:paraId="3534AFD0" w14:textId="77777777" w:rsidR="008D013E" w:rsidRPr="00B93520" w:rsidRDefault="008D013E" w:rsidP="008B4E10">
      <w:pPr>
        <w:numPr>
          <w:ilvl w:val="0"/>
          <w:numId w:val="54"/>
        </w:numPr>
        <w:spacing w:after="0" w:line="240" w:lineRule="auto"/>
        <w:ind w:left="709" w:hanging="283"/>
        <w:contextualSpacing/>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sporządzanie, przez Wydział Księgowo-Rachunkowy skonsolidowanej ewidencji sprzedaży JPK-V7M, skonsolidowanej ewidencji zakupu JPK-V7M oraz deklaracji JPK-V7M dla Jednostki centralizującej (zbiorcza ewidencja JPK-V7M), a także sporządzanie skonsolidowanych rejestrów VAT, skonsolidowanej deklaracji VAT wraz z załącznikami,  za okresy do września 2020 roku oraz ich korekt dla Miasta jako podatnika VAT, składanych następnie do urzędu skarbowego z danych z jednostek organizacyjnych objętych centralizacją rozliczeń VAT;</w:t>
      </w:r>
    </w:p>
    <w:p w14:paraId="41499973" w14:textId="77777777" w:rsidR="008D013E" w:rsidRPr="00B93520" w:rsidRDefault="008D013E" w:rsidP="008B4E10">
      <w:pPr>
        <w:numPr>
          <w:ilvl w:val="0"/>
          <w:numId w:val="54"/>
        </w:numPr>
        <w:spacing w:after="0" w:line="240" w:lineRule="auto"/>
        <w:ind w:left="709" w:hanging="283"/>
        <w:contextualSpacing/>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tworzenie oraz wysyłanie skonsolidowanego JPK-V7M, JPK-VAT za okresy do września 2020 roku do Ministerstwa Finansów.</w:t>
      </w:r>
    </w:p>
    <w:p w14:paraId="3F90B748" w14:textId="77777777" w:rsidR="008D013E" w:rsidRPr="00B93520" w:rsidRDefault="008D013E" w:rsidP="008B4E10">
      <w:pPr>
        <w:numPr>
          <w:ilvl w:val="0"/>
          <w:numId w:val="38"/>
        </w:numPr>
        <w:spacing w:after="0" w:line="240" w:lineRule="auto"/>
        <w:contextualSpacing/>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System Bankowości Elektronicznej </w:t>
      </w:r>
      <w:proofErr w:type="spellStart"/>
      <w:r w:rsidRPr="00B93520">
        <w:rPr>
          <w:rFonts w:ascii="Times New Roman" w:eastAsia="Times New Roman" w:hAnsi="Times New Roman" w:cs="Times New Roman"/>
          <w:kern w:val="0"/>
          <w:sz w:val="28"/>
          <w:szCs w:val="20"/>
          <w:lang w:eastAsia="pl-PL"/>
          <w14:ligatures w14:val="none"/>
        </w:rPr>
        <w:t>iPKO</w:t>
      </w:r>
      <w:proofErr w:type="spellEnd"/>
      <w:r w:rsidRPr="00B93520">
        <w:rPr>
          <w:rFonts w:ascii="Times New Roman" w:eastAsia="Times New Roman" w:hAnsi="Times New Roman" w:cs="Times New Roman"/>
          <w:kern w:val="0"/>
          <w:sz w:val="28"/>
          <w:szCs w:val="20"/>
          <w:lang w:eastAsia="pl-PL"/>
          <w14:ligatures w14:val="none"/>
        </w:rPr>
        <w:t xml:space="preserve"> BIZNES zapewnia proces komunikacji z bankiem w trybie on-line. Umożliwia dostęp do środków pieniężnych zgromadzonych na rachunkach bankowych Urzędu i informacji o stanie środków na rachunkach, a także pozwala na:</w:t>
      </w:r>
    </w:p>
    <w:p w14:paraId="2DD40B37" w14:textId="77777777" w:rsidR="008D013E" w:rsidRPr="00B93520" w:rsidRDefault="008D013E" w:rsidP="008B4E10">
      <w:pPr>
        <w:numPr>
          <w:ilvl w:val="3"/>
          <w:numId w:val="13"/>
        </w:numPr>
        <w:tabs>
          <w:tab w:val="num" w:pos="993"/>
        </w:tabs>
        <w:spacing w:after="0" w:line="240" w:lineRule="auto"/>
        <w:ind w:left="993"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tworzenie przelewów bankowych z tytułu zapłaty za zobowiązania, wypłat świadczeń i zwrotu nadpłat przy wykorzystaniu stworzonych zbiorów kontrahentów, kalendarza płatności i funkcji sprawdzającej format rachunku IBAN;</w:t>
      </w:r>
    </w:p>
    <w:p w14:paraId="3ABF1074" w14:textId="77777777" w:rsidR="008D013E" w:rsidRPr="00B93520" w:rsidRDefault="008D013E" w:rsidP="008B4E10">
      <w:pPr>
        <w:numPr>
          <w:ilvl w:val="3"/>
          <w:numId w:val="13"/>
        </w:numPr>
        <w:tabs>
          <w:tab w:val="num" w:pos="993"/>
        </w:tabs>
        <w:spacing w:after="0" w:line="240" w:lineRule="auto"/>
        <w:ind w:left="993"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tworzenie gotówkowych zleceń płatniczych oraz wypłat masowych;</w:t>
      </w:r>
    </w:p>
    <w:p w14:paraId="4EE6F2F4" w14:textId="77777777" w:rsidR="008D013E" w:rsidRPr="00B93520" w:rsidRDefault="008D013E" w:rsidP="008B4E10">
      <w:pPr>
        <w:numPr>
          <w:ilvl w:val="3"/>
          <w:numId w:val="13"/>
        </w:numPr>
        <w:tabs>
          <w:tab w:val="num" w:pos="993"/>
        </w:tabs>
        <w:spacing w:after="0" w:line="240" w:lineRule="auto"/>
        <w:ind w:left="993"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akceptację i autoryzację zleceń przez osoby upoważnione zgodnie z kartą wzorów podpisów i przy wykorzystaniu bankowych narzędzi autoryzacji;</w:t>
      </w:r>
    </w:p>
    <w:p w14:paraId="0D03590E" w14:textId="77777777" w:rsidR="008D013E" w:rsidRPr="00B93520" w:rsidRDefault="008D013E" w:rsidP="008B4E10">
      <w:pPr>
        <w:numPr>
          <w:ilvl w:val="3"/>
          <w:numId w:val="13"/>
        </w:numPr>
        <w:tabs>
          <w:tab w:val="num" w:pos="993"/>
        </w:tabs>
        <w:spacing w:after="0" w:line="240" w:lineRule="auto"/>
        <w:ind w:left="993"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transmisję elektroniczną przygotowanych i zaakceptowanych płatności, a także odbiór informacji o dokonanych operacjach na rachunkach bankowych;</w:t>
      </w:r>
    </w:p>
    <w:p w14:paraId="547C1C77" w14:textId="77777777" w:rsidR="008D013E" w:rsidRPr="00B93520" w:rsidRDefault="008D013E" w:rsidP="008B4E10">
      <w:pPr>
        <w:numPr>
          <w:ilvl w:val="3"/>
          <w:numId w:val="13"/>
        </w:numPr>
        <w:tabs>
          <w:tab w:val="num" w:pos="993"/>
        </w:tabs>
        <w:spacing w:after="0" w:line="240" w:lineRule="auto"/>
        <w:ind w:left="993"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pobieranie informacji o dokonanych operacjach na rachunkach, przeglądanie sald i wyciągów bankowych, dostęp do historii dokonanych operacji, a także kursów walut;</w:t>
      </w:r>
    </w:p>
    <w:p w14:paraId="385CEBC7" w14:textId="77777777" w:rsidR="008D013E" w:rsidRPr="00B93520" w:rsidRDefault="008D013E" w:rsidP="008B4E10">
      <w:pPr>
        <w:numPr>
          <w:ilvl w:val="3"/>
          <w:numId w:val="13"/>
        </w:numPr>
        <w:tabs>
          <w:tab w:val="num" w:pos="993"/>
        </w:tabs>
        <w:spacing w:after="0" w:line="240" w:lineRule="auto"/>
        <w:ind w:left="993"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generowanie wydruków potwierdzeń dokonanych płatności;</w:t>
      </w:r>
    </w:p>
    <w:p w14:paraId="5FCE165F" w14:textId="77777777" w:rsidR="008D013E" w:rsidRPr="00B93520" w:rsidRDefault="008D013E" w:rsidP="008B4E10">
      <w:pPr>
        <w:numPr>
          <w:ilvl w:val="3"/>
          <w:numId w:val="13"/>
        </w:numPr>
        <w:tabs>
          <w:tab w:val="num" w:pos="993"/>
        </w:tabs>
        <w:spacing w:after="0" w:line="240" w:lineRule="auto"/>
        <w:ind w:left="993"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odbieranie i wysyłanie innych informacji w formie autoryzowanego tekstu o zakresie, i sposobie działania systemu i innych istotnych informacji dla przepływu środków.</w:t>
      </w:r>
    </w:p>
    <w:p w14:paraId="003D15A1" w14:textId="77777777" w:rsidR="008D013E" w:rsidRPr="00B93520" w:rsidRDefault="008D013E" w:rsidP="008D013E">
      <w:pPr>
        <w:spacing w:after="0" w:line="240" w:lineRule="auto"/>
        <w:ind w:left="708" w:firstLine="57"/>
        <w:jc w:val="both"/>
        <w:rPr>
          <w:rFonts w:ascii="Times New Roman" w:eastAsia="Times New Roman" w:hAnsi="Times New Roman" w:cs="Times New Roman"/>
          <w:kern w:val="0"/>
          <w:sz w:val="24"/>
          <w:szCs w:val="28"/>
          <w:lang w:eastAsia="pl-PL"/>
          <w14:ligatures w14:val="none"/>
        </w:rPr>
      </w:pPr>
    </w:p>
    <w:p w14:paraId="4273702B" w14:textId="77777777" w:rsidR="008D013E" w:rsidRPr="00B93520" w:rsidRDefault="008D013E" w:rsidP="008D013E">
      <w:pPr>
        <w:keepNext/>
        <w:spacing w:after="0" w:line="240" w:lineRule="auto"/>
        <w:ind w:left="454" w:firstLine="113"/>
        <w:jc w:val="center"/>
        <w:rPr>
          <w:rFonts w:ascii="Times New Roman" w:eastAsia="Times New Roman" w:hAnsi="Times New Roman" w:cs="Times New Roman"/>
          <w:b/>
          <w:bCs/>
          <w:kern w:val="0"/>
          <w:sz w:val="28"/>
          <w:szCs w:val="28"/>
          <w:lang w:eastAsia="pl-PL"/>
          <w14:ligatures w14:val="none"/>
        </w:rPr>
      </w:pPr>
      <w:r w:rsidRPr="00B93520">
        <w:rPr>
          <w:rFonts w:ascii="Times New Roman" w:eastAsia="Times New Roman" w:hAnsi="Times New Roman" w:cs="Times New Roman"/>
          <w:b/>
          <w:bCs/>
          <w:kern w:val="0"/>
          <w:sz w:val="28"/>
          <w:szCs w:val="28"/>
          <w:lang w:eastAsia="pl-PL"/>
          <w14:ligatures w14:val="none"/>
        </w:rPr>
        <w:t>§ 9</w:t>
      </w:r>
    </w:p>
    <w:p w14:paraId="61A301AE" w14:textId="77777777" w:rsidR="008D013E" w:rsidRPr="00B93520" w:rsidRDefault="008D013E" w:rsidP="008D013E">
      <w:pPr>
        <w:keepNext/>
        <w:spacing w:after="0" w:line="240" w:lineRule="auto"/>
        <w:ind w:left="454" w:firstLine="57"/>
        <w:jc w:val="center"/>
        <w:rPr>
          <w:rFonts w:ascii="Times New Roman" w:eastAsia="Times New Roman" w:hAnsi="Times New Roman" w:cs="Times New Roman"/>
          <w:kern w:val="0"/>
          <w:sz w:val="24"/>
          <w:szCs w:val="20"/>
          <w:lang w:eastAsia="pl-PL"/>
          <w14:ligatures w14:val="none"/>
        </w:rPr>
      </w:pPr>
    </w:p>
    <w:p w14:paraId="45845331" w14:textId="77777777" w:rsidR="008D013E" w:rsidRPr="00B93520" w:rsidRDefault="008D013E" w:rsidP="008D013E">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Opis algorytmów i parametrów programów oraz wykonywanie poszczególnych funkcji zawarty jest w instrukcjach obsługi programów i podlega bieżącej weryfikacji przez dostawców oprogramowania, w ramach opieki powdrożeniowej sprawowanej na podstawie stosownych umów.</w:t>
      </w:r>
    </w:p>
    <w:p w14:paraId="0078569F" w14:textId="77777777" w:rsidR="008D013E" w:rsidRPr="00B93520" w:rsidRDefault="008D013E" w:rsidP="008D013E">
      <w:pPr>
        <w:spacing w:after="0" w:line="240" w:lineRule="auto"/>
        <w:jc w:val="both"/>
        <w:rPr>
          <w:rFonts w:ascii="Times New Roman" w:eastAsia="Times New Roman" w:hAnsi="Times New Roman" w:cs="Times New Roman"/>
          <w:kern w:val="0"/>
          <w:sz w:val="28"/>
          <w:szCs w:val="20"/>
          <w:lang w:eastAsia="pl-PL"/>
          <w14:ligatures w14:val="none"/>
        </w:rPr>
      </w:pPr>
    </w:p>
    <w:p w14:paraId="239FC0BE" w14:textId="77777777" w:rsidR="008D013E" w:rsidRPr="00B93520" w:rsidRDefault="008D013E" w:rsidP="008D013E">
      <w:pPr>
        <w:keepNext/>
        <w:spacing w:after="0" w:line="240" w:lineRule="auto"/>
        <w:ind w:left="567"/>
        <w:jc w:val="center"/>
        <w:rPr>
          <w:rFonts w:ascii="Times New Roman" w:eastAsia="Times New Roman" w:hAnsi="Times New Roman" w:cs="Times New Roman"/>
          <w:b/>
          <w:bCs/>
          <w:kern w:val="0"/>
          <w:sz w:val="28"/>
          <w:szCs w:val="20"/>
          <w:lang w:eastAsia="pl-PL"/>
          <w14:ligatures w14:val="none"/>
        </w:rPr>
      </w:pPr>
      <w:r w:rsidRPr="00B93520">
        <w:rPr>
          <w:rFonts w:ascii="Times New Roman" w:eastAsia="Times New Roman" w:hAnsi="Times New Roman" w:cs="Times New Roman"/>
          <w:b/>
          <w:bCs/>
          <w:kern w:val="0"/>
          <w:sz w:val="28"/>
          <w:szCs w:val="20"/>
          <w:lang w:eastAsia="pl-PL"/>
          <w14:ligatures w14:val="none"/>
        </w:rPr>
        <w:lastRenderedPageBreak/>
        <w:t xml:space="preserve">§ 10 </w:t>
      </w:r>
    </w:p>
    <w:p w14:paraId="42B20E98" w14:textId="77777777" w:rsidR="008D013E" w:rsidRPr="00B93520" w:rsidRDefault="008D013E" w:rsidP="008D013E">
      <w:pPr>
        <w:keepNext/>
        <w:spacing w:after="0" w:line="240" w:lineRule="auto"/>
        <w:ind w:left="567" w:hanging="567"/>
        <w:jc w:val="center"/>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Sposoby zabezpieczania dostępu do użytkowanego </w:t>
      </w:r>
    </w:p>
    <w:p w14:paraId="03812DD1" w14:textId="4153B0BF" w:rsidR="008D013E" w:rsidRPr="00B93520" w:rsidRDefault="008D013E" w:rsidP="009E0E1E">
      <w:pPr>
        <w:keepNext/>
        <w:spacing w:after="0" w:line="240" w:lineRule="auto"/>
        <w:ind w:left="567" w:hanging="567"/>
        <w:jc w:val="center"/>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oprogramowania komputerowego</w:t>
      </w:r>
    </w:p>
    <w:p w14:paraId="0DC75484" w14:textId="77777777" w:rsidR="008D013E" w:rsidRPr="00B93520" w:rsidRDefault="008D013E" w:rsidP="008B4E10">
      <w:pPr>
        <w:numPr>
          <w:ilvl w:val="0"/>
          <w:numId w:val="39"/>
        </w:numPr>
        <w:tabs>
          <w:tab w:val="num" w:pos="284"/>
        </w:tabs>
        <w:spacing w:after="0" w:line="240" w:lineRule="auto"/>
        <w:jc w:val="both"/>
        <w:rPr>
          <w:rFonts w:ascii="Times New Roman" w:eastAsia="Times New Roman" w:hAnsi="Times New Roman" w:cs="Times New Roman"/>
          <w:snapToGrid w:val="0"/>
          <w:kern w:val="0"/>
          <w:sz w:val="28"/>
          <w:szCs w:val="20"/>
          <w:lang w:eastAsia="pl-PL"/>
          <w14:ligatures w14:val="none"/>
        </w:rPr>
      </w:pPr>
      <w:r w:rsidRPr="00B93520">
        <w:rPr>
          <w:rFonts w:ascii="Times New Roman" w:eastAsia="Times New Roman" w:hAnsi="Times New Roman" w:cs="Times New Roman"/>
          <w:snapToGrid w:val="0"/>
          <w:kern w:val="0"/>
          <w:sz w:val="28"/>
          <w:szCs w:val="20"/>
          <w:lang w:eastAsia="pl-PL"/>
          <w14:ligatures w14:val="none"/>
        </w:rPr>
        <w:t>Każdy użytkownik programu lub systemu informatycznego dla prowadzenia ksiąg rachunkowych Urzędu ma przydzielony jednorazowo niepowtarzalny identyfikator oraz okresowo zmieniane hasło dostępu.</w:t>
      </w:r>
    </w:p>
    <w:p w14:paraId="3301F829" w14:textId="77777777" w:rsidR="008D013E" w:rsidRPr="00B93520" w:rsidRDefault="008D013E" w:rsidP="008B4E10">
      <w:pPr>
        <w:numPr>
          <w:ilvl w:val="0"/>
          <w:numId w:val="55"/>
        </w:numPr>
        <w:tabs>
          <w:tab w:val="num" w:pos="284"/>
        </w:tabs>
        <w:spacing w:after="0" w:line="240" w:lineRule="auto"/>
        <w:ind w:left="284" w:hanging="284"/>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Dostęp do zasobów programów lub systemów finansowo-księgowych odbywa się w oparciu o system haseł przydzielanych indywidualnie dla użytkowników - pracowników Urzędu z wykorzystaniem procedury </w:t>
      </w:r>
      <w:proofErr w:type="spellStart"/>
      <w:r w:rsidRPr="00B93520">
        <w:rPr>
          <w:rFonts w:ascii="Times New Roman" w:eastAsia="Times New Roman" w:hAnsi="Times New Roman" w:cs="Times New Roman"/>
          <w:kern w:val="0"/>
          <w:sz w:val="28"/>
          <w:szCs w:val="20"/>
          <w:lang w:eastAsia="pl-PL"/>
          <w14:ligatures w14:val="none"/>
        </w:rPr>
        <w:t>HelpDesk</w:t>
      </w:r>
      <w:proofErr w:type="spellEnd"/>
      <w:r w:rsidRPr="00B93520">
        <w:rPr>
          <w:rFonts w:ascii="Times New Roman" w:eastAsia="Times New Roman" w:hAnsi="Times New Roman" w:cs="Times New Roman"/>
          <w:kern w:val="0"/>
          <w:sz w:val="28"/>
          <w:szCs w:val="20"/>
          <w:lang w:eastAsia="pl-PL"/>
          <w14:ligatures w14:val="none"/>
        </w:rPr>
        <w:t>.</w:t>
      </w:r>
    </w:p>
    <w:p w14:paraId="6D9A1D2D" w14:textId="77777777" w:rsidR="008D013E" w:rsidRPr="00B93520" w:rsidRDefault="008D013E" w:rsidP="008B4E10">
      <w:pPr>
        <w:numPr>
          <w:ilvl w:val="0"/>
          <w:numId w:val="55"/>
        </w:numPr>
        <w:tabs>
          <w:tab w:val="num" w:pos="284"/>
        </w:tabs>
        <w:spacing w:after="0" w:line="240" w:lineRule="auto"/>
        <w:ind w:left="284" w:hanging="284"/>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Pracownik nie może udostępniać swego hasła innym osobom.</w:t>
      </w:r>
    </w:p>
    <w:p w14:paraId="4C5E30D9" w14:textId="77777777" w:rsidR="008D013E" w:rsidRPr="00B93520" w:rsidRDefault="008D013E" w:rsidP="008B4E10">
      <w:pPr>
        <w:numPr>
          <w:ilvl w:val="0"/>
          <w:numId w:val="55"/>
        </w:numPr>
        <w:tabs>
          <w:tab w:val="num" w:pos="284"/>
        </w:tabs>
        <w:spacing w:after="0" w:line="240" w:lineRule="auto"/>
        <w:ind w:left="284" w:hanging="284"/>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Hasło nie może być zapisywane lub deponowane w miejscu pozwalającym na dostęp osobom nieupoważnionym.</w:t>
      </w:r>
    </w:p>
    <w:p w14:paraId="5484C514" w14:textId="77777777" w:rsidR="008D013E" w:rsidRPr="00B93520" w:rsidRDefault="008D013E" w:rsidP="008B4E10">
      <w:pPr>
        <w:numPr>
          <w:ilvl w:val="0"/>
          <w:numId w:val="55"/>
        </w:numPr>
        <w:tabs>
          <w:tab w:val="num" w:pos="284"/>
        </w:tabs>
        <w:spacing w:after="0" w:line="240" w:lineRule="auto"/>
        <w:ind w:left="284" w:hanging="284"/>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W przypadku utraty hasła lub podejrzenia naruszenia systemu haseł przez osoby nieuprawnione, dotychczasowy zestaw haseł musi być niezwłocznie unieważniony i zastąpiony nowym.</w:t>
      </w:r>
    </w:p>
    <w:p w14:paraId="04897EB7" w14:textId="77777777" w:rsidR="008D013E" w:rsidRPr="00B93520" w:rsidRDefault="008D013E" w:rsidP="008B4E10">
      <w:pPr>
        <w:numPr>
          <w:ilvl w:val="0"/>
          <w:numId w:val="55"/>
        </w:numPr>
        <w:tabs>
          <w:tab w:val="num" w:pos="284"/>
        </w:tabs>
        <w:spacing w:after="0" w:line="240" w:lineRule="auto"/>
        <w:ind w:left="284" w:hanging="284"/>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Podstawą do zarejestrowania pracownika Wydziału Księgowo-Rachunkowego do danego programu lub systemu przetwarzania danych jest zakres czynności pracownika, w którym wskazane są zadania do wykonania lub polecenie doraźne wydane przez bezpośredniego przełożonego, przy wykorzystaniu systemu oprogramowania informatycznego.</w:t>
      </w:r>
    </w:p>
    <w:p w14:paraId="29CEDBEB" w14:textId="77777777" w:rsidR="008D013E" w:rsidRPr="00B93520" w:rsidRDefault="008D013E" w:rsidP="008B4E10">
      <w:pPr>
        <w:numPr>
          <w:ilvl w:val="0"/>
          <w:numId w:val="55"/>
        </w:numPr>
        <w:tabs>
          <w:tab w:val="num" w:pos="284"/>
        </w:tabs>
        <w:spacing w:after="0" w:line="240" w:lineRule="auto"/>
        <w:ind w:left="284" w:hanging="284"/>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Podstawą do wyrejestrowania użytkownika z danego programu lub systemu przetwarzania danych jest nowy lub zmieniony zakres czynności pracownika lub ustanie stosunku pracy.</w:t>
      </w:r>
    </w:p>
    <w:p w14:paraId="7FD78B00" w14:textId="77777777" w:rsidR="008D013E" w:rsidRPr="00B93520" w:rsidRDefault="008D013E" w:rsidP="008B4E10">
      <w:pPr>
        <w:numPr>
          <w:ilvl w:val="0"/>
          <w:numId w:val="55"/>
        </w:numPr>
        <w:tabs>
          <w:tab w:val="num" w:pos="284"/>
        </w:tabs>
        <w:spacing w:after="0" w:line="240" w:lineRule="auto"/>
        <w:ind w:left="284" w:hanging="284"/>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Osoby dopuszczone do korzystania z zasobów danych programów lub systemów, ich przetwarzania zobowiązane są do zachowania tajemnicy (dostępu do danych i ich merytorycznej treści). Obowiązek ten istnieje również po ustaniu zatrudnienia.</w:t>
      </w:r>
    </w:p>
    <w:p w14:paraId="0AFC8DE4" w14:textId="77777777" w:rsidR="008D013E" w:rsidRPr="00B93520" w:rsidRDefault="008D013E" w:rsidP="008D013E">
      <w:pPr>
        <w:spacing w:after="0" w:line="240" w:lineRule="auto"/>
        <w:ind w:left="397"/>
        <w:jc w:val="both"/>
        <w:rPr>
          <w:rFonts w:ascii="Times New Roman" w:eastAsia="Times New Roman" w:hAnsi="Times New Roman" w:cs="Times New Roman"/>
          <w:snapToGrid w:val="0"/>
          <w:kern w:val="0"/>
          <w:sz w:val="28"/>
          <w:szCs w:val="20"/>
          <w:lang w:eastAsia="pl-PL"/>
          <w14:ligatures w14:val="none"/>
        </w:rPr>
      </w:pPr>
    </w:p>
    <w:p w14:paraId="39B5C325" w14:textId="42B07883" w:rsidR="008D013E" w:rsidRPr="00B93520" w:rsidRDefault="008D013E" w:rsidP="009E0E1E">
      <w:pPr>
        <w:keepNext/>
        <w:spacing w:after="0" w:line="240" w:lineRule="auto"/>
        <w:ind w:left="397"/>
        <w:jc w:val="center"/>
        <w:rPr>
          <w:rFonts w:ascii="Times New Roman" w:eastAsia="Times New Roman" w:hAnsi="Times New Roman" w:cs="Times New Roman"/>
          <w:b/>
          <w:snapToGrid w:val="0"/>
          <w:kern w:val="0"/>
          <w:sz w:val="28"/>
          <w:szCs w:val="20"/>
          <w:lang w:eastAsia="pl-PL"/>
          <w14:ligatures w14:val="none"/>
        </w:rPr>
      </w:pPr>
      <w:r w:rsidRPr="00B93520">
        <w:rPr>
          <w:rFonts w:ascii="Times New Roman" w:eastAsia="Times New Roman" w:hAnsi="Times New Roman" w:cs="Times New Roman"/>
          <w:b/>
          <w:snapToGrid w:val="0"/>
          <w:kern w:val="0"/>
          <w:sz w:val="28"/>
          <w:szCs w:val="20"/>
          <w:lang w:eastAsia="pl-PL"/>
          <w14:ligatures w14:val="none"/>
        </w:rPr>
        <w:t>§ 11</w:t>
      </w:r>
    </w:p>
    <w:p w14:paraId="0D0C2941" w14:textId="77777777" w:rsidR="008D013E" w:rsidRPr="00B93520" w:rsidRDefault="008D013E" w:rsidP="008B4E10">
      <w:pPr>
        <w:numPr>
          <w:ilvl w:val="0"/>
          <w:numId w:val="40"/>
        </w:numPr>
        <w:spacing w:after="0" w:line="240" w:lineRule="auto"/>
        <w:jc w:val="both"/>
        <w:rPr>
          <w:rFonts w:ascii="Times New Roman" w:eastAsia="Times New Roman" w:hAnsi="Times New Roman" w:cs="Times New Roman"/>
          <w:snapToGrid w:val="0"/>
          <w:kern w:val="0"/>
          <w:sz w:val="28"/>
          <w:szCs w:val="20"/>
          <w:lang w:eastAsia="pl-PL"/>
          <w14:ligatures w14:val="none"/>
        </w:rPr>
      </w:pPr>
      <w:r w:rsidRPr="00B93520">
        <w:rPr>
          <w:rFonts w:ascii="Times New Roman" w:eastAsia="Times New Roman" w:hAnsi="Times New Roman" w:cs="Times New Roman"/>
          <w:snapToGrid w:val="0"/>
          <w:kern w:val="0"/>
          <w:sz w:val="28"/>
          <w:szCs w:val="20"/>
          <w:lang w:eastAsia="pl-PL"/>
          <w14:ligatures w14:val="none"/>
        </w:rPr>
        <w:t>Przed przystąpieniem do pracy z wykorzystaniem oprogramowania informatycznego, pracownicy powinni sprawdzić czy:</w:t>
      </w:r>
    </w:p>
    <w:p w14:paraId="269748AE" w14:textId="4FA7FB28" w:rsidR="008D013E" w:rsidRPr="00B93520" w:rsidRDefault="008D013E" w:rsidP="008B4E10">
      <w:pPr>
        <w:numPr>
          <w:ilvl w:val="0"/>
          <w:numId w:val="14"/>
        </w:numPr>
        <w:spacing w:after="0" w:line="240" w:lineRule="auto"/>
        <w:jc w:val="both"/>
        <w:rPr>
          <w:rFonts w:ascii="Times New Roman" w:eastAsia="Times New Roman" w:hAnsi="Times New Roman" w:cs="Times New Roman"/>
          <w:snapToGrid w:val="0"/>
          <w:kern w:val="0"/>
          <w:sz w:val="28"/>
          <w:szCs w:val="20"/>
          <w:lang w:eastAsia="pl-PL"/>
          <w14:ligatures w14:val="none"/>
        </w:rPr>
      </w:pPr>
      <w:r w:rsidRPr="00B93520">
        <w:rPr>
          <w:rFonts w:ascii="Times New Roman" w:eastAsia="Times New Roman" w:hAnsi="Times New Roman" w:cs="Times New Roman"/>
          <w:snapToGrid w:val="0"/>
          <w:kern w:val="0"/>
          <w:sz w:val="28"/>
          <w:szCs w:val="20"/>
          <w:lang w:eastAsia="pl-PL"/>
          <w14:ligatures w14:val="none"/>
        </w:rPr>
        <w:t>urządzenia techniczne są we właściwym stanie</w:t>
      </w:r>
      <w:r w:rsidR="00905899" w:rsidRPr="00B93520">
        <w:rPr>
          <w:rFonts w:ascii="Times New Roman" w:eastAsia="Times New Roman" w:hAnsi="Times New Roman" w:cs="Times New Roman"/>
          <w:snapToGrid w:val="0"/>
          <w:kern w:val="0"/>
          <w:sz w:val="28"/>
          <w:szCs w:val="20"/>
          <w:lang w:eastAsia="pl-PL"/>
          <w14:ligatures w14:val="none"/>
        </w:rPr>
        <w:t>;</w:t>
      </w:r>
    </w:p>
    <w:p w14:paraId="14CBF92E" w14:textId="12110F5C" w:rsidR="008D013E" w:rsidRPr="00B93520" w:rsidRDefault="008D013E" w:rsidP="008B4E10">
      <w:pPr>
        <w:numPr>
          <w:ilvl w:val="0"/>
          <w:numId w:val="14"/>
        </w:numPr>
        <w:spacing w:after="0" w:line="240" w:lineRule="auto"/>
        <w:jc w:val="both"/>
        <w:rPr>
          <w:rFonts w:ascii="Times New Roman" w:eastAsia="Times New Roman" w:hAnsi="Times New Roman" w:cs="Times New Roman"/>
          <w:snapToGrid w:val="0"/>
          <w:kern w:val="0"/>
          <w:sz w:val="28"/>
          <w:szCs w:val="20"/>
          <w:lang w:eastAsia="pl-PL"/>
          <w14:ligatures w14:val="none"/>
        </w:rPr>
      </w:pPr>
      <w:r w:rsidRPr="00B93520">
        <w:rPr>
          <w:rFonts w:ascii="Times New Roman" w:eastAsia="Times New Roman" w:hAnsi="Times New Roman" w:cs="Times New Roman"/>
          <w:snapToGrid w:val="0"/>
          <w:kern w:val="0"/>
          <w:sz w:val="28"/>
          <w:szCs w:val="20"/>
          <w:lang w:eastAsia="pl-PL"/>
          <w14:ligatures w14:val="none"/>
        </w:rPr>
        <w:t>sposób działania oprogramowania jest prawidłowy (nie występuje komunikaty o błędach i nieprawidłowościach)</w:t>
      </w:r>
      <w:r w:rsidR="00905899" w:rsidRPr="00B93520">
        <w:rPr>
          <w:rFonts w:ascii="Times New Roman" w:eastAsia="Times New Roman" w:hAnsi="Times New Roman" w:cs="Times New Roman"/>
          <w:snapToGrid w:val="0"/>
          <w:kern w:val="0"/>
          <w:sz w:val="28"/>
          <w:szCs w:val="20"/>
          <w:lang w:eastAsia="pl-PL"/>
          <w14:ligatures w14:val="none"/>
        </w:rPr>
        <w:t>;</w:t>
      </w:r>
    </w:p>
    <w:p w14:paraId="70231580" w14:textId="77777777" w:rsidR="008D013E" w:rsidRPr="00B93520" w:rsidRDefault="008D013E" w:rsidP="008B4E10">
      <w:pPr>
        <w:numPr>
          <w:ilvl w:val="0"/>
          <w:numId w:val="14"/>
        </w:numPr>
        <w:spacing w:after="0" w:line="240" w:lineRule="auto"/>
        <w:jc w:val="both"/>
        <w:rPr>
          <w:rFonts w:ascii="Times New Roman" w:eastAsia="Times New Roman" w:hAnsi="Times New Roman" w:cs="Times New Roman"/>
          <w:snapToGrid w:val="0"/>
          <w:kern w:val="0"/>
          <w:sz w:val="28"/>
          <w:szCs w:val="20"/>
          <w:lang w:eastAsia="pl-PL"/>
          <w14:ligatures w14:val="none"/>
        </w:rPr>
      </w:pPr>
      <w:r w:rsidRPr="00B93520">
        <w:rPr>
          <w:rFonts w:ascii="Times New Roman" w:eastAsia="Times New Roman" w:hAnsi="Times New Roman" w:cs="Times New Roman"/>
          <w:snapToGrid w:val="0"/>
          <w:kern w:val="0"/>
          <w:sz w:val="28"/>
          <w:szCs w:val="20"/>
          <w:lang w:eastAsia="pl-PL"/>
          <w14:ligatures w14:val="none"/>
        </w:rPr>
        <w:t>zawartość zbiorów danych jest właściwa.</w:t>
      </w:r>
    </w:p>
    <w:p w14:paraId="0CFCCDC2" w14:textId="77777777" w:rsidR="008D013E" w:rsidRPr="00B93520" w:rsidRDefault="008D013E" w:rsidP="008B4E10">
      <w:pPr>
        <w:numPr>
          <w:ilvl w:val="2"/>
          <w:numId w:val="14"/>
        </w:numPr>
        <w:spacing w:after="0" w:line="240" w:lineRule="auto"/>
        <w:jc w:val="both"/>
        <w:rPr>
          <w:rFonts w:ascii="Times New Roman" w:eastAsia="Times New Roman" w:hAnsi="Times New Roman" w:cs="Times New Roman"/>
          <w:snapToGrid w:val="0"/>
          <w:kern w:val="0"/>
          <w:sz w:val="28"/>
          <w:szCs w:val="20"/>
          <w:lang w:eastAsia="pl-PL"/>
          <w14:ligatures w14:val="none"/>
        </w:rPr>
      </w:pPr>
      <w:r w:rsidRPr="00B93520">
        <w:rPr>
          <w:rFonts w:ascii="Times New Roman" w:eastAsia="Times New Roman" w:hAnsi="Times New Roman" w:cs="Times New Roman"/>
          <w:snapToGrid w:val="0"/>
          <w:kern w:val="0"/>
          <w:sz w:val="28"/>
          <w:szCs w:val="20"/>
          <w:lang w:eastAsia="pl-PL"/>
          <w14:ligatures w14:val="none"/>
        </w:rPr>
        <w:t>Hasło pracownika należy podawać do systemu w sposób dyskretny (nie literować, nie czytać na głos), wpisywać osobiście, unikać bezpośredniej obecność drugiej osoby podczas wpisywania hasła.</w:t>
      </w:r>
    </w:p>
    <w:p w14:paraId="596E4180" w14:textId="77777777" w:rsidR="008D013E" w:rsidRPr="00B93520" w:rsidRDefault="008D013E" w:rsidP="008B4E10">
      <w:pPr>
        <w:numPr>
          <w:ilvl w:val="2"/>
          <w:numId w:val="14"/>
        </w:numPr>
        <w:spacing w:after="0" w:line="240" w:lineRule="auto"/>
        <w:jc w:val="both"/>
        <w:rPr>
          <w:rFonts w:ascii="Times New Roman" w:eastAsia="Times New Roman" w:hAnsi="Times New Roman" w:cs="Times New Roman"/>
          <w:snapToGrid w:val="0"/>
          <w:kern w:val="0"/>
          <w:sz w:val="28"/>
          <w:szCs w:val="20"/>
          <w:lang w:eastAsia="pl-PL"/>
          <w14:ligatures w14:val="none"/>
        </w:rPr>
      </w:pPr>
      <w:r w:rsidRPr="00B93520">
        <w:rPr>
          <w:rFonts w:ascii="Times New Roman" w:eastAsia="Times New Roman" w:hAnsi="Times New Roman" w:cs="Times New Roman"/>
          <w:snapToGrid w:val="0"/>
          <w:kern w:val="0"/>
          <w:sz w:val="28"/>
          <w:szCs w:val="20"/>
          <w:lang w:eastAsia="pl-PL"/>
          <w14:ligatures w14:val="none"/>
        </w:rPr>
        <w:t>Użytkownik ma obowiązek zamykania systemu, programu komputerowego po zakończeniu pracy. Stanowisko komputerowe z uruchomionym systemem, programem nie może pozostawać bez kontroli pracującego na nim pracownika.</w:t>
      </w:r>
    </w:p>
    <w:p w14:paraId="75D3A3EA" w14:textId="77777777" w:rsidR="008D013E" w:rsidRPr="00B93520" w:rsidRDefault="008D013E" w:rsidP="008D013E">
      <w:pPr>
        <w:spacing w:after="0" w:line="240" w:lineRule="auto"/>
        <w:jc w:val="both"/>
        <w:rPr>
          <w:rFonts w:ascii="Times New Roman" w:eastAsia="Times New Roman" w:hAnsi="Times New Roman" w:cs="Times New Roman"/>
          <w:b/>
          <w:snapToGrid w:val="0"/>
          <w:kern w:val="0"/>
          <w:sz w:val="28"/>
          <w:szCs w:val="20"/>
          <w:lang w:eastAsia="pl-PL"/>
          <w14:ligatures w14:val="none"/>
        </w:rPr>
      </w:pPr>
    </w:p>
    <w:p w14:paraId="53442EBC" w14:textId="77777777" w:rsidR="008D013E" w:rsidRPr="00B93520" w:rsidRDefault="008D013E" w:rsidP="008D013E">
      <w:pPr>
        <w:keepNext/>
        <w:spacing w:after="0" w:line="240" w:lineRule="auto"/>
        <w:ind w:left="397"/>
        <w:jc w:val="center"/>
        <w:rPr>
          <w:rFonts w:ascii="Times New Roman" w:eastAsia="Times New Roman" w:hAnsi="Times New Roman" w:cs="Times New Roman"/>
          <w:b/>
          <w:snapToGrid w:val="0"/>
          <w:kern w:val="0"/>
          <w:sz w:val="28"/>
          <w:szCs w:val="20"/>
          <w:lang w:eastAsia="pl-PL"/>
          <w14:ligatures w14:val="none"/>
        </w:rPr>
      </w:pPr>
      <w:r w:rsidRPr="00B93520">
        <w:rPr>
          <w:rFonts w:ascii="Times New Roman" w:eastAsia="Times New Roman" w:hAnsi="Times New Roman" w:cs="Times New Roman"/>
          <w:b/>
          <w:snapToGrid w:val="0"/>
          <w:kern w:val="0"/>
          <w:sz w:val="28"/>
          <w:szCs w:val="20"/>
          <w:lang w:eastAsia="pl-PL"/>
          <w14:ligatures w14:val="none"/>
        </w:rPr>
        <w:lastRenderedPageBreak/>
        <w:t>§ 12</w:t>
      </w:r>
    </w:p>
    <w:p w14:paraId="18895A52" w14:textId="070C0D5D" w:rsidR="008D013E" w:rsidRPr="00B93520" w:rsidRDefault="008D013E" w:rsidP="009E0E1E">
      <w:pPr>
        <w:keepNext/>
        <w:spacing w:after="0" w:line="240" w:lineRule="auto"/>
        <w:ind w:left="397"/>
        <w:jc w:val="center"/>
        <w:rPr>
          <w:rFonts w:ascii="Times New Roman" w:eastAsia="Times New Roman" w:hAnsi="Times New Roman" w:cs="Times New Roman"/>
          <w:b/>
          <w:snapToGrid w:val="0"/>
          <w:kern w:val="0"/>
          <w:sz w:val="28"/>
          <w:szCs w:val="28"/>
          <w:lang w:eastAsia="pl-PL"/>
          <w14:ligatures w14:val="none"/>
        </w:rPr>
      </w:pPr>
      <w:r w:rsidRPr="00B93520">
        <w:rPr>
          <w:rFonts w:ascii="Times New Roman" w:eastAsia="Times New Roman" w:hAnsi="Times New Roman" w:cs="Times New Roman"/>
          <w:b/>
          <w:snapToGrid w:val="0"/>
          <w:kern w:val="0"/>
          <w:sz w:val="28"/>
          <w:szCs w:val="28"/>
          <w:lang w:eastAsia="pl-PL"/>
          <w14:ligatures w14:val="none"/>
        </w:rPr>
        <w:t>Ochrona zbiorów ksiąg rachunkowych</w:t>
      </w:r>
    </w:p>
    <w:p w14:paraId="685AB9C1" w14:textId="77777777" w:rsidR="008D013E" w:rsidRPr="00B93520" w:rsidRDefault="008D013E" w:rsidP="008B4E10">
      <w:pPr>
        <w:numPr>
          <w:ilvl w:val="0"/>
          <w:numId w:val="4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Ochronę przed dostępem osób nieupoważnionych zapewniają zabezpieczenia pomieszczeń, w których przechowuje się zbiory księgowe. Dodatkowym zabezpieczeniem dla przechowywanych dowodów i dokumentacji są szafy z zamknięciami.</w:t>
      </w:r>
    </w:p>
    <w:p w14:paraId="7B950344" w14:textId="77777777" w:rsidR="008D013E" w:rsidRPr="00B93520" w:rsidRDefault="008D013E" w:rsidP="008B4E10">
      <w:pPr>
        <w:numPr>
          <w:ilvl w:val="0"/>
          <w:numId w:val="4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Szczególnej ochronie poddane są:</w:t>
      </w:r>
    </w:p>
    <w:p w14:paraId="1EAB45F6" w14:textId="77777777" w:rsidR="008D013E" w:rsidRPr="00B93520" w:rsidRDefault="008D013E" w:rsidP="008D013E">
      <w:pPr>
        <w:numPr>
          <w:ilvl w:val="0"/>
          <w:numId w:val="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sprzęt komputerowy użytkowany w Wydziale Księgowo-Rachunkowym;</w:t>
      </w:r>
    </w:p>
    <w:p w14:paraId="2BA7A464" w14:textId="77777777" w:rsidR="008D013E" w:rsidRPr="00B93520" w:rsidRDefault="008D013E" w:rsidP="008D013E">
      <w:pPr>
        <w:numPr>
          <w:ilvl w:val="0"/>
          <w:numId w:val="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księgowy system informatyczny;</w:t>
      </w:r>
    </w:p>
    <w:p w14:paraId="595A68BE" w14:textId="77777777" w:rsidR="008D013E" w:rsidRPr="00B93520" w:rsidRDefault="008D013E" w:rsidP="008D013E">
      <w:pPr>
        <w:numPr>
          <w:ilvl w:val="0"/>
          <w:numId w:val="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kopie zapisów księgowych;</w:t>
      </w:r>
    </w:p>
    <w:p w14:paraId="7C7127BF" w14:textId="77777777" w:rsidR="008D013E" w:rsidRPr="00B93520" w:rsidRDefault="008D013E" w:rsidP="008D013E">
      <w:pPr>
        <w:numPr>
          <w:ilvl w:val="0"/>
          <w:numId w:val="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dowody księgowe;</w:t>
      </w:r>
    </w:p>
    <w:p w14:paraId="1C0ECBB7" w14:textId="77777777" w:rsidR="008D013E" w:rsidRPr="00B93520" w:rsidRDefault="008D013E" w:rsidP="008D013E">
      <w:pPr>
        <w:numPr>
          <w:ilvl w:val="0"/>
          <w:numId w:val="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dokumentacja inwentaryzacyjna;</w:t>
      </w:r>
    </w:p>
    <w:p w14:paraId="7EA9F2BC" w14:textId="77777777" w:rsidR="008D013E" w:rsidRPr="00B93520" w:rsidRDefault="008D013E" w:rsidP="008D013E">
      <w:pPr>
        <w:numPr>
          <w:ilvl w:val="0"/>
          <w:numId w:val="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sprawozdania budżetowe i finansowe;</w:t>
      </w:r>
    </w:p>
    <w:p w14:paraId="58D20C88" w14:textId="77777777" w:rsidR="008D013E" w:rsidRPr="00B93520" w:rsidRDefault="008D013E" w:rsidP="008D013E">
      <w:pPr>
        <w:numPr>
          <w:ilvl w:val="0"/>
          <w:numId w:val="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dokumentacja opisująca przyjęte przez jednostkę zasady rachunkowości.</w:t>
      </w:r>
    </w:p>
    <w:p w14:paraId="0D37AF87" w14:textId="77777777" w:rsidR="008D013E" w:rsidRPr="00B93520" w:rsidRDefault="008D013E" w:rsidP="008B4E10">
      <w:pPr>
        <w:numPr>
          <w:ilvl w:val="0"/>
          <w:numId w:val="4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Dla prawidłowej ochrony ksiąg rachunkowych:</w:t>
      </w:r>
    </w:p>
    <w:p w14:paraId="2C5573A9" w14:textId="77777777" w:rsidR="008D013E" w:rsidRPr="00B93520" w:rsidRDefault="008D013E" w:rsidP="008B4E10">
      <w:pPr>
        <w:numPr>
          <w:ilvl w:val="1"/>
          <w:numId w:val="4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Biuro Obsługi Informatycznej i Telekomunikacyjnej regularnie wykonuje:</w:t>
      </w:r>
    </w:p>
    <w:p w14:paraId="6542D4E9" w14:textId="1158B5DE" w:rsidR="008D013E" w:rsidRPr="00B93520" w:rsidRDefault="008D013E" w:rsidP="008B4E10">
      <w:pPr>
        <w:numPr>
          <w:ilvl w:val="0"/>
          <w:numId w:val="46"/>
        </w:numPr>
        <w:tabs>
          <w:tab w:val="num" w:pos="993"/>
        </w:tabs>
        <w:spacing w:after="0" w:line="240" w:lineRule="auto"/>
        <w:ind w:left="993"/>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kopie (backupy) zapisów w księgach rachunkowych na koniec każdego dnia</w:t>
      </w:r>
      <w:r w:rsidR="00A17246" w:rsidRPr="00B93520">
        <w:rPr>
          <w:rFonts w:ascii="Times New Roman" w:eastAsia="Times New Roman" w:hAnsi="Times New Roman" w:cs="Times New Roman"/>
          <w:kern w:val="0"/>
          <w:sz w:val="28"/>
          <w:szCs w:val="20"/>
          <w:lang w:eastAsia="pl-PL"/>
          <w14:ligatures w14:val="none"/>
        </w:rPr>
        <w:t>,</w:t>
      </w:r>
    </w:p>
    <w:p w14:paraId="4FEEE987" w14:textId="2183D6D0" w:rsidR="008D013E" w:rsidRPr="00B93520" w:rsidRDefault="008D013E" w:rsidP="008B4E10">
      <w:pPr>
        <w:numPr>
          <w:ilvl w:val="0"/>
          <w:numId w:val="46"/>
        </w:numPr>
        <w:tabs>
          <w:tab w:val="num" w:pos="993"/>
        </w:tabs>
        <w:spacing w:after="0" w:line="240" w:lineRule="auto"/>
        <w:ind w:left="993"/>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kopie zapisów w księdze głównej na płycie CD na koniec każdego miesiąca</w:t>
      </w:r>
      <w:r w:rsidR="00A17246" w:rsidRPr="00B93520">
        <w:rPr>
          <w:rFonts w:ascii="Times New Roman" w:eastAsia="Times New Roman" w:hAnsi="Times New Roman" w:cs="Times New Roman"/>
          <w:kern w:val="0"/>
          <w:sz w:val="28"/>
          <w:szCs w:val="20"/>
          <w:lang w:eastAsia="pl-PL"/>
          <w14:ligatures w14:val="none"/>
        </w:rPr>
        <w:t>;</w:t>
      </w:r>
    </w:p>
    <w:p w14:paraId="1B81B5B0" w14:textId="77777777" w:rsidR="008D013E" w:rsidRPr="00B93520" w:rsidRDefault="008D013E" w:rsidP="008B4E10">
      <w:pPr>
        <w:numPr>
          <w:ilvl w:val="2"/>
          <w:numId w:val="1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stosuje się odpowiednie zarządzanie dostępem do danych dla pracowników na różnych stanowiskach, poprzez różnicowanie dostępu do baz danych i dokumentów, w zależności od zakresu obowiązków danego pracownika;</w:t>
      </w:r>
    </w:p>
    <w:p w14:paraId="5A23EC04" w14:textId="77777777" w:rsidR="008D013E" w:rsidRPr="00B93520" w:rsidRDefault="008D013E" w:rsidP="008B4E10">
      <w:pPr>
        <w:numPr>
          <w:ilvl w:val="2"/>
          <w:numId w:val="1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prowadzona jest profilaktyka antywirusowa – opracowane i przestrzegane odpowiednie procedury oraz stosowane programy zabezpieczające;</w:t>
      </w:r>
    </w:p>
    <w:p w14:paraId="2F222F71" w14:textId="77777777" w:rsidR="008D013E" w:rsidRPr="00B93520" w:rsidRDefault="008D013E" w:rsidP="008B4E10">
      <w:pPr>
        <w:numPr>
          <w:ilvl w:val="2"/>
          <w:numId w:val="1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wdrożone są odpowiednie systemy bezpiecznej transmisji danych;</w:t>
      </w:r>
    </w:p>
    <w:p w14:paraId="4D82E1A9" w14:textId="77777777" w:rsidR="008D013E" w:rsidRPr="00B93520" w:rsidRDefault="008D013E" w:rsidP="008B4E10">
      <w:pPr>
        <w:numPr>
          <w:ilvl w:val="2"/>
          <w:numId w:val="1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oddzielone zostały komputery z danymi księgowymi od sieci wewnętrznej Urzędu i </w:t>
      </w:r>
      <w:proofErr w:type="spellStart"/>
      <w:r w:rsidRPr="00B93520">
        <w:rPr>
          <w:rFonts w:ascii="Times New Roman" w:eastAsia="Times New Roman" w:hAnsi="Times New Roman" w:cs="Times New Roman"/>
          <w:kern w:val="0"/>
          <w:sz w:val="28"/>
          <w:szCs w:val="20"/>
          <w:lang w:eastAsia="pl-PL"/>
          <w14:ligatures w14:val="none"/>
        </w:rPr>
        <w:t>internetu</w:t>
      </w:r>
      <w:proofErr w:type="spellEnd"/>
      <w:r w:rsidRPr="00B93520">
        <w:rPr>
          <w:rFonts w:ascii="Times New Roman" w:eastAsia="Times New Roman" w:hAnsi="Times New Roman" w:cs="Times New Roman"/>
          <w:kern w:val="0"/>
          <w:sz w:val="28"/>
          <w:szCs w:val="20"/>
          <w:lang w:eastAsia="pl-PL"/>
          <w14:ligatures w14:val="none"/>
        </w:rPr>
        <w:t xml:space="preserve">; </w:t>
      </w:r>
    </w:p>
    <w:p w14:paraId="3117E18B" w14:textId="77777777" w:rsidR="008D013E" w:rsidRPr="00B93520" w:rsidRDefault="008D013E" w:rsidP="008B4E10">
      <w:pPr>
        <w:numPr>
          <w:ilvl w:val="2"/>
          <w:numId w:val="1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pracownicy korzystający i przetwarzający dane księgowe posiadają odpowiednie przeszkolenie w zakresie obsługiwanych programów i sprzętu.</w:t>
      </w:r>
    </w:p>
    <w:p w14:paraId="7C346078" w14:textId="77777777" w:rsidR="008D013E" w:rsidRPr="00B93520" w:rsidRDefault="008D013E" w:rsidP="008D013E">
      <w:pPr>
        <w:numPr>
          <w:ilvl w:val="0"/>
          <w:numId w:val="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Kompletne księgi rachunkowe drukowane są na koniec roku obrotowego. Za równoważne z wydrukiem uznaje się przeniesienie treści ksiąg rachunkowych na inny komputerowy nośnik danych, zapewniający trwałość zapisu informacji.</w:t>
      </w:r>
    </w:p>
    <w:p w14:paraId="0065C6AC" w14:textId="77777777" w:rsidR="008D013E" w:rsidRPr="00B93520" w:rsidRDefault="008D013E" w:rsidP="008D013E">
      <w:pPr>
        <w:numPr>
          <w:ilvl w:val="0"/>
          <w:numId w:val="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 sposób trwały przechowywane są zatwierdzone sprawozdania finansowe, a także dokumentacja płacowa (listy płac, karty wynagrodzeń albo inne dowody, na podstawie, których następuje ustalenie podstawy wymiaru renty lub emerytury).</w:t>
      </w:r>
    </w:p>
    <w:p w14:paraId="5B835753" w14:textId="77777777" w:rsidR="008D013E" w:rsidRPr="00B93520" w:rsidRDefault="008D013E" w:rsidP="008D013E">
      <w:pPr>
        <w:numPr>
          <w:ilvl w:val="0"/>
          <w:numId w:val="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Pozostałe dowody księgowe i księgi rachunkowe przechowywane są zgodnie z zasadami i terminami określonymi w art. 74 ust. 2 ustawy o rachunkowości.</w:t>
      </w:r>
    </w:p>
    <w:p w14:paraId="58B9F6C0" w14:textId="77777777" w:rsidR="008D013E" w:rsidRPr="00B93520" w:rsidRDefault="008D013E" w:rsidP="008D013E">
      <w:pPr>
        <w:numPr>
          <w:ilvl w:val="0"/>
          <w:numId w:val="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Udostępnianie sprawozdań finansowych i budżetowych oraz dowodów księgowych, ksiąg rachunkowych i innych dokumentów z zakresu rachunkowości Urzędu ma miejsce:</w:t>
      </w:r>
    </w:p>
    <w:p w14:paraId="713C05AE" w14:textId="2AE4F2EB" w:rsidR="008D013E" w:rsidRPr="00B93520" w:rsidRDefault="008D013E" w:rsidP="008B4E10">
      <w:pPr>
        <w:numPr>
          <w:ilvl w:val="0"/>
          <w:numId w:val="4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w siedzibie jednostki po uzyskaniu zgody Prezydenta lub upoważnionej przez niego osoby</w:t>
      </w:r>
      <w:r w:rsidR="00D37AFE">
        <w:rPr>
          <w:rFonts w:ascii="Times New Roman" w:eastAsia="Times New Roman" w:hAnsi="Times New Roman" w:cs="Times New Roman"/>
          <w:kern w:val="0"/>
          <w:sz w:val="28"/>
          <w:szCs w:val="20"/>
          <w:lang w:eastAsia="pl-PL"/>
          <w14:ligatures w14:val="none"/>
        </w:rPr>
        <w:t>;</w:t>
      </w:r>
    </w:p>
    <w:p w14:paraId="26B2CD90" w14:textId="77777777" w:rsidR="008D013E" w:rsidRPr="00B93520" w:rsidRDefault="008D013E" w:rsidP="008B4E10">
      <w:pPr>
        <w:numPr>
          <w:ilvl w:val="0"/>
          <w:numId w:val="4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poza siedzibą jednostki po uzyskaniu pisemnej zgody Prezydenta i pozostawieniu pisemnego pokwitowania zawierającego spis wydanych dokumentów.</w:t>
      </w:r>
      <w:bookmarkEnd w:id="2"/>
    </w:p>
    <w:p w14:paraId="30DFE74B" w14:textId="174AE932" w:rsidR="00A810D9" w:rsidRPr="00B93520" w:rsidRDefault="00A810D9" w:rsidP="00A810D9">
      <w:pPr>
        <w:spacing w:after="0" w:line="240" w:lineRule="auto"/>
        <w:ind w:left="397" w:firstLine="57"/>
        <w:jc w:val="right"/>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w:t>
      </w:r>
    </w:p>
    <w:p w14:paraId="0C35DBCE" w14:textId="77777777" w:rsidR="00A810D9" w:rsidRPr="00B93520" w:rsidRDefault="00A810D9" w:rsidP="004C0622">
      <w:pPr>
        <w:spacing w:after="0" w:line="240" w:lineRule="auto"/>
        <w:jc w:val="both"/>
        <w:rPr>
          <w:rFonts w:ascii="Times New Roman" w:eastAsia="Times New Roman" w:hAnsi="Times New Roman" w:cs="Times New Roman"/>
          <w:b/>
          <w:kern w:val="0"/>
          <w:sz w:val="28"/>
          <w:szCs w:val="20"/>
          <w:lang w:eastAsia="pl-PL"/>
          <w14:ligatures w14:val="none"/>
        </w:rPr>
      </w:pPr>
    </w:p>
    <w:p w14:paraId="093E31A6" w14:textId="77777777" w:rsidR="00A810D9" w:rsidRPr="00B93520" w:rsidRDefault="00A810D9" w:rsidP="0091338E">
      <w:pPr>
        <w:pStyle w:val="Akapitzlist"/>
        <w:numPr>
          <w:ilvl w:val="0"/>
          <w:numId w:val="197"/>
        </w:numPr>
        <w:jc w:val="center"/>
        <w:rPr>
          <w:b/>
          <w:sz w:val="28"/>
        </w:rPr>
      </w:pPr>
      <w:r w:rsidRPr="00B93520">
        <w:rPr>
          <w:b/>
          <w:sz w:val="28"/>
        </w:rPr>
        <w:t>Plan kont dla Urzędu, jako jednostki budżetowej</w:t>
      </w:r>
    </w:p>
    <w:p w14:paraId="32036F8B" w14:textId="77777777" w:rsidR="00A810D9" w:rsidRPr="00B93520" w:rsidRDefault="00A810D9" w:rsidP="00A810D9">
      <w:pPr>
        <w:spacing w:after="0" w:line="240" w:lineRule="auto"/>
        <w:jc w:val="center"/>
        <w:rPr>
          <w:rFonts w:ascii="Times New Roman" w:eastAsia="Times New Roman" w:hAnsi="Times New Roman" w:cs="Times New Roman"/>
          <w:b/>
          <w:kern w:val="0"/>
          <w:sz w:val="28"/>
          <w:szCs w:val="20"/>
          <w:lang w:eastAsia="pl-PL"/>
          <w14:ligatures w14:val="none"/>
        </w:rPr>
      </w:pPr>
    </w:p>
    <w:p w14:paraId="137CD455" w14:textId="1FBA57BD" w:rsidR="004C0622" w:rsidRPr="00B93520" w:rsidRDefault="004C0622" w:rsidP="00A810D9">
      <w:pPr>
        <w:spacing w:after="0" w:line="240" w:lineRule="auto"/>
        <w:jc w:val="center"/>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13</w:t>
      </w:r>
    </w:p>
    <w:p w14:paraId="226C1774" w14:textId="74695F1B" w:rsidR="00A810D9" w:rsidRPr="00B93520" w:rsidRDefault="00A810D9" w:rsidP="009E0E1E">
      <w:pPr>
        <w:pStyle w:val="Akapitzlist"/>
        <w:tabs>
          <w:tab w:val="left" w:pos="4536"/>
        </w:tabs>
        <w:ind w:left="360" w:firstLine="0"/>
        <w:jc w:val="center"/>
        <w:rPr>
          <w:b/>
          <w:sz w:val="28"/>
        </w:rPr>
      </w:pPr>
      <w:r w:rsidRPr="00B93520">
        <w:rPr>
          <w:b/>
          <w:sz w:val="28"/>
        </w:rPr>
        <w:t>Wykaz kont księgi głównej</w:t>
      </w:r>
    </w:p>
    <w:p w14:paraId="27CC85AC" w14:textId="181A66B9" w:rsidR="00A810D9" w:rsidRPr="00B93520" w:rsidRDefault="00A810D9" w:rsidP="0091338E">
      <w:pPr>
        <w:numPr>
          <w:ilvl w:val="0"/>
          <w:numId w:val="196"/>
        </w:numPr>
        <w:spacing w:after="0" w:line="240" w:lineRule="auto"/>
        <w:jc w:val="both"/>
        <w:rPr>
          <w:rFonts w:ascii="Times New Roman" w:eastAsia="Times New Roman" w:hAnsi="Times New Roman" w:cs="Times New Roman"/>
          <w:b/>
          <w:strike/>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 Wykaz kont bilansowych</w:t>
      </w:r>
      <w:r w:rsidR="00A17246" w:rsidRPr="00B93520">
        <w:rPr>
          <w:rFonts w:ascii="Times New Roman" w:eastAsia="Times New Roman" w:hAnsi="Times New Roman" w:cs="Times New Roman"/>
          <w:b/>
          <w:kern w:val="0"/>
          <w:sz w:val="28"/>
          <w:szCs w:val="20"/>
          <w:lang w:eastAsia="pl-PL"/>
          <w14:ligatures w14:val="none"/>
        </w:rPr>
        <w:t>:</w:t>
      </w:r>
    </w:p>
    <w:p w14:paraId="6C30EABA" w14:textId="77777777" w:rsidR="00A810D9" w:rsidRPr="00B93520" w:rsidRDefault="00A810D9" w:rsidP="00A810D9">
      <w:pPr>
        <w:spacing w:after="0" w:line="240" w:lineRule="auto"/>
        <w:ind w:left="397" w:firstLine="57"/>
        <w:jc w:val="both"/>
        <w:rPr>
          <w:rFonts w:ascii="Times New Roman" w:eastAsia="Times New Roman" w:hAnsi="Times New Roman" w:cs="Times New Roman"/>
          <w:b/>
          <w:kern w:val="0"/>
          <w:sz w:val="28"/>
          <w:szCs w:val="20"/>
          <w:lang w:eastAsia="pl-PL"/>
          <w14:ligatures w14:val="none"/>
        </w:rPr>
      </w:pPr>
    </w:p>
    <w:p w14:paraId="2BA9DA35" w14:textId="59D4AF8B" w:rsidR="00A810D9" w:rsidRPr="00B93520" w:rsidRDefault="00A810D9" w:rsidP="008B4E10">
      <w:pPr>
        <w:keepNext/>
        <w:numPr>
          <w:ilvl w:val="0"/>
          <w:numId w:val="143"/>
        </w:numPr>
        <w:spacing w:after="0" w:line="240" w:lineRule="auto"/>
        <w:jc w:val="both"/>
        <w:outlineLvl w:val="0"/>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 Zespół 0 - Aktywa Trwałe</w:t>
      </w:r>
      <w:r w:rsidR="00A17246" w:rsidRPr="00B93520">
        <w:rPr>
          <w:rFonts w:ascii="Times New Roman" w:eastAsia="Times New Roman" w:hAnsi="Times New Roman" w:cs="Times New Roman"/>
          <w:b/>
          <w:kern w:val="0"/>
          <w:sz w:val="28"/>
          <w:szCs w:val="20"/>
          <w:lang w:eastAsia="pl-PL"/>
          <w14:ligatures w14:val="none"/>
        </w:rPr>
        <w:t>:</w:t>
      </w:r>
    </w:p>
    <w:p w14:paraId="2E24E7D1"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011 – Środki trwałe,</w:t>
      </w:r>
    </w:p>
    <w:p w14:paraId="58DDF81E"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013 – Pozostałe środki trwałe,</w:t>
      </w:r>
    </w:p>
    <w:p w14:paraId="568483C5"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015 – Mienie zlikwidowanych jednostek,</w:t>
      </w:r>
    </w:p>
    <w:p w14:paraId="34BFF37C"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016 – Dobra kultury,</w:t>
      </w:r>
    </w:p>
    <w:p w14:paraId="42ECAA7F" w14:textId="77777777" w:rsidR="00A810D9" w:rsidRPr="00B93520" w:rsidRDefault="00A810D9" w:rsidP="008B4E10">
      <w:pPr>
        <w:numPr>
          <w:ilvl w:val="1"/>
          <w:numId w:val="144"/>
        </w:numPr>
        <w:tabs>
          <w:tab w:val="num" w:pos="426"/>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020 – Wartości niematerialne i prawne,</w:t>
      </w:r>
    </w:p>
    <w:p w14:paraId="0C55AACC"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021 – Pozostałe wartości niematerialne i prawne,</w:t>
      </w:r>
    </w:p>
    <w:p w14:paraId="4D8613B9"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030 – Długoterminowe aktywa finansowe,</w:t>
      </w:r>
    </w:p>
    <w:p w14:paraId="2BAF8237"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071 – Umorzenie środków trwałych oraz wartości niematerialnych i prawnych,</w:t>
      </w:r>
    </w:p>
    <w:p w14:paraId="072341F0" w14:textId="77777777" w:rsidR="00A810D9" w:rsidRPr="00B93520" w:rsidRDefault="00A810D9" w:rsidP="008B4E10">
      <w:pPr>
        <w:numPr>
          <w:ilvl w:val="1"/>
          <w:numId w:val="144"/>
        </w:numPr>
        <w:tabs>
          <w:tab w:val="left" w:pos="284"/>
        </w:tabs>
        <w:spacing w:after="0" w:line="240" w:lineRule="auto"/>
        <w:ind w:left="993" w:hanging="993"/>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072 – Umorzenie pozostałych środków trwałych, wartości niematerialnych i prawnych oraz zbiorów bibliotecznych,</w:t>
      </w:r>
    </w:p>
    <w:p w14:paraId="6EA55260"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073 – Odpisy aktualizujące długoterminowe aktywa finansowe,</w:t>
      </w:r>
    </w:p>
    <w:p w14:paraId="575623EF"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080 – Środki trwałe w budowie (inwestycje).</w:t>
      </w:r>
    </w:p>
    <w:p w14:paraId="1EAD79CB" w14:textId="77777777" w:rsidR="00A810D9" w:rsidRPr="00B93520" w:rsidRDefault="00A810D9" w:rsidP="00A810D9">
      <w:pPr>
        <w:spacing w:after="0" w:line="240" w:lineRule="auto"/>
        <w:ind w:left="397" w:firstLine="57"/>
        <w:jc w:val="both"/>
        <w:rPr>
          <w:rFonts w:ascii="Times New Roman" w:eastAsia="Times New Roman" w:hAnsi="Times New Roman" w:cs="Times New Roman"/>
          <w:b/>
          <w:kern w:val="0"/>
          <w:sz w:val="28"/>
          <w:szCs w:val="20"/>
          <w:lang w:eastAsia="pl-PL"/>
          <w14:ligatures w14:val="none"/>
        </w:rPr>
      </w:pPr>
    </w:p>
    <w:p w14:paraId="00261ECA" w14:textId="4F5F5A5C" w:rsidR="00A810D9" w:rsidRPr="00B93520" w:rsidRDefault="00A810D9" w:rsidP="008B4E10">
      <w:pPr>
        <w:numPr>
          <w:ilvl w:val="0"/>
          <w:numId w:val="143"/>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 Zespół 1 – Środki pieniężne i rachunki bankowe</w:t>
      </w:r>
      <w:r w:rsidR="00A17246" w:rsidRPr="00B93520">
        <w:rPr>
          <w:rFonts w:ascii="Times New Roman" w:eastAsia="Times New Roman" w:hAnsi="Times New Roman" w:cs="Times New Roman"/>
          <w:b/>
          <w:kern w:val="0"/>
          <w:sz w:val="28"/>
          <w:szCs w:val="20"/>
          <w:lang w:eastAsia="pl-PL"/>
          <w14:ligatures w14:val="none"/>
        </w:rPr>
        <w:t>:</w:t>
      </w:r>
    </w:p>
    <w:p w14:paraId="5177EE25"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a) 101 – Kasa,</w:t>
      </w:r>
    </w:p>
    <w:p w14:paraId="00F7D538" w14:textId="77777777" w:rsidR="00A810D9" w:rsidRPr="00B93520" w:rsidRDefault="00A810D9" w:rsidP="00A810D9">
      <w:pPr>
        <w:spacing w:after="0" w:line="240" w:lineRule="auto"/>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b) 130 – Rachunek bieżący jednostki,</w:t>
      </w:r>
    </w:p>
    <w:p w14:paraId="3EBB63B1"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c) 135 – Rachunki środków funduszy specjalnego przeznaczenia,</w:t>
      </w:r>
    </w:p>
    <w:p w14:paraId="35EC466F"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 139 – Inne rachunki bankowe,</w:t>
      </w:r>
    </w:p>
    <w:p w14:paraId="4456DA0E"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 140 – Krótkoterminowe aktywa finansowe,</w:t>
      </w:r>
    </w:p>
    <w:p w14:paraId="52F81ABC"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f) 141 – Środki pieniężne w drodze.</w:t>
      </w:r>
    </w:p>
    <w:p w14:paraId="13267B5C" w14:textId="77777777" w:rsidR="00A810D9" w:rsidRPr="00B93520" w:rsidRDefault="00A810D9" w:rsidP="00A810D9">
      <w:pPr>
        <w:spacing w:after="0" w:line="240" w:lineRule="auto"/>
        <w:ind w:left="113"/>
        <w:jc w:val="both"/>
        <w:rPr>
          <w:rFonts w:ascii="Times New Roman" w:eastAsia="Times New Roman" w:hAnsi="Times New Roman" w:cs="Times New Roman"/>
          <w:kern w:val="0"/>
          <w:sz w:val="28"/>
          <w:szCs w:val="20"/>
          <w:lang w:eastAsia="pl-PL"/>
          <w14:ligatures w14:val="none"/>
        </w:rPr>
      </w:pPr>
    </w:p>
    <w:p w14:paraId="465742D3" w14:textId="47E37EE1"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3) Zespół 2 – Rozrachunki i roszczenia</w:t>
      </w:r>
      <w:r w:rsidR="00A17246" w:rsidRPr="00B93520">
        <w:rPr>
          <w:rFonts w:ascii="Times New Roman" w:eastAsia="Times New Roman" w:hAnsi="Times New Roman" w:cs="Times New Roman"/>
          <w:b/>
          <w:kern w:val="0"/>
          <w:sz w:val="28"/>
          <w:szCs w:val="20"/>
          <w:lang w:eastAsia="pl-PL"/>
          <w14:ligatures w14:val="none"/>
        </w:rPr>
        <w:t>:</w:t>
      </w:r>
    </w:p>
    <w:p w14:paraId="1CAB80A8"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a) 201 – Rozrachunki z odbiorcami i dostawcami,</w:t>
      </w:r>
    </w:p>
    <w:p w14:paraId="7A736500"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b) 221 – Należności z tytułu dochodów budżetowych,</w:t>
      </w:r>
    </w:p>
    <w:p w14:paraId="37F6A524"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c) 222 – Rozliczenie dochodów budżetowych,</w:t>
      </w:r>
    </w:p>
    <w:p w14:paraId="0C2A1E8A"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 223 – Rozliczenie wydatków budżetowych,</w:t>
      </w:r>
    </w:p>
    <w:p w14:paraId="46E23A0C" w14:textId="77777777" w:rsidR="00A810D9" w:rsidRPr="00B93520" w:rsidRDefault="00A810D9" w:rsidP="00A810D9">
      <w:pPr>
        <w:spacing w:after="0" w:line="240" w:lineRule="auto"/>
        <w:ind w:left="993" w:hanging="993"/>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 224 –Rozliczenia dotacji budżetowych oraz płatności z budżetu środków europejskich,</w:t>
      </w:r>
    </w:p>
    <w:p w14:paraId="6FD9B4C0"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f) 225 – Rozrachunki z budżetami,</w:t>
      </w:r>
    </w:p>
    <w:p w14:paraId="0DF81427"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g) 226 – Długoterminowe należności budżetowe,</w:t>
      </w:r>
    </w:p>
    <w:p w14:paraId="0129CCF3"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h) 229 – Pozostałe rozrachunki publicznoprawne,</w:t>
      </w:r>
    </w:p>
    <w:p w14:paraId="3BA84345"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i) 231 – Rozrachunki z tytułu wynagrodzeń,</w:t>
      </w:r>
    </w:p>
    <w:p w14:paraId="4129825D"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j) 234 – Pozostałe rozrachunki z pracownikami,</w:t>
      </w:r>
    </w:p>
    <w:p w14:paraId="707AF5FC"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 240 – Pozostałe rozrachunki,</w:t>
      </w:r>
    </w:p>
    <w:p w14:paraId="383BBA56"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i/>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 xml:space="preserve">245 </w:t>
      </w:r>
      <w:r w:rsidRPr="00B93520">
        <w:rPr>
          <w:rFonts w:ascii="Times New Roman" w:eastAsia="Times New Roman" w:hAnsi="Times New Roman" w:cs="Times New Roman"/>
          <w:i/>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Wpływy do wyjaśnienia,</w:t>
      </w:r>
    </w:p>
    <w:p w14:paraId="66683D65" w14:textId="77777777" w:rsidR="00A810D9" w:rsidRPr="00B93520" w:rsidRDefault="00A810D9" w:rsidP="008B4E10">
      <w:pPr>
        <w:numPr>
          <w:ilvl w:val="1"/>
          <w:numId w:val="144"/>
        </w:numPr>
        <w:spacing w:after="0" w:line="240" w:lineRule="auto"/>
        <w:ind w:hanging="313"/>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290 – Odpisy aktualizujące należności.</w:t>
      </w:r>
    </w:p>
    <w:p w14:paraId="480848D2" w14:textId="77777777" w:rsidR="00A810D9" w:rsidRPr="00B93520" w:rsidRDefault="00A810D9" w:rsidP="00A810D9">
      <w:pPr>
        <w:spacing w:after="0" w:line="240" w:lineRule="auto"/>
        <w:ind w:left="284"/>
        <w:jc w:val="both"/>
        <w:rPr>
          <w:rFonts w:ascii="Times New Roman" w:eastAsia="Times New Roman" w:hAnsi="Times New Roman" w:cs="Times New Roman"/>
          <w:kern w:val="0"/>
          <w:sz w:val="28"/>
          <w:szCs w:val="20"/>
          <w:lang w:eastAsia="pl-PL"/>
          <w14:ligatures w14:val="none"/>
        </w:rPr>
      </w:pPr>
    </w:p>
    <w:p w14:paraId="00DE872B" w14:textId="7D875600" w:rsidR="00A810D9" w:rsidRPr="00B93520" w:rsidRDefault="00A810D9" w:rsidP="008B4E10">
      <w:pPr>
        <w:numPr>
          <w:ilvl w:val="0"/>
          <w:numId w:val="144"/>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 Zespół 3 – Materiały i towary</w:t>
      </w:r>
      <w:r w:rsidR="00A17246" w:rsidRPr="00B93520">
        <w:rPr>
          <w:rFonts w:ascii="Times New Roman" w:eastAsia="Times New Roman" w:hAnsi="Times New Roman" w:cs="Times New Roman"/>
          <w:b/>
          <w:kern w:val="0"/>
          <w:sz w:val="28"/>
          <w:szCs w:val="20"/>
          <w:lang w:eastAsia="pl-PL"/>
          <w14:ligatures w14:val="none"/>
        </w:rPr>
        <w:t>:</w:t>
      </w:r>
    </w:p>
    <w:p w14:paraId="73F43F28"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300 – Rozliczenie zakupu,</w:t>
      </w:r>
    </w:p>
    <w:p w14:paraId="7C27C6C2"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310 – Materiały,</w:t>
      </w:r>
    </w:p>
    <w:p w14:paraId="1D00F524"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330 – Towary,</w:t>
      </w:r>
    </w:p>
    <w:p w14:paraId="48C938E0"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340 – Odchylenia od cen ewidencyjnych materiałów i towarów,</w:t>
      </w:r>
    </w:p>
    <w:p w14:paraId="6A97B833"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390 – Rozliczenie zakupu materiałów do remontu.</w:t>
      </w:r>
    </w:p>
    <w:p w14:paraId="598259A9"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78B6A020" w14:textId="4BFB3D27" w:rsidR="00A810D9" w:rsidRPr="00B93520" w:rsidRDefault="00A810D9" w:rsidP="008B4E10">
      <w:pPr>
        <w:numPr>
          <w:ilvl w:val="0"/>
          <w:numId w:val="144"/>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 Zespół 4 – Koszty według rodzajów i ich rozliczenie</w:t>
      </w:r>
      <w:r w:rsidR="00A17246" w:rsidRPr="00B93520">
        <w:rPr>
          <w:rFonts w:ascii="Times New Roman" w:eastAsia="Times New Roman" w:hAnsi="Times New Roman" w:cs="Times New Roman"/>
          <w:b/>
          <w:kern w:val="0"/>
          <w:sz w:val="28"/>
          <w:szCs w:val="20"/>
          <w:lang w:eastAsia="pl-PL"/>
          <w14:ligatures w14:val="none"/>
        </w:rPr>
        <w:t>:</w:t>
      </w:r>
    </w:p>
    <w:p w14:paraId="1129F5DF"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400 – Amortyzacja,</w:t>
      </w:r>
    </w:p>
    <w:p w14:paraId="11CA2470"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401 – Zużycie materiałów i energii,</w:t>
      </w:r>
    </w:p>
    <w:p w14:paraId="12E4878D"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402 – Usługi obce,</w:t>
      </w:r>
    </w:p>
    <w:p w14:paraId="6430DBCD"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403 – Podatki i opłaty,</w:t>
      </w:r>
    </w:p>
    <w:p w14:paraId="416D2E6D"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404 – Wynagrodzenia,</w:t>
      </w:r>
    </w:p>
    <w:p w14:paraId="149AD51B"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405 – Ubezpieczenia społeczne i inne świadczenia,</w:t>
      </w:r>
    </w:p>
    <w:p w14:paraId="12EE278E"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406</w:t>
      </w:r>
      <w:r w:rsidRPr="00B93520">
        <w:rPr>
          <w:rFonts w:ascii="Times New Roman" w:eastAsia="Times New Roman" w:hAnsi="Times New Roman" w:cs="Times New Roman"/>
          <w:kern w:val="0"/>
          <w:sz w:val="28"/>
          <w:szCs w:val="28"/>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 xml:space="preserve">– </w:t>
      </w:r>
      <w:r w:rsidRPr="00B93520">
        <w:rPr>
          <w:rFonts w:ascii="Times New Roman" w:eastAsia="Times New Roman" w:hAnsi="Times New Roman" w:cs="Times New Roman"/>
          <w:kern w:val="0"/>
          <w:sz w:val="28"/>
          <w:szCs w:val="28"/>
          <w:lang w:eastAsia="pl-PL"/>
          <w14:ligatures w14:val="none"/>
        </w:rPr>
        <w:t>Inne świadczenia finansowane z budżetu,</w:t>
      </w:r>
    </w:p>
    <w:p w14:paraId="557035A5"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407</w:t>
      </w:r>
      <w:r w:rsidRPr="00B93520">
        <w:rPr>
          <w:rFonts w:ascii="Times New Roman" w:eastAsia="Times New Roman" w:hAnsi="Times New Roman" w:cs="Times New Roman"/>
          <w:b/>
          <w:kern w:val="0"/>
          <w:sz w:val="28"/>
          <w:szCs w:val="28"/>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 xml:space="preserve">– </w:t>
      </w:r>
      <w:r w:rsidRPr="00B93520">
        <w:rPr>
          <w:rFonts w:ascii="Times New Roman" w:eastAsia="Times New Roman" w:hAnsi="Times New Roman" w:cs="Times New Roman"/>
          <w:kern w:val="0"/>
          <w:sz w:val="28"/>
          <w:szCs w:val="28"/>
          <w:lang w:eastAsia="pl-PL"/>
          <w14:ligatures w14:val="none"/>
        </w:rPr>
        <w:t>Pozostałe obciążenia,</w:t>
      </w:r>
    </w:p>
    <w:p w14:paraId="4CC6EA96" w14:textId="1DAE303D"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409 – Pozostałe koszty rodzajowe</w:t>
      </w:r>
      <w:r w:rsidR="00EA65DD">
        <w:rPr>
          <w:rFonts w:ascii="Times New Roman" w:eastAsia="Times New Roman" w:hAnsi="Times New Roman" w:cs="Times New Roman"/>
          <w:kern w:val="0"/>
          <w:sz w:val="28"/>
          <w:szCs w:val="20"/>
          <w:lang w:eastAsia="pl-PL"/>
          <w14:ligatures w14:val="none"/>
        </w:rPr>
        <w:t>.</w:t>
      </w:r>
    </w:p>
    <w:p w14:paraId="062248B3"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6C4BA416" w14:textId="0065E474" w:rsidR="00A810D9" w:rsidRPr="00B93520" w:rsidRDefault="00A810D9" w:rsidP="008B4E10">
      <w:pPr>
        <w:numPr>
          <w:ilvl w:val="0"/>
          <w:numId w:val="144"/>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 Zespół 6 – Produkty</w:t>
      </w:r>
      <w:r w:rsidR="00A17246" w:rsidRPr="00B93520">
        <w:rPr>
          <w:rFonts w:ascii="Times New Roman" w:eastAsia="Times New Roman" w:hAnsi="Times New Roman" w:cs="Times New Roman"/>
          <w:b/>
          <w:kern w:val="0"/>
          <w:sz w:val="28"/>
          <w:szCs w:val="20"/>
          <w:lang w:eastAsia="pl-PL"/>
          <w14:ligatures w14:val="none"/>
        </w:rPr>
        <w:t>:</w:t>
      </w:r>
    </w:p>
    <w:p w14:paraId="2CE2CE83"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a) 640 – Rozliczenia międzyokresowe kosztów.</w:t>
      </w:r>
    </w:p>
    <w:p w14:paraId="14194E6F"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29E2BFCF" w14:textId="5FF9DD1A" w:rsidR="00A810D9" w:rsidRPr="00B93520" w:rsidRDefault="00A810D9" w:rsidP="008B4E10">
      <w:pPr>
        <w:numPr>
          <w:ilvl w:val="0"/>
          <w:numId w:val="144"/>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 Zespół 7 – Przychody, dochody i koszty</w:t>
      </w:r>
      <w:r w:rsidR="00A17246" w:rsidRPr="00B93520">
        <w:rPr>
          <w:rFonts w:ascii="Times New Roman" w:eastAsia="Times New Roman" w:hAnsi="Times New Roman" w:cs="Times New Roman"/>
          <w:b/>
          <w:kern w:val="0"/>
          <w:sz w:val="28"/>
          <w:szCs w:val="20"/>
          <w:lang w:eastAsia="pl-PL"/>
          <w14:ligatures w14:val="none"/>
        </w:rPr>
        <w:t>:</w:t>
      </w:r>
      <w:r w:rsidRPr="00B93520">
        <w:rPr>
          <w:rFonts w:ascii="Times New Roman" w:eastAsia="Times New Roman" w:hAnsi="Times New Roman" w:cs="Times New Roman"/>
          <w:b/>
          <w:kern w:val="0"/>
          <w:sz w:val="28"/>
          <w:szCs w:val="20"/>
          <w:lang w:eastAsia="pl-PL"/>
          <w14:ligatures w14:val="none"/>
        </w:rPr>
        <w:t xml:space="preserve"> </w:t>
      </w:r>
    </w:p>
    <w:p w14:paraId="7AE5269C"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700 – Sprzedaż produktów i koszt ich wytworzenia,</w:t>
      </w:r>
    </w:p>
    <w:p w14:paraId="44073AA3"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720 – Przychody z tytułu dochodów budżetowych,</w:t>
      </w:r>
    </w:p>
    <w:p w14:paraId="646164BE"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730 – Sprzedaż towarów i wartość ich zakupu,</w:t>
      </w:r>
    </w:p>
    <w:p w14:paraId="0762AB96"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750 – </w:t>
      </w:r>
      <w:r w:rsidRPr="00B93520">
        <w:rPr>
          <w:rFonts w:ascii="Times New Roman" w:eastAsia="Times New Roman" w:hAnsi="Times New Roman" w:cs="Times New Roman"/>
          <w:kern w:val="0"/>
          <w:sz w:val="28"/>
          <w:szCs w:val="28"/>
          <w:lang w:eastAsia="pl-PL"/>
          <w14:ligatures w14:val="none"/>
        </w:rPr>
        <w:t>Dywidendy i udziały w zyskach,</w:t>
      </w:r>
    </w:p>
    <w:p w14:paraId="6F5D55CF"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752 – Przychody finansowe z tytułu odsetek,</w:t>
      </w:r>
    </w:p>
    <w:p w14:paraId="6AB1C881"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754 – Inne przychody finansowe,</w:t>
      </w:r>
    </w:p>
    <w:p w14:paraId="4165E2B1"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751 – </w:t>
      </w:r>
      <w:r w:rsidRPr="00B93520">
        <w:rPr>
          <w:rFonts w:ascii="Times New Roman" w:eastAsia="Times New Roman" w:hAnsi="Times New Roman" w:cs="Times New Roman"/>
          <w:kern w:val="0"/>
          <w:sz w:val="28"/>
          <w:szCs w:val="28"/>
          <w:lang w:eastAsia="pl-PL"/>
          <w14:ligatures w14:val="none"/>
        </w:rPr>
        <w:t>Koszty finansowe z tytułu odsetek,</w:t>
      </w:r>
    </w:p>
    <w:p w14:paraId="7CB6745E" w14:textId="3E7D4E28"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753 – Inne koszty finansowe</w:t>
      </w:r>
      <w:r w:rsidR="00EA65DD">
        <w:rPr>
          <w:rFonts w:ascii="Times New Roman" w:eastAsia="Times New Roman" w:hAnsi="Times New Roman" w:cs="Times New Roman"/>
          <w:kern w:val="0"/>
          <w:sz w:val="28"/>
          <w:szCs w:val="20"/>
          <w:lang w:eastAsia="pl-PL"/>
          <w14:ligatures w14:val="none"/>
        </w:rPr>
        <w:t>,</w:t>
      </w:r>
    </w:p>
    <w:p w14:paraId="7E9B32B4"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760 – Pozostałe przychody operacyjne,</w:t>
      </w:r>
    </w:p>
    <w:p w14:paraId="22F52DA3"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761 – Pozostałe koszty operacyjne,</w:t>
      </w:r>
    </w:p>
    <w:p w14:paraId="32E47EA3"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02DB0471" w14:textId="0FA419AC" w:rsidR="00A810D9" w:rsidRPr="00B93520" w:rsidRDefault="00A810D9" w:rsidP="008B4E10">
      <w:pPr>
        <w:numPr>
          <w:ilvl w:val="0"/>
          <w:numId w:val="144"/>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 Zespól 8 – Fundusze, rezerwy i wynik finansowy</w:t>
      </w:r>
      <w:r w:rsidR="00A17246" w:rsidRPr="00B93520">
        <w:rPr>
          <w:rFonts w:ascii="Times New Roman" w:eastAsia="Times New Roman" w:hAnsi="Times New Roman" w:cs="Times New Roman"/>
          <w:b/>
          <w:kern w:val="0"/>
          <w:sz w:val="28"/>
          <w:szCs w:val="20"/>
          <w:lang w:eastAsia="pl-PL"/>
          <w14:ligatures w14:val="none"/>
        </w:rPr>
        <w:t>:</w:t>
      </w:r>
    </w:p>
    <w:p w14:paraId="274612A2"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800 – Fundusz jednostki,</w:t>
      </w:r>
    </w:p>
    <w:p w14:paraId="46459171"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 xml:space="preserve">810 – Dotacje budżetowe i płatności z budżetu środków europejskich, </w:t>
      </w:r>
    </w:p>
    <w:p w14:paraId="75E97C8E"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811 – Środki z budżetu na inwestycje,</w:t>
      </w:r>
    </w:p>
    <w:p w14:paraId="195C51FE"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840 – Rezerwy i rozliczenia międzyokresowe przychodów,</w:t>
      </w:r>
    </w:p>
    <w:p w14:paraId="05C2413D"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851 – Zakładowy fundusz świadczeń socjalnych,</w:t>
      </w:r>
    </w:p>
    <w:p w14:paraId="084D6AF9"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853 – Fundusze celowe,</w:t>
      </w:r>
    </w:p>
    <w:p w14:paraId="1D0D9392"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855 – Fundusz mienia zlikwidowanych jednostek,</w:t>
      </w:r>
    </w:p>
    <w:p w14:paraId="2CE31BF6" w14:textId="77777777" w:rsidR="00A810D9" w:rsidRPr="00B93520" w:rsidRDefault="00A810D9" w:rsidP="008B4E10">
      <w:pPr>
        <w:numPr>
          <w:ilvl w:val="1"/>
          <w:numId w:val="14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860 –Wynik finansowy.</w:t>
      </w:r>
    </w:p>
    <w:p w14:paraId="1FB470A1"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6851962B" w14:textId="77777777" w:rsidR="00A810D9" w:rsidRPr="00B93520" w:rsidRDefault="00A810D9" w:rsidP="00A810D9">
      <w:pPr>
        <w:keepNext/>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2. Konta pozabilansowe</w:t>
      </w:r>
      <w:r w:rsidRPr="00B93520">
        <w:rPr>
          <w:rFonts w:ascii="Times New Roman" w:eastAsia="Times New Roman" w:hAnsi="Times New Roman" w:cs="Times New Roman"/>
          <w:kern w:val="0"/>
          <w:sz w:val="28"/>
          <w:szCs w:val="20"/>
          <w:lang w:eastAsia="pl-PL"/>
          <w14:ligatures w14:val="none"/>
        </w:rPr>
        <w:t>:</w:t>
      </w:r>
    </w:p>
    <w:p w14:paraId="1CFAECFB" w14:textId="77777777" w:rsidR="00A810D9" w:rsidRPr="00B93520" w:rsidRDefault="00A810D9" w:rsidP="008B4E10">
      <w:pPr>
        <w:numPr>
          <w:ilvl w:val="0"/>
          <w:numId w:val="145"/>
        </w:numPr>
        <w:tabs>
          <w:tab w:val="num" w:pos="426"/>
        </w:tabs>
        <w:spacing w:after="0" w:line="240" w:lineRule="auto"/>
        <w:ind w:left="426" w:hanging="426"/>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091 – Środki trwałe własne udostępnione innym pomiotom,</w:t>
      </w:r>
    </w:p>
    <w:p w14:paraId="6162083D" w14:textId="77777777" w:rsidR="00A810D9" w:rsidRPr="00B93520" w:rsidRDefault="00A810D9" w:rsidP="008B4E10">
      <w:pPr>
        <w:numPr>
          <w:ilvl w:val="0"/>
          <w:numId w:val="145"/>
        </w:numPr>
        <w:tabs>
          <w:tab w:val="num" w:pos="426"/>
        </w:tabs>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092 – Środki trwałe obce,</w:t>
      </w:r>
    </w:p>
    <w:p w14:paraId="08E2E8B3" w14:textId="77777777" w:rsidR="00A810D9" w:rsidRPr="00B93520" w:rsidRDefault="00A810D9" w:rsidP="008B4E10">
      <w:pPr>
        <w:numPr>
          <w:ilvl w:val="0"/>
          <w:numId w:val="145"/>
        </w:numPr>
        <w:tabs>
          <w:tab w:val="num" w:pos="426"/>
        </w:tabs>
        <w:spacing w:after="0" w:line="240" w:lineRule="auto"/>
        <w:ind w:left="426" w:hanging="426"/>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291 – Należności warunkowe,</w:t>
      </w:r>
    </w:p>
    <w:p w14:paraId="0405DB05" w14:textId="77777777" w:rsidR="00A810D9" w:rsidRPr="00B93520" w:rsidRDefault="00A810D9" w:rsidP="008B4E10">
      <w:pPr>
        <w:numPr>
          <w:ilvl w:val="0"/>
          <w:numId w:val="145"/>
        </w:numPr>
        <w:tabs>
          <w:tab w:val="num" w:pos="426"/>
        </w:tabs>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292 – Zobowiązania warunkowe,</w:t>
      </w:r>
    </w:p>
    <w:p w14:paraId="6FB006EF" w14:textId="77777777" w:rsidR="00A810D9" w:rsidRPr="00B93520" w:rsidRDefault="00A810D9" w:rsidP="008B4E10">
      <w:pPr>
        <w:numPr>
          <w:ilvl w:val="0"/>
          <w:numId w:val="145"/>
        </w:numPr>
        <w:tabs>
          <w:tab w:val="num" w:pos="426"/>
        </w:tabs>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294 – Złożone depozyty sądowe</w:t>
      </w:r>
    </w:p>
    <w:p w14:paraId="4F0700E6" w14:textId="682C1EA2" w:rsidR="00A810D9" w:rsidRPr="00B93520" w:rsidRDefault="00A810D9" w:rsidP="008B4E10">
      <w:pPr>
        <w:numPr>
          <w:ilvl w:val="0"/>
          <w:numId w:val="145"/>
        </w:numPr>
        <w:tabs>
          <w:tab w:val="num" w:pos="426"/>
        </w:tabs>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974 – Zmiany w Funduszu</w:t>
      </w:r>
      <w:r w:rsidR="00EA65DD">
        <w:rPr>
          <w:rFonts w:ascii="Times New Roman" w:eastAsia="Times New Roman" w:hAnsi="Times New Roman" w:cs="Times New Roman"/>
          <w:kern w:val="0"/>
          <w:sz w:val="28"/>
          <w:szCs w:val="20"/>
          <w:lang w:eastAsia="pl-PL"/>
          <w14:ligatures w14:val="none"/>
        </w:rPr>
        <w:t>,</w:t>
      </w:r>
    </w:p>
    <w:p w14:paraId="5ABA5DFB" w14:textId="77777777" w:rsidR="00A810D9" w:rsidRPr="00B93520" w:rsidRDefault="00A810D9" w:rsidP="008B4E10">
      <w:pPr>
        <w:numPr>
          <w:ilvl w:val="0"/>
          <w:numId w:val="145"/>
        </w:numPr>
        <w:tabs>
          <w:tab w:val="num" w:pos="426"/>
        </w:tabs>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976 – Wzajemne rozliczenia między jednostkami,</w:t>
      </w:r>
    </w:p>
    <w:p w14:paraId="3AB44BA3" w14:textId="77777777" w:rsidR="00A810D9" w:rsidRPr="00B93520" w:rsidRDefault="00A810D9" w:rsidP="008B4E10">
      <w:pPr>
        <w:numPr>
          <w:ilvl w:val="0"/>
          <w:numId w:val="145"/>
        </w:numPr>
        <w:tabs>
          <w:tab w:val="num" w:pos="426"/>
        </w:tabs>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980 – Plan finansowy wydatków budżetowych,</w:t>
      </w:r>
    </w:p>
    <w:p w14:paraId="31C683CF" w14:textId="77777777" w:rsidR="00A810D9" w:rsidRPr="00B93520" w:rsidRDefault="00A810D9" w:rsidP="008B4E10">
      <w:pPr>
        <w:numPr>
          <w:ilvl w:val="0"/>
          <w:numId w:val="145"/>
        </w:numPr>
        <w:tabs>
          <w:tab w:val="num" w:pos="426"/>
        </w:tabs>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981 – Plan finansowy niewygasających wydatków,</w:t>
      </w:r>
    </w:p>
    <w:p w14:paraId="27BB5CA4" w14:textId="77777777" w:rsidR="00A810D9" w:rsidRPr="00B93520" w:rsidRDefault="00A810D9" w:rsidP="008B4E10">
      <w:pPr>
        <w:numPr>
          <w:ilvl w:val="0"/>
          <w:numId w:val="145"/>
        </w:numPr>
        <w:tabs>
          <w:tab w:val="num" w:pos="426"/>
        </w:tabs>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986 – Plan finansowy niepodatkowych dochodów,</w:t>
      </w:r>
    </w:p>
    <w:p w14:paraId="59DDBB25" w14:textId="77777777" w:rsidR="00A810D9" w:rsidRPr="00B93520" w:rsidRDefault="00A810D9" w:rsidP="008B4E10">
      <w:pPr>
        <w:numPr>
          <w:ilvl w:val="0"/>
          <w:numId w:val="145"/>
        </w:numPr>
        <w:tabs>
          <w:tab w:val="num" w:pos="426"/>
        </w:tabs>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998 – Zaangażowanie wydatków budżetowych roku bieżącego,</w:t>
      </w:r>
    </w:p>
    <w:p w14:paraId="2A6163CB" w14:textId="77777777" w:rsidR="00A810D9" w:rsidRPr="00B93520" w:rsidRDefault="00A810D9" w:rsidP="008B4E10">
      <w:pPr>
        <w:numPr>
          <w:ilvl w:val="0"/>
          <w:numId w:val="145"/>
        </w:numPr>
        <w:tabs>
          <w:tab w:val="num" w:pos="426"/>
        </w:tabs>
        <w:spacing w:after="0" w:line="240" w:lineRule="auto"/>
        <w:ind w:left="426" w:hanging="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999 – Zaangażowanie wydatków budżetowych przyszłych lat.</w:t>
      </w:r>
    </w:p>
    <w:p w14:paraId="753E250E" w14:textId="77777777" w:rsidR="00A810D9" w:rsidRPr="00B93520" w:rsidRDefault="00A810D9" w:rsidP="00A810D9">
      <w:pPr>
        <w:tabs>
          <w:tab w:val="num" w:pos="426"/>
        </w:tabs>
        <w:autoSpaceDE w:val="0"/>
        <w:autoSpaceDN w:val="0"/>
        <w:adjustRightInd w:val="0"/>
        <w:spacing w:after="0" w:line="240" w:lineRule="auto"/>
        <w:ind w:left="426" w:hanging="426"/>
        <w:jc w:val="both"/>
        <w:rPr>
          <w:rFonts w:ascii="Times New Roman" w:eastAsia="Times New Roman" w:hAnsi="Times New Roman" w:cs="Times New Roman"/>
          <w:b/>
          <w:kern w:val="0"/>
          <w:sz w:val="28"/>
          <w:szCs w:val="20"/>
          <w:lang w:eastAsia="pl-PL"/>
          <w14:ligatures w14:val="none"/>
        </w:rPr>
      </w:pPr>
    </w:p>
    <w:p w14:paraId="6C2080C5" w14:textId="77777777" w:rsidR="00A810D9" w:rsidRPr="00B93520" w:rsidRDefault="00A810D9" w:rsidP="00A810D9">
      <w:pPr>
        <w:autoSpaceDE w:val="0"/>
        <w:autoSpaceDN w:val="0"/>
        <w:adjustRightInd w:val="0"/>
        <w:spacing w:after="0" w:line="240" w:lineRule="auto"/>
        <w:ind w:firstLine="397"/>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Rozbudowa kont syntetycznych dokonywana jest w miarę potrzeb w ramach kolejnych segmentów poprzez nadanie kolejnego numeru lub oznaczenia literowego.</w:t>
      </w:r>
    </w:p>
    <w:p w14:paraId="35F8FAFB" w14:textId="77777777" w:rsidR="00A810D9" w:rsidRPr="00B93520" w:rsidRDefault="00A810D9" w:rsidP="00A810D9">
      <w:pPr>
        <w:spacing w:after="0" w:line="240" w:lineRule="auto"/>
        <w:ind w:left="397" w:firstLine="57"/>
        <w:jc w:val="both"/>
        <w:rPr>
          <w:rFonts w:ascii="Times New Roman" w:eastAsia="Times New Roman" w:hAnsi="Times New Roman" w:cs="Times New Roman"/>
          <w:b/>
          <w:kern w:val="0"/>
          <w:sz w:val="28"/>
          <w:szCs w:val="20"/>
          <w:lang w:eastAsia="pl-PL"/>
          <w14:ligatures w14:val="none"/>
        </w:rPr>
      </w:pPr>
    </w:p>
    <w:p w14:paraId="2BC13AF0" w14:textId="6DCC943D" w:rsidR="00A810D9" w:rsidRPr="00B93520" w:rsidRDefault="00A810D9" w:rsidP="00A810D9">
      <w:pPr>
        <w:tabs>
          <w:tab w:val="left" w:pos="4536"/>
        </w:tabs>
        <w:spacing w:after="0" w:line="240" w:lineRule="auto"/>
        <w:ind w:left="397" w:firstLine="57"/>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ab/>
        <w:t xml:space="preserve">§ </w:t>
      </w:r>
      <w:r w:rsidR="00FC2411" w:rsidRPr="00B93520">
        <w:rPr>
          <w:rFonts w:ascii="Times New Roman" w:eastAsia="Times New Roman" w:hAnsi="Times New Roman" w:cs="Times New Roman"/>
          <w:b/>
          <w:kern w:val="0"/>
          <w:sz w:val="28"/>
          <w:szCs w:val="20"/>
          <w:lang w:eastAsia="pl-PL"/>
          <w14:ligatures w14:val="none"/>
        </w:rPr>
        <w:t>14</w:t>
      </w:r>
    </w:p>
    <w:p w14:paraId="2EFED52B" w14:textId="77777777" w:rsidR="00A810D9" w:rsidRPr="00B93520" w:rsidRDefault="00A810D9" w:rsidP="00A810D9">
      <w:pPr>
        <w:tabs>
          <w:tab w:val="left" w:pos="4536"/>
        </w:tabs>
        <w:spacing w:after="0" w:line="240" w:lineRule="auto"/>
        <w:ind w:left="397" w:firstLine="57"/>
        <w:jc w:val="center"/>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Zasady funkcjonowania kont bilansowych</w:t>
      </w:r>
    </w:p>
    <w:p w14:paraId="01448D25" w14:textId="77777777" w:rsidR="00A810D9" w:rsidRPr="00B93520" w:rsidRDefault="00A810D9" w:rsidP="00A810D9">
      <w:pPr>
        <w:spacing w:after="0" w:line="240" w:lineRule="auto"/>
        <w:ind w:left="397" w:firstLine="57"/>
        <w:jc w:val="both"/>
        <w:rPr>
          <w:rFonts w:ascii="Times New Roman" w:eastAsia="Times New Roman" w:hAnsi="Times New Roman" w:cs="Times New Roman"/>
          <w:b/>
          <w:kern w:val="0"/>
          <w:sz w:val="28"/>
          <w:szCs w:val="20"/>
          <w:lang w:eastAsia="pl-PL"/>
          <w14:ligatures w14:val="none"/>
        </w:rPr>
      </w:pPr>
    </w:p>
    <w:p w14:paraId="73242D39" w14:textId="00AB9639" w:rsidR="00A810D9" w:rsidRPr="00B93520" w:rsidRDefault="00A810D9" w:rsidP="00C11135">
      <w:pPr>
        <w:spacing w:after="0" w:line="240" w:lineRule="auto"/>
        <w:jc w:val="both"/>
        <w:rPr>
          <w:rFonts w:ascii="Times New Roman" w:eastAsia="Times New Roman" w:hAnsi="Times New Roman" w:cs="Times New Roman"/>
          <w:b/>
          <w:strike/>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1. Zespół 0 – „Aktywa trwałe”</w:t>
      </w:r>
    </w:p>
    <w:p w14:paraId="4DE7E09D"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Konta zespołu 0 – </w:t>
      </w:r>
      <w:r w:rsidRPr="00B93520">
        <w:rPr>
          <w:rFonts w:ascii="Times New Roman" w:eastAsia="Times New Roman" w:hAnsi="Times New Roman" w:cs="Times New Roman"/>
          <w:bCs/>
          <w:kern w:val="0"/>
          <w:sz w:val="28"/>
          <w:szCs w:val="20"/>
          <w:lang w:eastAsia="pl-PL"/>
          <w14:ligatures w14:val="none"/>
        </w:rPr>
        <w:t>„Aktywa trwałe”</w:t>
      </w:r>
      <w:r w:rsidRPr="00B93520">
        <w:rPr>
          <w:rFonts w:ascii="Times New Roman" w:eastAsia="Times New Roman" w:hAnsi="Times New Roman" w:cs="Times New Roman"/>
          <w:kern w:val="0"/>
          <w:sz w:val="28"/>
          <w:szCs w:val="20"/>
          <w:lang w:eastAsia="pl-PL"/>
          <w14:ligatures w14:val="none"/>
        </w:rPr>
        <w:t xml:space="preserve"> służą w szczególności do ewidencji: rzeczowych aktywów trwałych, wartości niematerialnych i prawnych, aktywów finansowych, środków trwałych w budowie (inwestycji), a także odpisów umorzeniowych środków trwałych oraz wartości niematerialnych i prawnych.</w:t>
      </w:r>
    </w:p>
    <w:p w14:paraId="53A0B915" w14:textId="77777777" w:rsidR="00A810D9" w:rsidRPr="00B93520" w:rsidRDefault="00A810D9" w:rsidP="00A810D9">
      <w:pPr>
        <w:spacing w:after="0" w:line="240" w:lineRule="auto"/>
        <w:ind w:left="284" w:firstLine="57"/>
        <w:jc w:val="both"/>
        <w:rPr>
          <w:rFonts w:ascii="Times New Roman" w:eastAsia="Times New Roman" w:hAnsi="Times New Roman" w:cs="Times New Roman"/>
          <w:kern w:val="0"/>
          <w:sz w:val="28"/>
          <w:szCs w:val="20"/>
          <w:lang w:eastAsia="pl-PL"/>
          <w14:ligatures w14:val="none"/>
        </w:rPr>
      </w:pPr>
    </w:p>
    <w:p w14:paraId="57E9307F" w14:textId="77777777" w:rsidR="00A810D9" w:rsidRPr="00B93520" w:rsidRDefault="00A810D9" w:rsidP="008B4E10">
      <w:pPr>
        <w:numPr>
          <w:ilvl w:val="0"/>
          <w:numId w:val="86"/>
        </w:numPr>
        <w:tabs>
          <w:tab w:val="clear" w:pos="170"/>
          <w:tab w:val="num" w:pos="142"/>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Przez środki trwałe rozumie się środki, o których mowa w art. 3 ust. 1 pkt. 15 ustawy o rachunkowości, w tym stanowiące własność jednostki samorządu terytorialnego oraz skarbu państwa, otrzymane w zarząd lub użytkowanie i przeznaczone na potrzeby jednostki. Zalicza się do nich w szczególności:</w:t>
      </w:r>
    </w:p>
    <w:p w14:paraId="27F6581F" w14:textId="1A3B0630" w:rsidR="00A810D9" w:rsidRPr="00B93520" w:rsidRDefault="00A810D9" w:rsidP="00A17246">
      <w:pPr>
        <w:numPr>
          <w:ilvl w:val="1"/>
          <w:numId w:val="86"/>
        </w:numPr>
        <w:tabs>
          <w:tab w:val="num" w:pos="709"/>
        </w:tabs>
        <w:spacing w:after="0" w:line="240" w:lineRule="auto"/>
        <w:ind w:left="851"/>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nieruchomości, w tym grunty, prawo użytkowania wieczystego, budowle i budynki, a także lokale będące odrębną własnością i spółdzielcze prawo własnościowe do lokalu mieszkalnego i użytkowego</w:t>
      </w:r>
      <w:r w:rsidR="00A17246" w:rsidRPr="00B93520">
        <w:rPr>
          <w:rFonts w:ascii="Times New Roman" w:eastAsia="Times New Roman" w:hAnsi="Times New Roman" w:cs="Times New Roman"/>
          <w:kern w:val="0"/>
          <w:sz w:val="28"/>
          <w:szCs w:val="20"/>
          <w:lang w:eastAsia="pl-PL"/>
          <w14:ligatures w14:val="none"/>
        </w:rPr>
        <w:t>,</w:t>
      </w:r>
    </w:p>
    <w:p w14:paraId="309F6AE4" w14:textId="0E34E815" w:rsidR="00A810D9" w:rsidRPr="00B93520" w:rsidRDefault="00A810D9" w:rsidP="008B4E10">
      <w:pPr>
        <w:numPr>
          <w:ilvl w:val="1"/>
          <w:numId w:val="86"/>
        </w:numPr>
        <w:tabs>
          <w:tab w:val="num" w:pos="709"/>
        </w:tabs>
        <w:spacing w:after="0" w:line="240" w:lineRule="auto"/>
        <w:ind w:left="851"/>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maszyny, urządzenia, środki transportu oraz inne rzeczy</w:t>
      </w:r>
      <w:r w:rsidR="00A17246" w:rsidRPr="00B93520">
        <w:rPr>
          <w:rFonts w:ascii="Times New Roman" w:eastAsia="Times New Roman" w:hAnsi="Times New Roman" w:cs="Times New Roman"/>
          <w:kern w:val="0"/>
          <w:sz w:val="28"/>
          <w:szCs w:val="20"/>
          <w:lang w:eastAsia="pl-PL"/>
          <w14:ligatures w14:val="none"/>
        </w:rPr>
        <w:t>,</w:t>
      </w:r>
    </w:p>
    <w:p w14:paraId="6ED46732" w14:textId="77777777" w:rsidR="00A810D9" w:rsidRPr="00B93520" w:rsidRDefault="00A810D9" w:rsidP="008B4E10">
      <w:pPr>
        <w:numPr>
          <w:ilvl w:val="1"/>
          <w:numId w:val="86"/>
        </w:numPr>
        <w:tabs>
          <w:tab w:val="num" w:pos="709"/>
        </w:tabs>
        <w:spacing w:after="0" w:line="240" w:lineRule="auto"/>
        <w:ind w:left="851"/>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ulepszenia w obcych środkach trwałych.</w:t>
      </w:r>
    </w:p>
    <w:p w14:paraId="6587D61C" w14:textId="77777777" w:rsidR="00A810D9" w:rsidRPr="00B93520" w:rsidRDefault="00A810D9" w:rsidP="008B4E10">
      <w:pPr>
        <w:numPr>
          <w:ilvl w:val="0"/>
          <w:numId w:val="8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Wartości niematerialne i prawne to nabyte przez jednostkę prawa majątkowe nadające się do gospodarczego wykorzystania, a w szczególności, autorskie prawa majątkowe, prawa do projektów, wynalazków i patentów, znaków towarowych, wzorów zdobniczych oraz programów komputerowych, o przewidywanym okresie używania dłuższym niż rok, przeznaczone na własne potrzeby jednostki.</w:t>
      </w:r>
    </w:p>
    <w:p w14:paraId="272DCE35" w14:textId="77777777" w:rsidR="00A810D9" w:rsidRPr="00B93520" w:rsidRDefault="00A810D9" w:rsidP="008B4E10">
      <w:pPr>
        <w:numPr>
          <w:ilvl w:val="0"/>
          <w:numId w:val="8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Środki trwałe w budowie (inwestycje) </w:t>
      </w:r>
      <w:r w:rsidRPr="00B93520">
        <w:rPr>
          <w:rFonts w:ascii="Times New Roman" w:eastAsia="Times New Roman" w:hAnsi="Times New Roman" w:cs="Times New Roman"/>
          <w:kern w:val="0"/>
          <w:sz w:val="28"/>
          <w:szCs w:val="20"/>
          <w:lang w:eastAsia="pl-PL"/>
          <w14:ligatures w14:val="none"/>
        </w:rPr>
        <w:t>to ogół poniesionych kosztów pozostających w bezpośrednim związku z budową lub montażem środka trwałego, rozbudową, modernizacją i montażem nowego lub ulepszeniem już istniejącego środka trwałego.</w:t>
      </w:r>
    </w:p>
    <w:p w14:paraId="234C9F86" w14:textId="77777777" w:rsidR="00A810D9" w:rsidRPr="00B93520" w:rsidRDefault="00A810D9" w:rsidP="008B4E10">
      <w:pPr>
        <w:numPr>
          <w:ilvl w:val="0"/>
          <w:numId w:val="8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Długoterminowe aktywa finansowe służą w szczególności do ewidencji akcji i udziałów w jednostkach powiązanych i obcych podmiotach gospodarczych, nad którymi Miasto sprawuje kontrolę, o terminie wykupu dłuższym niż rok.</w:t>
      </w:r>
    </w:p>
    <w:p w14:paraId="4D908A1B" w14:textId="77777777" w:rsidR="00A810D9" w:rsidRPr="00B93520" w:rsidRDefault="00A810D9" w:rsidP="008B4E10">
      <w:pPr>
        <w:numPr>
          <w:ilvl w:val="0"/>
          <w:numId w:val="8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Umorzenie środków trwałych oraz wartości niematerialnych i prawnych służy do ewidencji zmniejszenia wartości tego majątku poprzez planowe umorzenia według odpisów (stawek) amortyzacyjnych.</w:t>
      </w:r>
    </w:p>
    <w:p w14:paraId="3D0F1104"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060C8CD1" w14:textId="77777777" w:rsidR="00A810D9" w:rsidRPr="00B93520" w:rsidRDefault="00A810D9" w:rsidP="0091338E">
      <w:pPr>
        <w:numPr>
          <w:ilvl w:val="0"/>
          <w:numId w:val="189"/>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011 – „Środki trwałe”</w:t>
      </w:r>
    </w:p>
    <w:p w14:paraId="77873B2F"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011 służy do ewidencji stanu oraz zwiększeń i zmniejszeń wartości początkowej środków trwałych służących działalności podstawowej Urzędu. </w:t>
      </w:r>
    </w:p>
    <w:p w14:paraId="19F68059"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011 ujmuje się wszelkie zwiększenia, zaś po stronie Ma wszelkie zmniejszenia stanu i wartości początkowej środków trwałych.</w:t>
      </w:r>
    </w:p>
    <w:p w14:paraId="20A69CFE" w14:textId="77777777"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011</w:t>
      </w:r>
      <w:r w:rsidRPr="00B93520">
        <w:rPr>
          <w:rFonts w:ascii="Times New Roman" w:eastAsia="Times New Roman" w:hAnsi="Times New Roman" w:cs="Times New Roman"/>
          <w:kern w:val="0"/>
          <w:sz w:val="28"/>
          <w:szCs w:val="20"/>
          <w:lang w:eastAsia="pl-PL"/>
          <w14:ligatures w14:val="none"/>
        </w:rPr>
        <w:t xml:space="preserve"> ujmuje się w szczególności:</w:t>
      </w:r>
    </w:p>
    <w:p w14:paraId="32E17AC4" w14:textId="6F763D45" w:rsidR="00A810D9" w:rsidRPr="00B93520" w:rsidRDefault="00A810D9" w:rsidP="008B4E10">
      <w:pPr>
        <w:numPr>
          <w:ilvl w:val="0"/>
          <w:numId w:val="9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przychody nowych lub używanych środków trwałych pochodzących z zakupu (gotowych środków trwałych) lub po rozliczeniu środków trwałych w budowie (inwestycji) oraz wartości ulepszeń zwiększających wartość początkową środków trwałych w korespondencji z kontami 101, 130, 201, 300 i 080</w:t>
      </w:r>
      <w:r w:rsidR="00F62786">
        <w:rPr>
          <w:rFonts w:ascii="Times New Roman" w:eastAsia="Times New Roman" w:hAnsi="Times New Roman" w:cs="Times New Roman"/>
          <w:kern w:val="0"/>
          <w:sz w:val="28"/>
          <w:szCs w:val="20"/>
          <w:lang w:eastAsia="pl-PL"/>
          <w14:ligatures w14:val="none"/>
        </w:rPr>
        <w:t>,</w:t>
      </w:r>
    </w:p>
    <w:p w14:paraId="0F2F776A" w14:textId="397D7E48" w:rsidR="00A810D9" w:rsidRPr="00B93520" w:rsidRDefault="00A810D9" w:rsidP="008B4E10">
      <w:pPr>
        <w:numPr>
          <w:ilvl w:val="0"/>
          <w:numId w:val="9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przychody nowo ujawnionych środków trwałych, w korespondencji z kontem 800</w:t>
      </w:r>
      <w:r w:rsidR="00F62786">
        <w:rPr>
          <w:rFonts w:ascii="Times New Roman" w:eastAsia="Times New Roman" w:hAnsi="Times New Roman" w:cs="Times New Roman"/>
          <w:kern w:val="0"/>
          <w:sz w:val="28"/>
          <w:szCs w:val="20"/>
          <w:lang w:eastAsia="pl-PL"/>
          <w14:ligatures w14:val="none"/>
        </w:rPr>
        <w:t>,</w:t>
      </w:r>
    </w:p>
    <w:p w14:paraId="2B04D88E" w14:textId="408C0D2E" w:rsidR="00A810D9" w:rsidRPr="00B93520" w:rsidRDefault="00A810D9" w:rsidP="008B4E10">
      <w:pPr>
        <w:numPr>
          <w:ilvl w:val="0"/>
          <w:numId w:val="9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przyjęcie, z inwestycji prowadzonej przez inwestora zastępczego lub wspólnej inwestycji, prowadzonej przez współinwestora, w korespondencji z kontem 240</w:t>
      </w:r>
      <w:r w:rsidR="00F62786">
        <w:rPr>
          <w:rFonts w:ascii="Times New Roman" w:eastAsia="Times New Roman" w:hAnsi="Times New Roman" w:cs="Times New Roman"/>
          <w:kern w:val="0"/>
          <w:sz w:val="28"/>
          <w:szCs w:val="20"/>
          <w:lang w:eastAsia="pl-PL"/>
          <w14:ligatures w14:val="none"/>
        </w:rPr>
        <w:t>,</w:t>
      </w:r>
    </w:p>
    <w:p w14:paraId="73F47827" w14:textId="2561D5C9" w:rsidR="00A810D9" w:rsidRPr="00B93520" w:rsidRDefault="00A810D9" w:rsidP="008B4E10">
      <w:pPr>
        <w:numPr>
          <w:ilvl w:val="0"/>
          <w:numId w:val="9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otrzymane od innej jednostki na podstawie decyzji (w dotychczasowej wartości początkowej), wartość umorzenia w powiązaniu z kontem 071 i nieumorzoną wartość w korespondencji z kontem 800</w:t>
      </w:r>
      <w:r w:rsidR="00F62786">
        <w:rPr>
          <w:rFonts w:ascii="Times New Roman" w:eastAsia="Times New Roman" w:hAnsi="Times New Roman" w:cs="Times New Roman"/>
          <w:kern w:val="0"/>
          <w:sz w:val="28"/>
          <w:szCs w:val="20"/>
          <w:lang w:eastAsia="pl-PL"/>
          <w14:ligatures w14:val="none"/>
        </w:rPr>
        <w:t>,</w:t>
      </w:r>
    </w:p>
    <w:p w14:paraId="04B275B2" w14:textId="57079CFC" w:rsidR="00A810D9" w:rsidRPr="00B93520" w:rsidRDefault="00A810D9" w:rsidP="008B4E10">
      <w:pPr>
        <w:numPr>
          <w:ilvl w:val="0"/>
          <w:numId w:val="9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ujawnione nadwyżki w korespondencji z kontem 240</w:t>
      </w:r>
      <w:r w:rsidR="00F62786">
        <w:rPr>
          <w:rFonts w:ascii="Times New Roman" w:eastAsia="Times New Roman" w:hAnsi="Times New Roman" w:cs="Times New Roman"/>
          <w:kern w:val="0"/>
          <w:sz w:val="28"/>
          <w:szCs w:val="20"/>
          <w:lang w:eastAsia="pl-PL"/>
          <w14:ligatures w14:val="none"/>
        </w:rPr>
        <w:t>,</w:t>
      </w:r>
    </w:p>
    <w:p w14:paraId="4D59D527" w14:textId="77777777" w:rsidR="00A810D9" w:rsidRPr="00B93520" w:rsidRDefault="00A810D9" w:rsidP="008B4E10">
      <w:pPr>
        <w:numPr>
          <w:ilvl w:val="0"/>
          <w:numId w:val="9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nieodpłatnie otrzymane środki trwałe i zwiększenie wartości początkowej dokonane na skutek aktualizacji ich wyceny, w korespondencji z kontem 800.</w:t>
      </w:r>
    </w:p>
    <w:p w14:paraId="0A530872"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011</w:t>
      </w:r>
      <w:r w:rsidRPr="00B93520">
        <w:rPr>
          <w:rFonts w:ascii="Times New Roman" w:eastAsia="Times New Roman" w:hAnsi="Times New Roman" w:cs="Times New Roman"/>
          <w:kern w:val="0"/>
          <w:sz w:val="28"/>
          <w:szCs w:val="20"/>
          <w:lang w:eastAsia="pl-PL"/>
          <w14:ligatures w14:val="none"/>
        </w:rPr>
        <w:t xml:space="preserve"> ujmuje się w szczególności:</w:t>
      </w:r>
    </w:p>
    <w:p w14:paraId="2E77B7A2" w14:textId="77777777" w:rsidR="00A810D9" w:rsidRPr="00B93520" w:rsidRDefault="00A810D9" w:rsidP="008B4E10">
      <w:pPr>
        <w:numPr>
          <w:ilvl w:val="0"/>
          <w:numId w:val="5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sprzedaż i wycofanie środka trwałego na skutek likwidacji z powodu zniszczenia lub zużycia:</w:t>
      </w:r>
    </w:p>
    <w:p w14:paraId="41CCA0DC" w14:textId="77777777" w:rsidR="00A810D9" w:rsidRPr="00B93520" w:rsidRDefault="00A810D9" w:rsidP="008B4E10">
      <w:pPr>
        <w:numPr>
          <w:ilvl w:val="0"/>
          <w:numId w:val="14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 xml:space="preserve"> wartość netto w korespondencji z kontem 800,</w:t>
      </w:r>
    </w:p>
    <w:p w14:paraId="6243FE0C" w14:textId="77777777" w:rsidR="00A810D9" w:rsidRPr="00B93520" w:rsidRDefault="00A810D9" w:rsidP="008B4E10">
      <w:pPr>
        <w:numPr>
          <w:ilvl w:val="0"/>
          <w:numId w:val="14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dotychczasowe umorzenie w powiązaniu z kontem 071;</w:t>
      </w:r>
    </w:p>
    <w:p w14:paraId="6576024D" w14:textId="77777777" w:rsidR="00A810D9" w:rsidRPr="00B93520" w:rsidRDefault="00A810D9" w:rsidP="008B4E10">
      <w:pPr>
        <w:numPr>
          <w:ilvl w:val="0"/>
          <w:numId w:val="5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nieodpłatne przekazanie środka trwałego:</w:t>
      </w:r>
    </w:p>
    <w:p w14:paraId="7B432C0B" w14:textId="77777777" w:rsidR="00A810D9" w:rsidRPr="00B93520" w:rsidRDefault="00A810D9" w:rsidP="008B4E10">
      <w:pPr>
        <w:numPr>
          <w:ilvl w:val="0"/>
          <w:numId w:val="14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nowego w wartości początkowej - z kontem 800,</w:t>
      </w:r>
    </w:p>
    <w:p w14:paraId="5AFDADA9" w14:textId="0334E60A" w:rsidR="00A810D9" w:rsidRPr="00B93520" w:rsidRDefault="00A810D9" w:rsidP="008B4E10">
      <w:pPr>
        <w:numPr>
          <w:ilvl w:val="0"/>
          <w:numId w:val="147"/>
        </w:numPr>
        <w:spacing w:after="0" w:line="240" w:lineRule="auto"/>
        <w:ind w:left="426" w:hanging="7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używanego – wartość początkowa pomniejszona o dotychczasowe umorzenia w powiązaniu z kontem </w:t>
      </w:r>
      <w:smartTag w:uri="urn:schemas-microsoft-com:office:smarttags" w:element="metricconverter">
        <w:smartTagPr>
          <w:attr w:name="ProductID" w:val="800, a"/>
        </w:smartTagPr>
        <w:r w:rsidRPr="00B93520">
          <w:rPr>
            <w:rFonts w:ascii="Times New Roman" w:eastAsia="Times New Roman" w:hAnsi="Times New Roman" w:cs="Times New Roman"/>
            <w:kern w:val="0"/>
            <w:sz w:val="28"/>
            <w:szCs w:val="20"/>
            <w:lang w:eastAsia="pl-PL"/>
            <w14:ligatures w14:val="none"/>
          </w:rPr>
          <w:t>800, a</w:t>
        </w:r>
      </w:smartTag>
      <w:r w:rsidRPr="00B93520">
        <w:rPr>
          <w:rFonts w:ascii="Times New Roman" w:eastAsia="Times New Roman" w:hAnsi="Times New Roman" w:cs="Times New Roman"/>
          <w:kern w:val="0"/>
          <w:sz w:val="28"/>
          <w:szCs w:val="20"/>
          <w:lang w:eastAsia="pl-PL"/>
          <w14:ligatures w14:val="none"/>
        </w:rPr>
        <w:t xml:space="preserve"> dotychczasowe umorzenie w powiązaniu z kontem 071</w:t>
      </w:r>
      <w:r w:rsidR="001D4F82">
        <w:rPr>
          <w:rFonts w:ascii="Times New Roman" w:eastAsia="Times New Roman" w:hAnsi="Times New Roman" w:cs="Times New Roman"/>
          <w:kern w:val="0"/>
          <w:sz w:val="28"/>
          <w:szCs w:val="20"/>
          <w:lang w:eastAsia="pl-PL"/>
          <w14:ligatures w14:val="none"/>
        </w:rPr>
        <w:t>,</w:t>
      </w:r>
    </w:p>
    <w:p w14:paraId="50FC1C69" w14:textId="342B42FD" w:rsidR="00A810D9" w:rsidRPr="00B93520" w:rsidRDefault="00A810D9" w:rsidP="008B4E10">
      <w:pPr>
        <w:numPr>
          <w:ilvl w:val="0"/>
          <w:numId w:val="5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ujawnione niedobory – wartość początkową w korespondencji z kontem 240, a dotychczasowe umorzenie z kontem 071</w:t>
      </w:r>
      <w:r w:rsidR="001D4F82">
        <w:rPr>
          <w:rFonts w:ascii="Times New Roman" w:eastAsia="Times New Roman" w:hAnsi="Times New Roman" w:cs="Times New Roman"/>
          <w:kern w:val="0"/>
          <w:sz w:val="28"/>
          <w:szCs w:val="20"/>
          <w:lang w:eastAsia="pl-PL"/>
          <w14:ligatures w14:val="none"/>
        </w:rPr>
        <w:t>,</w:t>
      </w:r>
    </w:p>
    <w:p w14:paraId="72DAD72F" w14:textId="77777777" w:rsidR="00A810D9" w:rsidRPr="00B93520" w:rsidRDefault="00A810D9" w:rsidP="008B4E10">
      <w:pPr>
        <w:numPr>
          <w:ilvl w:val="0"/>
          <w:numId w:val="5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zmniejszenie wartości z tytułu aktualizacji wyceny w korespondencji z kontem 800.</w:t>
      </w:r>
    </w:p>
    <w:p w14:paraId="507E2D9E" w14:textId="53785339"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Ewidencja szczegółowa do konta 011 prowadzona jest z wykorzystaniem oprogramowania </w:t>
      </w:r>
      <w:proofErr w:type="spellStart"/>
      <w:r w:rsidR="00A70DFB">
        <w:rPr>
          <w:rFonts w:ascii="Times New Roman" w:eastAsia="Times New Roman" w:hAnsi="Times New Roman" w:cs="Times New Roman"/>
          <w:kern w:val="0"/>
          <w:sz w:val="28"/>
          <w:szCs w:val="20"/>
          <w:lang w:eastAsia="pl-PL"/>
          <w14:ligatures w14:val="none"/>
        </w:rPr>
        <w:t>Komadres.M</w:t>
      </w:r>
      <w:proofErr w:type="spellEnd"/>
      <w:r w:rsidR="00A70DFB">
        <w:rPr>
          <w:rFonts w:ascii="Times New Roman" w:eastAsia="Times New Roman" w:hAnsi="Times New Roman" w:cs="Times New Roman"/>
          <w:kern w:val="0"/>
          <w:sz w:val="28"/>
          <w:szCs w:val="20"/>
          <w:lang w:eastAsia="pl-PL"/>
          <w14:ligatures w14:val="none"/>
        </w:rPr>
        <w:t xml:space="preserve"> użytkowanego przez Wydział Organizacyjno-Administracyjny, który</w:t>
      </w:r>
      <w:r w:rsidRPr="00B93520">
        <w:rPr>
          <w:rFonts w:ascii="Times New Roman" w:eastAsia="Times New Roman" w:hAnsi="Times New Roman" w:cs="Times New Roman"/>
          <w:kern w:val="0"/>
          <w:sz w:val="28"/>
          <w:szCs w:val="20"/>
          <w:lang w:eastAsia="pl-PL"/>
          <w14:ligatures w14:val="none"/>
        </w:rPr>
        <w:t xml:space="preserve"> umożliwia:</w:t>
      </w:r>
    </w:p>
    <w:p w14:paraId="13A8F6DE" w14:textId="77777777" w:rsidR="00A810D9" w:rsidRPr="00B93520" w:rsidRDefault="00A810D9" w:rsidP="008B4E10">
      <w:pPr>
        <w:numPr>
          <w:ilvl w:val="0"/>
          <w:numId w:val="5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ustalenie wartości początkowej poszczególnych obiektów środków trwałych,</w:t>
      </w:r>
    </w:p>
    <w:p w14:paraId="54136EC6" w14:textId="77777777" w:rsidR="00A810D9" w:rsidRPr="00B93520" w:rsidRDefault="00A810D9" w:rsidP="008B4E10">
      <w:pPr>
        <w:numPr>
          <w:ilvl w:val="0"/>
          <w:numId w:val="5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ustalenie wartości poszczególnych grup środków trwałych określonych przez GUS w klasyfikacji rodzajowej środków trwałych,</w:t>
      </w:r>
    </w:p>
    <w:p w14:paraId="088D90C1" w14:textId="77777777" w:rsidR="00A810D9" w:rsidRPr="00B93520" w:rsidRDefault="00A810D9" w:rsidP="008B4E10">
      <w:pPr>
        <w:numPr>
          <w:ilvl w:val="0"/>
          <w:numId w:val="5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ustalenie osób lub komórek organizacyjnych, którym powierzono środki trwałe,</w:t>
      </w:r>
    </w:p>
    <w:p w14:paraId="39F6E207" w14:textId="77777777" w:rsidR="00A810D9" w:rsidRPr="00B93520" w:rsidRDefault="00A810D9" w:rsidP="008B4E10">
      <w:pPr>
        <w:numPr>
          <w:ilvl w:val="0"/>
          <w:numId w:val="5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identyfikację źródeł finansowania,</w:t>
      </w:r>
    </w:p>
    <w:p w14:paraId="4F49FCEF" w14:textId="77777777" w:rsidR="00A810D9" w:rsidRPr="00B93520" w:rsidRDefault="00A810D9" w:rsidP="008B4E10">
      <w:pPr>
        <w:numPr>
          <w:ilvl w:val="0"/>
          <w:numId w:val="5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obliczenie wartości umorzenia i amortyzacji poszczególnych środków trwałych.</w:t>
      </w:r>
    </w:p>
    <w:p w14:paraId="64794738" w14:textId="77777777" w:rsidR="00A810D9" w:rsidRPr="00B93520" w:rsidRDefault="00A810D9" w:rsidP="00A810D9">
      <w:pPr>
        <w:spacing w:after="0" w:line="240" w:lineRule="auto"/>
        <w:ind w:left="397"/>
        <w:jc w:val="both"/>
        <w:rPr>
          <w:rFonts w:ascii="Times New Roman" w:eastAsia="Times New Roman" w:hAnsi="Times New Roman" w:cs="Times New Roman"/>
          <w:kern w:val="0"/>
          <w:sz w:val="28"/>
          <w:szCs w:val="20"/>
          <w:lang w:eastAsia="pl-PL"/>
          <w14:ligatures w14:val="none"/>
        </w:rPr>
      </w:pPr>
    </w:p>
    <w:p w14:paraId="1BAE2CDA" w14:textId="77777777" w:rsidR="00A810D9" w:rsidRPr="00B93520" w:rsidRDefault="00A810D9" w:rsidP="0091338E">
      <w:pPr>
        <w:numPr>
          <w:ilvl w:val="0"/>
          <w:numId w:val="190"/>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013 – „Pozostałe środki trwałe”</w:t>
      </w:r>
    </w:p>
    <w:p w14:paraId="5E3F59BB" w14:textId="77777777" w:rsidR="00A810D9" w:rsidRPr="00B93520" w:rsidRDefault="00A810D9" w:rsidP="00A810D9">
      <w:pPr>
        <w:spacing w:after="0" w:line="240" w:lineRule="auto"/>
        <w:ind w:firstLine="34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013 służy w Urzędzie do ewidencji zwiększeń i zmniejszeń wartości początkowej pozostałych środków trwałych niepodlegających ujęciu na kontach 011 i 016, przekazanych do używania i podlegających umorzeniu w pełnej wysokości w miesiącu wydania do używania.</w:t>
      </w:r>
    </w:p>
    <w:p w14:paraId="3F624209" w14:textId="77777777" w:rsidR="00A810D9" w:rsidRPr="00B93520" w:rsidRDefault="00A810D9" w:rsidP="00A810D9">
      <w:pPr>
        <w:spacing w:after="0" w:line="240" w:lineRule="auto"/>
        <w:ind w:firstLine="34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ujmuje się zwiększenia, zaś na stronie Ma – wszelkie zmniejszenia wartości początkowej pozostałych środków trwałych znajdujących się w używaniu.</w:t>
      </w:r>
    </w:p>
    <w:p w14:paraId="378C2AB6" w14:textId="77777777" w:rsidR="00A810D9" w:rsidRPr="00B93520" w:rsidRDefault="00A810D9" w:rsidP="00A810D9">
      <w:pPr>
        <w:spacing w:after="0" w:line="240" w:lineRule="auto"/>
        <w:ind w:firstLine="34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013</w:t>
      </w:r>
      <w:r w:rsidRPr="00B93520">
        <w:rPr>
          <w:rFonts w:ascii="Times New Roman" w:eastAsia="Times New Roman" w:hAnsi="Times New Roman" w:cs="Times New Roman"/>
          <w:kern w:val="0"/>
          <w:sz w:val="28"/>
          <w:szCs w:val="20"/>
          <w:lang w:eastAsia="pl-PL"/>
          <w14:ligatures w14:val="none"/>
        </w:rPr>
        <w:t xml:space="preserve"> ujmuje się pozostałe środki trwałe w szczególności:</w:t>
      </w:r>
    </w:p>
    <w:p w14:paraId="174F60FC" w14:textId="77777777" w:rsidR="00A810D9" w:rsidRPr="00B93520" w:rsidRDefault="00A810D9" w:rsidP="008B4E10">
      <w:pPr>
        <w:numPr>
          <w:ilvl w:val="0"/>
          <w:numId w:val="9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przyjęte:</w:t>
      </w:r>
    </w:p>
    <w:p w14:paraId="5B48675B" w14:textId="77777777" w:rsidR="00A810D9" w:rsidRPr="00B93520" w:rsidRDefault="00A810D9" w:rsidP="00A810D9">
      <w:pPr>
        <w:spacing w:after="0" w:line="240" w:lineRule="auto"/>
        <w:ind w:left="56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z zakupu w korespondencji z kontami 101,130, 135, 201, 234, 300,</w:t>
      </w:r>
    </w:p>
    <w:p w14:paraId="03B1F6AA" w14:textId="77777777" w:rsidR="00A810D9" w:rsidRPr="00B93520" w:rsidRDefault="00A810D9" w:rsidP="00A810D9">
      <w:pPr>
        <w:spacing w:after="0" w:line="240" w:lineRule="auto"/>
        <w:ind w:left="56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z magazynu w powiązaniu z kontem 310,</w:t>
      </w:r>
    </w:p>
    <w:p w14:paraId="5D507ABF" w14:textId="77777777" w:rsidR="00A810D9" w:rsidRPr="00B93520" w:rsidRDefault="00A810D9" w:rsidP="00A810D9">
      <w:pPr>
        <w:spacing w:after="0" w:line="240" w:lineRule="auto"/>
        <w:ind w:left="56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z nakładów na środki trwałe w budowie w korespondencji z kontem 080;</w:t>
      </w:r>
    </w:p>
    <w:p w14:paraId="7381EAEB" w14:textId="3CDF3B6D" w:rsidR="00A810D9" w:rsidRPr="00B93520" w:rsidRDefault="00A810D9" w:rsidP="008B4E10">
      <w:pPr>
        <w:numPr>
          <w:ilvl w:val="0"/>
          <w:numId w:val="9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ujawnione nadwyżki w korespondencji z kontem 240</w:t>
      </w:r>
      <w:r w:rsidR="00EA65DD">
        <w:rPr>
          <w:rFonts w:ascii="Times New Roman" w:eastAsia="Times New Roman" w:hAnsi="Times New Roman" w:cs="Times New Roman"/>
          <w:kern w:val="0"/>
          <w:sz w:val="28"/>
          <w:szCs w:val="20"/>
          <w:lang w:eastAsia="pl-PL"/>
          <w14:ligatures w14:val="none"/>
        </w:rPr>
        <w:t>,</w:t>
      </w:r>
    </w:p>
    <w:p w14:paraId="5A1E2B09" w14:textId="77777777" w:rsidR="00A810D9" w:rsidRPr="00B93520" w:rsidRDefault="00A810D9" w:rsidP="008B4E10">
      <w:pPr>
        <w:numPr>
          <w:ilvl w:val="0"/>
          <w:numId w:val="9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otrzymane nieodpłatnie pozostałe środki trwałe od zakładów i jednostek budżetowych oraz innych jednostek samorządu terytorialnego w korespondencji z kontem 072, zaś od innych podmiotów – z kontem 760.</w:t>
      </w:r>
    </w:p>
    <w:p w14:paraId="5265E73D"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013</w:t>
      </w:r>
      <w:r w:rsidRPr="00B93520">
        <w:rPr>
          <w:rFonts w:ascii="Times New Roman" w:eastAsia="Times New Roman" w:hAnsi="Times New Roman" w:cs="Times New Roman"/>
          <w:kern w:val="0"/>
          <w:sz w:val="28"/>
          <w:szCs w:val="20"/>
          <w:lang w:eastAsia="pl-PL"/>
          <w14:ligatures w14:val="none"/>
        </w:rPr>
        <w:t xml:space="preserve"> ujmuje się w szczególności:</w:t>
      </w:r>
    </w:p>
    <w:p w14:paraId="2A64E960" w14:textId="668097A3" w:rsidR="00A810D9" w:rsidRPr="00B93520" w:rsidRDefault="00A810D9" w:rsidP="008B4E10">
      <w:pPr>
        <w:numPr>
          <w:ilvl w:val="0"/>
          <w:numId w:val="5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wycofanie środków trwałych z używania na skutek likwidacji, sprzedaży lub nieodpłatnego przekazania w korespondencji z kontem 072</w:t>
      </w:r>
      <w:r w:rsidR="00EA65DD">
        <w:rPr>
          <w:rFonts w:ascii="Times New Roman" w:eastAsia="Times New Roman" w:hAnsi="Times New Roman" w:cs="Times New Roman"/>
          <w:kern w:val="0"/>
          <w:sz w:val="28"/>
          <w:szCs w:val="20"/>
          <w:lang w:eastAsia="pl-PL"/>
          <w14:ligatures w14:val="none"/>
        </w:rPr>
        <w:t>,</w:t>
      </w:r>
    </w:p>
    <w:p w14:paraId="7C59D606" w14:textId="77777777" w:rsidR="00A810D9" w:rsidRPr="00B93520" w:rsidRDefault="00A810D9" w:rsidP="008B4E10">
      <w:pPr>
        <w:numPr>
          <w:ilvl w:val="0"/>
          <w:numId w:val="5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ujawnione niedobory w korespondencji z kontem 240.</w:t>
      </w:r>
    </w:p>
    <w:p w14:paraId="1D748F54" w14:textId="7BB0805A"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 konta 013 prowadzona jest ewidencja szczegółowa ilościowo-wartościowa,</w:t>
      </w:r>
      <w:r w:rsidRPr="00B93520">
        <w:rPr>
          <w:rFonts w:ascii="Times New Roman" w:eastAsia="Times New Roman" w:hAnsi="Times New Roman" w:cs="Times New Roman"/>
          <w:kern w:val="0"/>
          <w:sz w:val="28"/>
          <w:szCs w:val="20"/>
          <w:lang w:eastAsia="pl-PL"/>
          <w14:ligatures w14:val="none"/>
        </w:rPr>
        <w:br/>
        <w:t>z wykorzystaniem oprogramowania</w:t>
      </w:r>
      <w:r w:rsidR="00A70DFB" w:rsidRPr="00A70DFB">
        <w:rPr>
          <w:rFonts w:ascii="Times New Roman" w:eastAsia="Times New Roman" w:hAnsi="Times New Roman" w:cs="Times New Roman"/>
          <w:kern w:val="0"/>
          <w:sz w:val="28"/>
          <w:szCs w:val="20"/>
          <w:lang w:eastAsia="pl-PL"/>
          <w14:ligatures w14:val="none"/>
        </w:rPr>
        <w:t xml:space="preserve"> </w:t>
      </w:r>
      <w:proofErr w:type="spellStart"/>
      <w:r w:rsidR="00A70DFB">
        <w:rPr>
          <w:rFonts w:ascii="Times New Roman" w:eastAsia="Times New Roman" w:hAnsi="Times New Roman" w:cs="Times New Roman"/>
          <w:kern w:val="0"/>
          <w:sz w:val="28"/>
          <w:szCs w:val="20"/>
          <w:lang w:eastAsia="pl-PL"/>
          <w14:ligatures w14:val="none"/>
        </w:rPr>
        <w:t>Komadres.M</w:t>
      </w:r>
      <w:proofErr w:type="spellEnd"/>
      <w:r w:rsidR="00A70DFB">
        <w:rPr>
          <w:rFonts w:ascii="Times New Roman" w:eastAsia="Times New Roman" w:hAnsi="Times New Roman" w:cs="Times New Roman"/>
          <w:kern w:val="0"/>
          <w:sz w:val="28"/>
          <w:szCs w:val="20"/>
          <w:lang w:eastAsia="pl-PL"/>
          <w14:ligatures w14:val="none"/>
        </w:rPr>
        <w:t xml:space="preserve"> użytkowanego przez Wydział Organizacyjno-Administracyjny, który</w:t>
      </w:r>
      <w:r w:rsidR="00A70DFB" w:rsidRPr="00B93520">
        <w:rPr>
          <w:rFonts w:ascii="Times New Roman" w:eastAsia="Times New Roman" w:hAnsi="Times New Roman" w:cs="Times New Roman"/>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umożliwia ustalenie wartości początkowej i ilości pozostałych środków trwałych oddanych do używania poszczególnym osobom lub komórkom organizacyjnym oraz wartość ewidencyjną poszczególnych grup statystycznych pozostałych środków trwałych oraz źródła finansowania tego majątku.</w:t>
      </w:r>
    </w:p>
    <w:p w14:paraId="1BAB59C4" w14:textId="77777777" w:rsidR="00A810D9" w:rsidRPr="00B93520" w:rsidRDefault="00A810D9" w:rsidP="00A810D9">
      <w:pPr>
        <w:spacing w:after="0" w:line="240" w:lineRule="auto"/>
        <w:ind w:left="397" w:firstLine="57"/>
        <w:jc w:val="both"/>
        <w:rPr>
          <w:rFonts w:ascii="Times New Roman" w:eastAsia="Times New Roman" w:hAnsi="Times New Roman" w:cs="Times New Roman"/>
          <w:b/>
          <w:kern w:val="0"/>
          <w:sz w:val="28"/>
          <w:szCs w:val="20"/>
          <w:lang w:eastAsia="pl-PL"/>
          <w14:ligatures w14:val="none"/>
        </w:rPr>
      </w:pPr>
    </w:p>
    <w:p w14:paraId="179F7C49" w14:textId="77777777" w:rsidR="00A810D9" w:rsidRPr="00B93520" w:rsidRDefault="00A810D9" w:rsidP="0091338E">
      <w:pPr>
        <w:numPr>
          <w:ilvl w:val="0"/>
          <w:numId w:val="190"/>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015 – „Mienie zlikwidowanych jednostek”</w:t>
      </w:r>
    </w:p>
    <w:p w14:paraId="47FE2A6C" w14:textId="77777777" w:rsidR="00A810D9" w:rsidRPr="00B93520" w:rsidRDefault="00A810D9" w:rsidP="00A810D9">
      <w:pPr>
        <w:spacing w:after="0" w:line="240" w:lineRule="auto"/>
        <w:ind w:firstLine="34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015 służy do ewidencji stanu zwiększeń i zmniejszeń wartości mienia przejętego przez organ założycielski po zlikwidowanej jednostce organizacyjnej.</w:t>
      </w:r>
    </w:p>
    <w:p w14:paraId="7CAE59C2"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015</w:t>
      </w:r>
      <w:r w:rsidRPr="00B93520">
        <w:rPr>
          <w:rFonts w:ascii="Times New Roman" w:eastAsia="Times New Roman" w:hAnsi="Times New Roman" w:cs="Times New Roman"/>
          <w:kern w:val="0"/>
          <w:sz w:val="28"/>
          <w:szCs w:val="20"/>
          <w:lang w:eastAsia="pl-PL"/>
          <w14:ligatures w14:val="none"/>
        </w:rPr>
        <w:t xml:space="preserve"> księguje się w szczególności:</w:t>
      </w:r>
    </w:p>
    <w:p w14:paraId="47B6503A" w14:textId="28EFA3EA" w:rsidR="00A810D9" w:rsidRPr="00B93520" w:rsidRDefault="00A810D9" w:rsidP="008B4E10">
      <w:pPr>
        <w:numPr>
          <w:ilvl w:val="0"/>
          <w:numId w:val="7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mienia przejętego po zlikwidowanej jednostce organizacyjnej według wartości wynikającej z bilansu likwidacyjnego, w korespondencji z kontem 855</w:t>
      </w:r>
      <w:r w:rsidR="001D4F82">
        <w:rPr>
          <w:rFonts w:ascii="Times New Roman" w:eastAsia="Times New Roman" w:hAnsi="Times New Roman" w:cs="Times New Roman"/>
          <w:kern w:val="0"/>
          <w:sz w:val="28"/>
          <w:szCs w:val="20"/>
          <w:lang w:eastAsia="pl-PL"/>
          <w14:ligatures w14:val="none"/>
        </w:rPr>
        <w:t>,</w:t>
      </w:r>
    </w:p>
    <w:p w14:paraId="38309883" w14:textId="77777777" w:rsidR="00A810D9" w:rsidRPr="00B93520" w:rsidRDefault="00A810D9" w:rsidP="008B4E10">
      <w:pPr>
        <w:numPr>
          <w:ilvl w:val="0"/>
          <w:numId w:val="7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zwiększenie wartości mienia zlikwidowanej jednostki o nadwyżkę wartości wynikającą z wyceny zawartej w umowie ponad wartość bilansową mienia przekazanego spółce lub innej jednostce organizacyjnej, jako udział gminy, względnie odpłatnego korzystania lub sprzedaży, w korespondencji z kontem 855.</w:t>
      </w:r>
    </w:p>
    <w:p w14:paraId="3B57B275"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015</w:t>
      </w:r>
      <w:r w:rsidRPr="00B93520">
        <w:rPr>
          <w:rFonts w:ascii="Times New Roman" w:eastAsia="Times New Roman" w:hAnsi="Times New Roman" w:cs="Times New Roman"/>
          <w:kern w:val="0"/>
          <w:sz w:val="28"/>
          <w:szCs w:val="20"/>
          <w:lang w:eastAsia="pl-PL"/>
          <w14:ligatures w14:val="none"/>
        </w:rPr>
        <w:t xml:space="preserve"> ujmuje się w szczególności</w:t>
      </w:r>
      <w:r w:rsidRPr="00B93520">
        <w:rPr>
          <w:rFonts w:ascii="Times New Roman" w:eastAsia="Times New Roman" w:hAnsi="Times New Roman" w:cs="Times New Roman"/>
          <w:kern w:val="0"/>
          <w:sz w:val="24"/>
          <w:szCs w:val="20"/>
          <w:lang w:eastAsia="pl-PL"/>
          <w14:ligatures w14:val="none"/>
        </w:rPr>
        <w:t>:</w:t>
      </w:r>
    </w:p>
    <w:p w14:paraId="2E65F651" w14:textId="442E5ABF" w:rsidR="00A810D9" w:rsidRPr="00B93520" w:rsidRDefault="00A810D9" w:rsidP="008B4E10">
      <w:pPr>
        <w:numPr>
          <w:ilvl w:val="0"/>
          <w:numId w:val="6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zmniejszenie wartości mienia, które przekazano spółce do odpłatnego korzystania, o różnicę pomiędzy wartością wynikającą z bilansu zlikwidowanej jednostki, a wartością ustaloną w umowie ze spółką, w korespondencji z kontem 855</w:t>
      </w:r>
      <w:r w:rsidR="001D4F82">
        <w:rPr>
          <w:rFonts w:ascii="Times New Roman" w:eastAsia="Times New Roman" w:hAnsi="Times New Roman" w:cs="Times New Roman"/>
          <w:kern w:val="0"/>
          <w:sz w:val="28"/>
          <w:szCs w:val="20"/>
          <w:lang w:eastAsia="pl-PL"/>
          <w14:ligatures w14:val="none"/>
        </w:rPr>
        <w:t>,</w:t>
      </w:r>
    </w:p>
    <w:p w14:paraId="18A743AA" w14:textId="07F8E17D" w:rsidR="00A810D9" w:rsidRPr="00B93520" w:rsidRDefault="00A810D9" w:rsidP="008B4E10">
      <w:pPr>
        <w:numPr>
          <w:ilvl w:val="0"/>
          <w:numId w:val="6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mienia sprzedanego lub nieodpłatnie przekazanego innym jednostkom, w korespondencji z kontem 855</w:t>
      </w:r>
      <w:r w:rsidR="001D4F82">
        <w:rPr>
          <w:rFonts w:ascii="Times New Roman" w:eastAsia="Times New Roman" w:hAnsi="Times New Roman" w:cs="Times New Roman"/>
          <w:kern w:val="0"/>
          <w:sz w:val="28"/>
          <w:szCs w:val="20"/>
          <w:lang w:eastAsia="pl-PL"/>
          <w14:ligatures w14:val="none"/>
        </w:rPr>
        <w:t>,</w:t>
      </w:r>
    </w:p>
    <w:p w14:paraId="63DB9A1C" w14:textId="77777777" w:rsidR="00A810D9" w:rsidRPr="00B93520" w:rsidRDefault="00A810D9" w:rsidP="008B4E10">
      <w:pPr>
        <w:numPr>
          <w:ilvl w:val="0"/>
          <w:numId w:val="6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likwidację mienia przez organ założycielski w korespondencji z kontem 855.</w:t>
      </w:r>
    </w:p>
    <w:p w14:paraId="7AB41DB4"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Ewidencję szczegółową stanowi bilans zlikwidowanej jednostki organizacyjnej wraz z załącznikami.</w:t>
      </w:r>
    </w:p>
    <w:p w14:paraId="6AE4740E" w14:textId="77777777" w:rsidR="00A810D9" w:rsidRPr="00B93520" w:rsidRDefault="00A810D9" w:rsidP="00A810D9">
      <w:pPr>
        <w:spacing w:after="0" w:line="240" w:lineRule="auto"/>
        <w:ind w:left="397" w:firstLine="57"/>
        <w:jc w:val="both"/>
        <w:rPr>
          <w:rFonts w:ascii="Times New Roman" w:eastAsia="Times New Roman" w:hAnsi="Times New Roman" w:cs="Times New Roman"/>
          <w:b/>
          <w:kern w:val="0"/>
          <w:sz w:val="28"/>
          <w:szCs w:val="20"/>
          <w:lang w:eastAsia="pl-PL"/>
          <w14:ligatures w14:val="none"/>
        </w:rPr>
      </w:pPr>
    </w:p>
    <w:p w14:paraId="59452C0E" w14:textId="77777777" w:rsidR="00A810D9" w:rsidRPr="00B93520" w:rsidRDefault="00A810D9" w:rsidP="0091338E">
      <w:pPr>
        <w:numPr>
          <w:ilvl w:val="0"/>
          <w:numId w:val="190"/>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 Konto 016 – „Dobra kultury”</w:t>
      </w:r>
    </w:p>
    <w:p w14:paraId="24670AFF" w14:textId="77777777" w:rsidR="00A810D9" w:rsidRPr="00B93520" w:rsidRDefault="00A810D9" w:rsidP="00A810D9">
      <w:pPr>
        <w:spacing w:after="0" w:line="240" w:lineRule="auto"/>
        <w:ind w:firstLine="34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016 ewidencjonuje się stan oraz zwiększenia i zmniejszenia wartości dóbr kultury - dzieł sztuki i eksponatów muzealnych.</w:t>
      </w:r>
    </w:p>
    <w:p w14:paraId="201D994D"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016</w:t>
      </w:r>
      <w:r w:rsidRPr="00B93520">
        <w:rPr>
          <w:rFonts w:ascii="Times New Roman" w:eastAsia="Times New Roman" w:hAnsi="Times New Roman" w:cs="Times New Roman"/>
          <w:kern w:val="0"/>
          <w:sz w:val="28"/>
          <w:szCs w:val="20"/>
          <w:lang w:eastAsia="pl-PL"/>
          <w14:ligatures w14:val="none"/>
        </w:rPr>
        <w:t xml:space="preserve"> księguje się w szczególności:</w:t>
      </w:r>
    </w:p>
    <w:p w14:paraId="2A8EEF73" w14:textId="7E260423" w:rsidR="00A810D9" w:rsidRPr="00B93520" w:rsidRDefault="00A810D9" w:rsidP="008B4E10">
      <w:pPr>
        <w:numPr>
          <w:ilvl w:val="1"/>
          <w:numId w:val="9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przychody dzieł sztuki i eksponatów muzealnych z tytułu zakupu w korespondencji z kontami 101,130,201,300</w:t>
      </w:r>
      <w:r w:rsidR="001D4F82">
        <w:rPr>
          <w:rFonts w:ascii="Times New Roman" w:eastAsia="Times New Roman" w:hAnsi="Times New Roman" w:cs="Times New Roman"/>
          <w:kern w:val="0"/>
          <w:sz w:val="28"/>
          <w:szCs w:val="20"/>
          <w:lang w:eastAsia="pl-PL"/>
          <w14:ligatures w14:val="none"/>
        </w:rPr>
        <w:t>,</w:t>
      </w:r>
    </w:p>
    <w:p w14:paraId="4884C566" w14:textId="19D5034F" w:rsidR="00A810D9" w:rsidRPr="00B93520" w:rsidRDefault="00A810D9" w:rsidP="008B4E10">
      <w:pPr>
        <w:numPr>
          <w:ilvl w:val="1"/>
          <w:numId w:val="9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nieodpłatnego otrzymania w korespondencji z kontem 800</w:t>
      </w:r>
      <w:r w:rsidR="001D4F82">
        <w:rPr>
          <w:rFonts w:ascii="Times New Roman" w:eastAsia="Times New Roman" w:hAnsi="Times New Roman" w:cs="Times New Roman"/>
          <w:kern w:val="0"/>
          <w:sz w:val="28"/>
          <w:szCs w:val="20"/>
          <w:lang w:eastAsia="pl-PL"/>
          <w14:ligatures w14:val="none"/>
        </w:rPr>
        <w:t>,</w:t>
      </w:r>
    </w:p>
    <w:p w14:paraId="2895C3DB" w14:textId="77777777" w:rsidR="00A810D9" w:rsidRPr="00B93520" w:rsidRDefault="00A810D9" w:rsidP="008B4E10">
      <w:pPr>
        <w:numPr>
          <w:ilvl w:val="1"/>
          <w:numId w:val="9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ujawnione nadwyżki w korespondencji z kontem 240.</w:t>
      </w:r>
    </w:p>
    <w:p w14:paraId="14876E52"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Po stronie </w:t>
      </w:r>
      <w:r w:rsidRPr="00B93520">
        <w:rPr>
          <w:rFonts w:ascii="Times New Roman" w:eastAsia="Times New Roman" w:hAnsi="Times New Roman" w:cs="Times New Roman"/>
          <w:bCs/>
          <w:kern w:val="0"/>
          <w:sz w:val="28"/>
          <w:szCs w:val="20"/>
          <w:lang w:eastAsia="pl-PL"/>
          <w14:ligatures w14:val="none"/>
        </w:rPr>
        <w:t>Ma konta 016</w:t>
      </w:r>
      <w:r w:rsidRPr="00B93520">
        <w:rPr>
          <w:rFonts w:ascii="Times New Roman" w:eastAsia="Times New Roman" w:hAnsi="Times New Roman" w:cs="Times New Roman"/>
          <w:kern w:val="0"/>
          <w:sz w:val="28"/>
          <w:szCs w:val="20"/>
          <w:lang w:eastAsia="pl-PL"/>
          <w14:ligatures w14:val="none"/>
        </w:rPr>
        <w:t xml:space="preserve"> ewidencjonuje się w szczególności:</w:t>
      </w:r>
    </w:p>
    <w:p w14:paraId="2A9FF763" w14:textId="7EDE4D91" w:rsidR="00A810D9" w:rsidRPr="00B93520" w:rsidRDefault="00A810D9" w:rsidP="008B4E10">
      <w:pPr>
        <w:numPr>
          <w:ilvl w:val="2"/>
          <w:numId w:val="9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rozchody z tytułu likwidacji, sprzedaży lub nieodpłatnego przekazania w korespondencji z kontem 800</w:t>
      </w:r>
      <w:r w:rsidR="001D4F82">
        <w:rPr>
          <w:rFonts w:ascii="Times New Roman" w:eastAsia="Times New Roman" w:hAnsi="Times New Roman" w:cs="Times New Roman"/>
          <w:kern w:val="0"/>
          <w:sz w:val="28"/>
          <w:szCs w:val="20"/>
          <w:lang w:eastAsia="pl-PL"/>
          <w14:ligatures w14:val="none"/>
        </w:rPr>
        <w:t>,</w:t>
      </w:r>
    </w:p>
    <w:p w14:paraId="55E26243" w14:textId="77777777" w:rsidR="00A810D9" w:rsidRPr="00B93520" w:rsidRDefault="00A810D9" w:rsidP="008B4E10">
      <w:pPr>
        <w:numPr>
          <w:ilvl w:val="2"/>
          <w:numId w:val="9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ujawnione niedobory w korespondencji z kontem 240.</w:t>
      </w:r>
    </w:p>
    <w:p w14:paraId="68E08140"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Przychody i rozchody dzieł sztuki i eksponatów muzealnych wycenia się w cenach nabycia.</w:t>
      </w:r>
    </w:p>
    <w:p w14:paraId="07CB5716"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Dzieła sztuki i eksponaty muzealne nie podlegają umorzeniu i ujmowane są w bilansie w wartości początkowej.</w:t>
      </w:r>
    </w:p>
    <w:p w14:paraId="1ED88A83" w14:textId="77777777" w:rsidR="00A810D9" w:rsidRPr="00B93520" w:rsidRDefault="00A810D9" w:rsidP="00A810D9">
      <w:pPr>
        <w:spacing w:after="0" w:line="240" w:lineRule="auto"/>
        <w:ind w:left="397" w:firstLine="57"/>
        <w:jc w:val="both"/>
        <w:rPr>
          <w:rFonts w:ascii="Times New Roman" w:eastAsia="Times New Roman" w:hAnsi="Times New Roman" w:cs="Times New Roman"/>
          <w:b/>
          <w:kern w:val="0"/>
          <w:sz w:val="28"/>
          <w:szCs w:val="20"/>
          <w:lang w:eastAsia="pl-PL"/>
          <w14:ligatures w14:val="none"/>
        </w:rPr>
      </w:pPr>
    </w:p>
    <w:p w14:paraId="74467ACF" w14:textId="77777777" w:rsidR="00A810D9" w:rsidRPr="00B93520" w:rsidRDefault="00A810D9" w:rsidP="0091338E">
      <w:pPr>
        <w:numPr>
          <w:ilvl w:val="0"/>
          <w:numId w:val="190"/>
        </w:numPr>
        <w:tabs>
          <w:tab w:val="left" w:pos="426"/>
        </w:tabs>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Konto 020 – „Wartości niematerialne i prawne” </w:t>
      </w:r>
    </w:p>
    <w:p w14:paraId="4EE25261" w14:textId="77777777" w:rsidR="00A810D9" w:rsidRPr="00B93520" w:rsidRDefault="00A810D9" w:rsidP="00A810D9">
      <w:pPr>
        <w:tabs>
          <w:tab w:val="left" w:pos="426"/>
        </w:tabs>
        <w:spacing w:after="0" w:line="240" w:lineRule="auto"/>
        <w:ind w:left="340" w:firstLine="57"/>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oraz konto 021- „Pozostałe wartości niematerialne i prawne”</w:t>
      </w:r>
    </w:p>
    <w:p w14:paraId="3C7D8112"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020 ewidencjonuje się stan oraz zwiększenia i zmniejszenia wartości niematerialnych i prawnych zaś na koncie 021 stan oraz zwiększenia i zmniejszenia pozostałych wartości niematerialnych i prawnych.</w:t>
      </w:r>
    </w:p>
    <w:p w14:paraId="35CD6B07"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Wartości niematerialne i prawne, których wartość początkowa jest równa lub większa od wielkości określonej w ustawie o podatku dochodowym od osób prawnych, finansowane są ze środków na wydatki majątkowe i podlegają umarzaniu według stawek amortyzacyjnych określonych w ustawie o podatku dochodowym od osób prawnych. </w:t>
      </w:r>
    </w:p>
    <w:p w14:paraId="248FBD11"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Pozostałe wartości niematerialne i prawne, których wartość początkowa jest niższą od wielkości określonej w wyżej wymienionej ustawie finansowane ze środków na wydatki bieżące i w miesiącu przekazania do używania (ewidencji) podlegają jednorazowemu umorzeniu.</w:t>
      </w:r>
    </w:p>
    <w:p w14:paraId="395500A1" w14:textId="04979C5A" w:rsidR="00A810D9" w:rsidRPr="00B93520" w:rsidRDefault="008721D1"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Pr>
          <w:rFonts w:ascii="Times New Roman" w:eastAsia="Times New Roman" w:hAnsi="Times New Roman" w:cs="Times New Roman"/>
          <w:kern w:val="0"/>
          <w:sz w:val="28"/>
          <w:szCs w:val="20"/>
          <w:lang w:eastAsia="pl-PL"/>
          <w14:ligatures w14:val="none"/>
        </w:rPr>
        <w:t xml:space="preserve">Do kont 020 i 021 prowadzona jest ewidencja szczegółowa z wykorzystaniem oprogramowania </w:t>
      </w:r>
      <w:proofErr w:type="spellStart"/>
      <w:r>
        <w:rPr>
          <w:rFonts w:ascii="Times New Roman" w:eastAsia="Times New Roman" w:hAnsi="Times New Roman" w:cs="Times New Roman"/>
          <w:kern w:val="0"/>
          <w:sz w:val="28"/>
          <w:szCs w:val="20"/>
          <w:lang w:eastAsia="pl-PL"/>
          <w14:ligatures w14:val="none"/>
        </w:rPr>
        <w:t>Komadres.M</w:t>
      </w:r>
      <w:proofErr w:type="spellEnd"/>
      <w:r>
        <w:rPr>
          <w:rFonts w:ascii="Times New Roman" w:eastAsia="Times New Roman" w:hAnsi="Times New Roman" w:cs="Times New Roman"/>
          <w:kern w:val="0"/>
          <w:sz w:val="28"/>
          <w:szCs w:val="20"/>
          <w:lang w:eastAsia="pl-PL"/>
          <w14:ligatures w14:val="none"/>
        </w:rPr>
        <w:t xml:space="preserve"> użytkowanego przez Wydział Organizacyjno-Administracyjny, który umożliwia</w:t>
      </w:r>
      <w:r w:rsidR="00A810D9" w:rsidRPr="00B93520">
        <w:rPr>
          <w:rFonts w:ascii="Times New Roman" w:eastAsia="Times New Roman" w:hAnsi="Times New Roman" w:cs="Times New Roman"/>
          <w:kern w:val="0"/>
          <w:sz w:val="28"/>
          <w:szCs w:val="20"/>
          <w:lang w:eastAsia="pl-PL"/>
          <w14:ligatures w14:val="none"/>
        </w:rPr>
        <w:t xml:space="preserve"> ustalenie umorzenia wartości niematerialnych i prawnych oraz pozostałych wartości niematerialnych i prawnych, a także rozliczenia osób materialnie odpowiedzialnych za majątek, którym został powierzony oraz źródeł finansowania tego majątku.</w:t>
      </w:r>
    </w:p>
    <w:p w14:paraId="38DFE002"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 020 i 021</w:t>
      </w:r>
      <w:r w:rsidRPr="00B93520">
        <w:rPr>
          <w:rFonts w:ascii="Times New Roman" w:eastAsia="Times New Roman" w:hAnsi="Times New Roman" w:cs="Times New Roman"/>
          <w:kern w:val="0"/>
          <w:sz w:val="28"/>
          <w:szCs w:val="20"/>
          <w:lang w:eastAsia="pl-PL"/>
          <w14:ligatures w14:val="none"/>
        </w:rPr>
        <w:t xml:space="preserve"> ujmuje się w szczególności:</w:t>
      </w:r>
    </w:p>
    <w:p w14:paraId="7FA17FBE" w14:textId="1816BD0E" w:rsidR="00A810D9" w:rsidRPr="00B93520" w:rsidRDefault="00A810D9" w:rsidP="008B4E10">
      <w:pPr>
        <w:numPr>
          <w:ilvl w:val="0"/>
          <w:numId w:val="9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przychód nowych lub używanych wartości niematerialnych i prawnych pochodzących z zakupu  w korespondencji z kontami: 101, 130, 135, 201, oraz pozostałych wartości niematerialnych i prawnych w powiązaniu z kontami101, 130, 135, 201, 300</w:t>
      </w:r>
      <w:r w:rsidR="001D4F82">
        <w:rPr>
          <w:rFonts w:ascii="Times New Roman" w:eastAsia="Times New Roman" w:hAnsi="Times New Roman" w:cs="Times New Roman"/>
          <w:kern w:val="0"/>
          <w:sz w:val="28"/>
          <w:szCs w:val="20"/>
          <w:lang w:eastAsia="pl-PL"/>
          <w14:ligatures w14:val="none"/>
        </w:rPr>
        <w:t>,</w:t>
      </w:r>
    </w:p>
    <w:p w14:paraId="71AEA61D" w14:textId="14C2EF4E" w:rsidR="00A810D9" w:rsidRPr="00B93520" w:rsidRDefault="00A810D9" w:rsidP="008B4E10">
      <w:pPr>
        <w:numPr>
          <w:ilvl w:val="0"/>
          <w:numId w:val="9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przyjęcie nieodpłatnie nowych lub używanych wartości niematerialnych i prawnych od jednostek sfery finansów publicznych, wartość dotychczas umorzoną w powiązaniu kontem 071, nieumorzoną wartość w korespondencji z kontem </w:t>
      </w:r>
      <w:smartTag w:uri="urn:schemas-microsoft-com:office:smarttags" w:element="metricconverter">
        <w:smartTagPr>
          <w:attr w:name="ProductID" w:val="800, a"/>
        </w:smartTagPr>
        <w:r w:rsidRPr="00B93520">
          <w:rPr>
            <w:rFonts w:ascii="Times New Roman" w:eastAsia="Times New Roman" w:hAnsi="Times New Roman" w:cs="Times New Roman"/>
            <w:kern w:val="0"/>
            <w:sz w:val="28"/>
            <w:szCs w:val="20"/>
            <w:lang w:eastAsia="pl-PL"/>
            <w14:ligatures w14:val="none"/>
          </w:rPr>
          <w:t>800, a</w:t>
        </w:r>
      </w:smartTag>
      <w:r w:rsidRPr="00B93520">
        <w:rPr>
          <w:rFonts w:ascii="Times New Roman" w:eastAsia="Times New Roman" w:hAnsi="Times New Roman" w:cs="Times New Roman"/>
          <w:kern w:val="0"/>
          <w:sz w:val="28"/>
          <w:szCs w:val="20"/>
          <w:lang w:eastAsia="pl-PL"/>
          <w14:ligatures w14:val="none"/>
        </w:rPr>
        <w:t xml:space="preserve"> od pozostałych podmiotów ich wartość w powiązaniu z kontem 800</w:t>
      </w:r>
      <w:r w:rsidR="001D4F82">
        <w:rPr>
          <w:rFonts w:ascii="Times New Roman" w:eastAsia="Times New Roman" w:hAnsi="Times New Roman" w:cs="Times New Roman"/>
          <w:kern w:val="0"/>
          <w:sz w:val="28"/>
          <w:szCs w:val="20"/>
          <w:lang w:eastAsia="pl-PL"/>
          <w14:ligatures w14:val="none"/>
        </w:rPr>
        <w:t>,</w:t>
      </w:r>
    </w:p>
    <w:p w14:paraId="54279DBF" w14:textId="77777777" w:rsidR="00A810D9" w:rsidRPr="00B93520" w:rsidRDefault="00A810D9" w:rsidP="008B4E10">
      <w:pPr>
        <w:numPr>
          <w:ilvl w:val="0"/>
          <w:numId w:val="9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przyjęcie nieodpłatnie pozostałych wartości niematerialnych i prawnych od jednostek sfery finansów publicznych, nowych w powiązaniu z kontem 760, zaś używanych w korespondencji z kontem 072, a od pozostałych pomiotów w korespondencji z kontem 760.</w:t>
      </w:r>
    </w:p>
    <w:p w14:paraId="0EDB81EE"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020 i 021</w:t>
      </w:r>
      <w:r w:rsidRPr="00B93520">
        <w:rPr>
          <w:rFonts w:ascii="Times New Roman" w:eastAsia="Times New Roman" w:hAnsi="Times New Roman" w:cs="Times New Roman"/>
          <w:kern w:val="0"/>
          <w:sz w:val="28"/>
          <w:szCs w:val="20"/>
          <w:lang w:eastAsia="pl-PL"/>
          <w14:ligatures w14:val="none"/>
        </w:rPr>
        <w:t xml:space="preserve"> ujmuje się rozchód lub nieodpłatne przekazanie:</w:t>
      </w:r>
    </w:p>
    <w:p w14:paraId="16143D43" w14:textId="77777777" w:rsidR="00A810D9" w:rsidRPr="00B93520" w:rsidRDefault="00A810D9" w:rsidP="008B4E10">
      <w:pPr>
        <w:numPr>
          <w:ilvl w:val="0"/>
          <w:numId w:val="149"/>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wartości niematerialnych i prawnych:</w:t>
      </w:r>
    </w:p>
    <w:p w14:paraId="217EF6DA" w14:textId="77777777" w:rsidR="00A810D9" w:rsidRPr="00B93520" w:rsidRDefault="00A810D9" w:rsidP="008B4E10">
      <w:pPr>
        <w:numPr>
          <w:ilvl w:val="0"/>
          <w:numId w:val="14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 xml:space="preserve"> wartość nieumorzoną w korespondencji z kontem 800,</w:t>
      </w:r>
    </w:p>
    <w:p w14:paraId="1ED0D5ED" w14:textId="197FC3A5" w:rsidR="00A810D9" w:rsidRPr="00B93520" w:rsidRDefault="00A810D9" w:rsidP="008B4E10">
      <w:pPr>
        <w:numPr>
          <w:ilvl w:val="0"/>
          <w:numId w:val="14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dotychczasowe umorzenie w korespondencji z kontem 071</w:t>
      </w:r>
      <w:r w:rsidR="001D4F82">
        <w:rPr>
          <w:rFonts w:ascii="Times New Roman" w:eastAsia="Times New Roman" w:hAnsi="Times New Roman" w:cs="Times New Roman"/>
          <w:kern w:val="0"/>
          <w:sz w:val="28"/>
          <w:szCs w:val="20"/>
          <w:lang w:eastAsia="pl-PL"/>
          <w14:ligatures w14:val="none"/>
        </w:rPr>
        <w:t>,</w:t>
      </w:r>
    </w:p>
    <w:p w14:paraId="4CAB9893" w14:textId="77777777" w:rsidR="00A810D9" w:rsidRPr="00B93520" w:rsidRDefault="00A810D9" w:rsidP="008B4E10">
      <w:pPr>
        <w:numPr>
          <w:ilvl w:val="0"/>
          <w:numId w:val="99"/>
        </w:numPr>
        <w:spacing w:after="0" w:line="240" w:lineRule="auto"/>
        <w:ind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pozostałych wartości niematerialnych i prawnych w korespondencji z kontem 072.</w:t>
      </w:r>
    </w:p>
    <w:p w14:paraId="6E091112" w14:textId="77777777" w:rsidR="00A810D9" w:rsidRPr="00B93520" w:rsidRDefault="00A810D9" w:rsidP="00A810D9">
      <w:pPr>
        <w:spacing w:after="0" w:line="240" w:lineRule="auto"/>
        <w:ind w:left="397"/>
        <w:jc w:val="both"/>
        <w:rPr>
          <w:rFonts w:ascii="Times New Roman" w:eastAsia="Times New Roman" w:hAnsi="Times New Roman" w:cs="Times New Roman"/>
          <w:kern w:val="0"/>
          <w:sz w:val="28"/>
          <w:szCs w:val="20"/>
          <w:lang w:eastAsia="pl-PL"/>
          <w14:ligatures w14:val="none"/>
        </w:rPr>
      </w:pPr>
    </w:p>
    <w:p w14:paraId="6CE0DF4A" w14:textId="77777777" w:rsidR="00A810D9" w:rsidRPr="00B93520" w:rsidRDefault="00A810D9" w:rsidP="0091338E">
      <w:pPr>
        <w:numPr>
          <w:ilvl w:val="0"/>
          <w:numId w:val="190"/>
        </w:numPr>
        <w:tabs>
          <w:tab w:val="left" w:pos="426"/>
        </w:tabs>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 Konto 030 – „Długoterminowe aktywa finansowe”</w:t>
      </w:r>
    </w:p>
    <w:p w14:paraId="09E30E8D"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030 ewidencjonuje się składniki finansowe aktywów trwałych, o terminie wykupu dłuższym niż jeden rok, do których zalicza się:</w:t>
      </w:r>
    </w:p>
    <w:p w14:paraId="66B1E3A7" w14:textId="77777777" w:rsidR="00A810D9" w:rsidRPr="00B93520" w:rsidRDefault="00A810D9" w:rsidP="008B4E10">
      <w:pPr>
        <w:numPr>
          <w:ilvl w:val="0"/>
          <w:numId w:val="6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akcje i udziały pieniężne, wniesione do obcych podmiotów gospodarczych i objęte w podmiotach zależnych,</w:t>
      </w:r>
    </w:p>
    <w:p w14:paraId="517772DB" w14:textId="77777777" w:rsidR="00A810D9" w:rsidRPr="00B93520" w:rsidRDefault="00A810D9" w:rsidP="008B4E10">
      <w:pPr>
        <w:numPr>
          <w:ilvl w:val="0"/>
          <w:numId w:val="6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inne długoterminowe aktywa finansowe.</w:t>
      </w:r>
    </w:p>
    <w:p w14:paraId="6E7E18B1"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Udziały rzeczowe wykazuje się w ewidencji księgowej w wartości wynikającej z ewidencji jednostki wnoszącej aport, a udziały pieniężne w cenie ich nabycia.</w:t>
      </w:r>
    </w:p>
    <w:p w14:paraId="76863608" w14:textId="77777777" w:rsidR="00A810D9" w:rsidRPr="00B93520" w:rsidRDefault="00A810D9" w:rsidP="00A810D9">
      <w:pPr>
        <w:spacing w:after="0" w:line="240" w:lineRule="auto"/>
        <w:ind w:firstLine="45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koncie 030 po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księguje się wszelkie zwiększenia, a po stronie Ma zmniejszenia wartości finansowych aktywów trwałych.</w:t>
      </w:r>
    </w:p>
    <w:p w14:paraId="15D3DB4D"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030</w:t>
      </w:r>
      <w:r w:rsidRPr="00B93520">
        <w:rPr>
          <w:rFonts w:ascii="Times New Roman" w:eastAsia="Times New Roman" w:hAnsi="Times New Roman" w:cs="Times New Roman"/>
          <w:kern w:val="0"/>
          <w:sz w:val="28"/>
          <w:szCs w:val="20"/>
          <w:lang w:eastAsia="pl-PL"/>
          <w14:ligatures w14:val="none"/>
        </w:rPr>
        <w:t xml:space="preserve"> ujmuje się w szczególności:</w:t>
      </w:r>
    </w:p>
    <w:p w14:paraId="7B90DF54" w14:textId="5AFF707B" w:rsidR="00A810D9" w:rsidRPr="00B93520" w:rsidRDefault="00A810D9" w:rsidP="008B4E10">
      <w:pPr>
        <w:numPr>
          <w:ilvl w:val="0"/>
          <w:numId w:val="10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wnoszone udziały finansowe i rzeczowe do podmiotów gospodarczych w korespondencji z kontami 101, 130, 011, 020, 080, 240</w:t>
      </w:r>
      <w:r w:rsidR="001D4F82">
        <w:rPr>
          <w:rFonts w:ascii="Times New Roman" w:eastAsia="Times New Roman" w:hAnsi="Times New Roman" w:cs="Times New Roman"/>
          <w:kern w:val="0"/>
          <w:sz w:val="28"/>
          <w:szCs w:val="20"/>
          <w:lang w:eastAsia="pl-PL"/>
          <w14:ligatures w14:val="none"/>
        </w:rPr>
        <w:t>,</w:t>
      </w:r>
    </w:p>
    <w:p w14:paraId="7FD488DB" w14:textId="77777777" w:rsidR="00A810D9" w:rsidRPr="00B93520" w:rsidRDefault="00A810D9" w:rsidP="008B4E10">
      <w:pPr>
        <w:numPr>
          <w:ilvl w:val="0"/>
          <w:numId w:val="10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zwiększenie wartości nabytych udziałów z tytułu podwyższenia kapitału udziałowego i papierów wartościowych oraz kapitalizacja odsetek, w korespondencji z kontem 750.</w:t>
      </w:r>
    </w:p>
    <w:p w14:paraId="179336C4"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030</w:t>
      </w:r>
      <w:r w:rsidRPr="00B93520">
        <w:rPr>
          <w:rFonts w:ascii="Times New Roman" w:eastAsia="Times New Roman" w:hAnsi="Times New Roman" w:cs="Times New Roman"/>
          <w:kern w:val="0"/>
          <w:sz w:val="28"/>
          <w:szCs w:val="20"/>
          <w:lang w:eastAsia="pl-PL"/>
          <w14:ligatures w14:val="none"/>
        </w:rPr>
        <w:t xml:space="preserve"> ujmuję się w szczególności:</w:t>
      </w:r>
    </w:p>
    <w:p w14:paraId="05A8C4C3" w14:textId="35DF76A6" w:rsidR="00A810D9" w:rsidRPr="00B93520" w:rsidRDefault="00A810D9" w:rsidP="008B4E10">
      <w:pPr>
        <w:numPr>
          <w:ilvl w:val="0"/>
          <w:numId w:val="9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wycofania udziałów i akcji z innych jednostek gospodarczych w  korespondencji z kontami 011, 020, 080, 101, 130</w:t>
      </w:r>
      <w:r w:rsidR="001D4F82">
        <w:rPr>
          <w:rFonts w:ascii="Times New Roman" w:eastAsia="Times New Roman" w:hAnsi="Times New Roman" w:cs="Times New Roman"/>
          <w:kern w:val="0"/>
          <w:sz w:val="28"/>
          <w:szCs w:val="20"/>
          <w:lang w:eastAsia="pl-PL"/>
          <w14:ligatures w14:val="none"/>
        </w:rPr>
        <w:t>,</w:t>
      </w:r>
    </w:p>
    <w:p w14:paraId="36913239" w14:textId="6202F477" w:rsidR="00A810D9" w:rsidRPr="00B93520" w:rsidRDefault="00A810D9" w:rsidP="008B4E10">
      <w:pPr>
        <w:numPr>
          <w:ilvl w:val="0"/>
          <w:numId w:val="9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sprzedaż długoterminowych papierów wartościowych po cenie nabycia skorygowanej o ewentualne trwałe obniżenie wartości, w korespondencji z kontem 751</w:t>
      </w:r>
      <w:r w:rsidR="001D4F82">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t>
      </w:r>
    </w:p>
    <w:p w14:paraId="7B40962F" w14:textId="77777777" w:rsidR="00A810D9" w:rsidRPr="00B93520" w:rsidRDefault="00A810D9" w:rsidP="008B4E10">
      <w:pPr>
        <w:numPr>
          <w:ilvl w:val="0"/>
          <w:numId w:val="9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obniżenie wartości udziałów i papierów wartościowych na dzień bilansowy na skutek trwałej utraty wartości w korespondencji z kontem 073.</w:t>
      </w:r>
    </w:p>
    <w:p w14:paraId="77CE9556" w14:textId="77777777" w:rsidR="00A810D9" w:rsidRPr="00B93520" w:rsidRDefault="00A810D9" w:rsidP="008B4E10">
      <w:pPr>
        <w:numPr>
          <w:ilvl w:val="0"/>
          <w:numId w:val="9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nieodpłatne przekazanie udziałów i akcji w korespondencji z kontem 800.</w:t>
      </w:r>
    </w:p>
    <w:p w14:paraId="4B4405A5"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 konta 030 należy prowadzić ewidencję szczegółową pozwalającą ustalić wartość poszczególnych składników długoterminowych aktywów finansowych według tytułów.</w:t>
      </w:r>
    </w:p>
    <w:p w14:paraId="553F93E0" w14:textId="77777777" w:rsidR="00A810D9" w:rsidRPr="00B93520" w:rsidRDefault="00A810D9" w:rsidP="00FC2411">
      <w:pPr>
        <w:tabs>
          <w:tab w:val="left" w:pos="567"/>
        </w:tabs>
        <w:spacing w:after="0" w:line="240" w:lineRule="auto"/>
        <w:jc w:val="both"/>
        <w:rPr>
          <w:rFonts w:ascii="Times New Roman" w:eastAsia="Times New Roman" w:hAnsi="Times New Roman" w:cs="Times New Roman"/>
          <w:kern w:val="0"/>
          <w:sz w:val="28"/>
          <w:szCs w:val="20"/>
          <w:lang w:eastAsia="pl-PL"/>
          <w14:ligatures w14:val="none"/>
        </w:rPr>
      </w:pPr>
    </w:p>
    <w:p w14:paraId="0318D06B" w14:textId="77777777" w:rsidR="00A810D9" w:rsidRPr="00B93520" w:rsidRDefault="00A810D9" w:rsidP="0091338E">
      <w:pPr>
        <w:numPr>
          <w:ilvl w:val="0"/>
          <w:numId w:val="190"/>
        </w:numPr>
        <w:tabs>
          <w:tab w:val="left" w:pos="426"/>
        </w:tabs>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071 – „Umorzenie środków trwałych oraz wartości niematerialnych i prawnych”</w:t>
      </w:r>
    </w:p>
    <w:p w14:paraId="2AF347AF"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071 służy do ewidencjonowania zmniejszeń wartości początkowej środków trwałych oraz wartości niematerialnych i prawnych podlegających umorzeniu według stawek amortyzacyjnych określonych w przepisach o podatku dochodowym do osób prawnych.</w:t>
      </w:r>
    </w:p>
    <w:p w14:paraId="5211E0CF"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Umorzenie środków trwałych jak i wartości niematerialnych i prawnych nalicza się od pierwszego dnia miesiąca następnego po miesiącu, w którym środki </w:t>
      </w:r>
      <w:r w:rsidRPr="00B93520">
        <w:rPr>
          <w:rFonts w:ascii="Times New Roman" w:eastAsia="Times New Roman" w:hAnsi="Times New Roman" w:cs="Times New Roman"/>
          <w:kern w:val="0"/>
          <w:sz w:val="28"/>
          <w:szCs w:val="20"/>
          <w:lang w:eastAsia="pl-PL"/>
          <w14:ligatures w14:val="none"/>
        </w:rPr>
        <w:lastRenderedPageBreak/>
        <w:t>te przejęto do używania (ewidencji), do końca tego miesiąca, w którym następuje zrównanie wysokości umorzenia z ich wartością początkową lub, w którym środki trwałe postawiono w stan likwidacji, sprzedano, przekazano nieodpłatnie lub stwierdzono ich niedobór.</w:t>
      </w:r>
    </w:p>
    <w:p w14:paraId="12EA560B"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Umorzenie ujawnionych środków trwałych oraz wartości niematerialnych i prawnych nieobjętych uprzednio ewidencją dokonuje się począwszy od miesiąca następnego po miesiącu, w którym wartości te zostały wprowadzone do ewidencji.</w:t>
      </w:r>
    </w:p>
    <w:p w14:paraId="42F3AC9A"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 aktualizacji wartości początkowej środków trwałych zmianie podlega również wartość dotychczasowego umorzenia, przy zastosowaniu tych samych wskaźników przeliczeniowych.</w:t>
      </w:r>
    </w:p>
    <w:p w14:paraId="19316A29"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071</w:t>
      </w:r>
      <w:r w:rsidRPr="00B93520">
        <w:rPr>
          <w:rFonts w:ascii="Times New Roman" w:eastAsia="Times New Roman" w:hAnsi="Times New Roman" w:cs="Times New Roman"/>
          <w:kern w:val="0"/>
          <w:sz w:val="28"/>
          <w:szCs w:val="20"/>
          <w:lang w:eastAsia="pl-PL"/>
          <w14:ligatures w14:val="none"/>
        </w:rPr>
        <w:t xml:space="preserve"> księguje się:</w:t>
      </w:r>
    </w:p>
    <w:p w14:paraId="17C2750C" w14:textId="6DBAF7EE" w:rsidR="00A810D9" w:rsidRPr="00B93520" w:rsidRDefault="00A810D9" w:rsidP="008B4E10">
      <w:pPr>
        <w:numPr>
          <w:ilvl w:val="0"/>
          <w:numId w:val="10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dotychczasowe umorzenie środków trwałych oraz wartości niematerialnych i prawnych wycofanych z eksploatacji na skutek sprzedaży, zniszczenia, likwidacji, niedoboru, nieodpłatnego przekazania, wniesienia, jako aportu w korespondencji z kontami 011, 020</w:t>
      </w:r>
      <w:r w:rsidR="00610FAE">
        <w:rPr>
          <w:rFonts w:ascii="Times New Roman" w:eastAsia="Times New Roman" w:hAnsi="Times New Roman" w:cs="Times New Roman"/>
          <w:kern w:val="0"/>
          <w:sz w:val="28"/>
          <w:szCs w:val="20"/>
          <w:lang w:eastAsia="pl-PL"/>
          <w14:ligatures w14:val="none"/>
        </w:rPr>
        <w:t>,</w:t>
      </w:r>
    </w:p>
    <w:p w14:paraId="1A111225" w14:textId="2E569B29" w:rsidR="00A810D9" w:rsidRPr="00B93520" w:rsidRDefault="00A810D9" w:rsidP="008B4E10">
      <w:pPr>
        <w:numPr>
          <w:ilvl w:val="0"/>
          <w:numId w:val="10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zmniejszenie umorzeń w wyniku aktualizacji wyceny w korespondencji z kontem 800</w:t>
      </w:r>
      <w:r w:rsidR="00610FAE">
        <w:rPr>
          <w:rFonts w:ascii="Times New Roman" w:eastAsia="Times New Roman" w:hAnsi="Times New Roman" w:cs="Times New Roman"/>
          <w:kern w:val="0"/>
          <w:sz w:val="28"/>
          <w:szCs w:val="20"/>
          <w:lang w:eastAsia="pl-PL"/>
          <w14:ligatures w14:val="none"/>
        </w:rPr>
        <w:t>.</w:t>
      </w:r>
    </w:p>
    <w:p w14:paraId="1BF1E58B"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071</w:t>
      </w:r>
      <w:r w:rsidRPr="00B93520">
        <w:rPr>
          <w:rFonts w:ascii="Times New Roman" w:eastAsia="Times New Roman" w:hAnsi="Times New Roman" w:cs="Times New Roman"/>
          <w:kern w:val="0"/>
          <w:sz w:val="28"/>
          <w:szCs w:val="20"/>
          <w:lang w:eastAsia="pl-PL"/>
          <w14:ligatures w14:val="none"/>
        </w:rPr>
        <w:t xml:space="preserve"> księguje się:</w:t>
      </w:r>
    </w:p>
    <w:p w14:paraId="29FFBFA4" w14:textId="356C4DEF" w:rsidR="00A810D9" w:rsidRPr="00B93520" w:rsidRDefault="00A810D9" w:rsidP="008B4E10">
      <w:pPr>
        <w:numPr>
          <w:ilvl w:val="0"/>
          <w:numId w:val="9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bieżące naliczenie odpisów umorzeniowych w korespondencji z kontem 400</w:t>
      </w:r>
      <w:r w:rsidR="00610FAE">
        <w:rPr>
          <w:rFonts w:ascii="Times New Roman" w:eastAsia="Times New Roman" w:hAnsi="Times New Roman" w:cs="Times New Roman"/>
          <w:kern w:val="0"/>
          <w:sz w:val="28"/>
          <w:szCs w:val="20"/>
          <w:lang w:eastAsia="pl-PL"/>
          <w14:ligatures w14:val="none"/>
        </w:rPr>
        <w:t>,</w:t>
      </w:r>
    </w:p>
    <w:p w14:paraId="5367CE9E" w14:textId="77777777" w:rsidR="00A810D9" w:rsidRPr="00B93520" w:rsidRDefault="00A810D9" w:rsidP="008B4E10">
      <w:pPr>
        <w:numPr>
          <w:ilvl w:val="0"/>
          <w:numId w:val="9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zwiększenie wartości umorzenia w wyniku aktualizacji w korespondencji z kontem 800.</w:t>
      </w:r>
    </w:p>
    <w:p w14:paraId="506E6DA5"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071 wykazuje saldo Ma oznaczające dotychczasową wartość umorzenia środków trwałych oraz wartości niematerialnych i prawnych.</w:t>
      </w:r>
    </w:p>
    <w:p w14:paraId="37714283"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do konta 071 pozwala na ustalenie umorzeń dla poszczególnych środków trwałych i wartości niematerialnych i prawnych. Prowadzona jest według zasad określonych do ewidencji środków trwałych oraz wartości niematerialnych i prawnych, w postaci tabel umorzeniowych.</w:t>
      </w:r>
    </w:p>
    <w:p w14:paraId="0F1160D4"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dzień bilansowy saldo konta 071 koryguje wartość początkową środków trwałych i wartości niematerialnych i prawnych.</w:t>
      </w:r>
    </w:p>
    <w:p w14:paraId="2BF24EFD" w14:textId="77777777" w:rsidR="00A810D9" w:rsidRPr="00B93520" w:rsidRDefault="00A810D9" w:rsidP="00FC2411">
      <w:pPr>
        <w:spacing w:after="0" w:line="240" w:lineRule="auto"/>
        <w:jc w:val="both"/>
        <w:rPr>
          <w:rFonts w:ascii="Times New Roman" w:eastAsia="Times New Roman" w:hAnsi="Times New Roman" w:cs="Times New Roman"/>
          <w:kern w:val="0"/>
          <w:sz w:val="28"/>
          <w:szCs w:val="20"/>
          <w:lang w:eastAsia="pl-PL"/>
          <w14:ligatures w14:val="none"/>
        </w:rPr>
      </w:pPr>
    </w:p>
    <w:p w14:paraId="09CD1508" w14:textId="77777777" w:rsidR="00A810D9" w:rsidRPr="00B93520" w:rsidRDefault="00A810D9" w:rsidP="0091338E">
      <w:pPr>
        <w:numPr>
          <w:ilvl w:val="0"/>
          <w:numId w:val="191"/>
        </w:numPr>
        <w:tabs>
          <w:tab w:val="left" w:pos="426"/>
          <w:tab w:val="left" w:pos="993"/>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072 – „Umorzenie pozostałych środków trwałych, wartości niematerialnych i prawnych oraz zbiorów bibliotecznych”</w:t>
      </w:r>
    </w:p>
    <w:p w14:paraId="46CC7583"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072 ewidencjonuje się zmniejszenia wartości początkowej z tytułu umorzenia pozostałych środków trwałych i pozostałych wartości niematerialnych i prawnych, podlegających umorzeniu w pełnej wysokości w miesiącu wydania do używania (ewidencji).</w:t>
      </w:r>
    </w:p>
    <w:p w14:paraId="2CC4FF94"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072</w:t>
      </w:r>
      <w:r w:rsidRPr="00B93520">
        <w:rPr>
          <w:rFonts w:ascii="Times New Roman" w:eastAsia="Times New Roman" w:hAnsi="Times New Roman" w:cs="Times New Roman"/>
          <w:kern w:val="0"/>
          <w:sz w:val="28"/>
          <w:szCs w:val="20"/>
          <w:lang w:eastAsia="pl-PL"/>
          <w14:ligatures w14:val="none"/>
        </w:rPr>
        <w:t xml:space="preserve"> ujmuje się w szczególności wyksięgowanie dotychczasowego umorzenia pozostałych środków trwałych oraz pozostałych wartości niematerialnych i prawnych rozchodowanych z tytułu likwidacji, sprzedaży, nieodpłatnego przekazania, niedoboru lub szkody, w korespondencji z kontami: 013, 021, 240.</w:t>
      </w:r>
    </w:p>
    <w:p w14:paraId="1C8D9434"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072</w:t>
      </w:r>
      <w:r w:rsidRPr="00B93520">
        <w:rPr>
          <w:rFonts w:ascii="Times New Roman" w:eastAsia="Times New Roman" w:hAnsi="Times New Roman" w:cs="Times New Roman"/>
          <w:kern w:val="0"/>
          <w:sz w:val="28"/>
          <w:szCs w:val="20"/>
          <w:lang w:eastAsia="pl-PL"/>
          <w14:ligatures w14:val="none"/>
        </w:rPr>
        <w:t xml:space="preserve"> księguje się w szczególności:</w:t>
      </w:r>
    </w:p>
    <w:p w14:paraId="7E7B54A5" w14:textId="0CE37A1A" w:rsidR="00A810D9" w:rsidRPr="00B93520" w:rsidRDefault="00A810D9" w:rsidP="0091338E">
      <w:pPr>
        <w:numPr>
          <w:ilvl w:val="0"/>
          <w:numId w:val="19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odpisy umorzeniowe naliczone od wydanych do używania pozostałych środków trwałych oraz pozostałych wartości niematerialnych i prawnych, sfinansowanych ze środków na wydatki bieżące lub otrzymanych nieodpłatnie w korespondencji z kontami 401</w:t>
      </w:r>
      <w:r w:rsidR="00610FAE">
        <w:rPr>
          <w:rFonts w:ascii="Times New Roman" w:eastAsia="Times New Roman" w:hAnsi="Times New Roman" w:cs="Times New Roman"/>
          <w:kern w:val="0"/>
          <w:sz w:val="28"/>
          <w:szCs w:val="20"/>
          <w:lang w:eastAsia="pl-PL"/>
          <w14:ligatures w14:val="none"/>
        </w:rPr>
        <w:t>,</w:t>
      </w:r>
    </w:p>
    <w:p w14:paraId="5C6B4243" w14:textId="7A6BE8D0" w:rsidR="00A810D9" w:rsidRPr="00B93520" w:rsidRDefault="00A810D9" w:rsidP="0091338E">
      <w:pPr>
        <w:numPr>
          <w:ilvl w:val="0"/>
          <w:numId w:val="19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umorzenie pozostałych środków trwałych otrzymanych, jako pierwsze wyposażenie nowego obiektu sfinansowanego ze środków na wydatki majątkowe w korespondencji z kontem 800</w:t>
      </w:r>
      <w:r w:rsidR="00610FAE">
        <w:rPr>
          <w:rFonts w:ascii="Times New Roman" w:eastAsia="Times New Roman" w:hAnsi="Times New Roman" w:cs="Times New Roman"/>
          <w:kern w:val="0"/>
          <w:sz w:val="28"/>
          <w:szCs w:val="20"/>
          <w:lang w:eastAsia="pl-PL"/>
          <w14:ligatures w14:val="none"/>
        </w:rPr>
        <w:t>,</w:t>
      </w:r>
    </w:p>
    <w:p w14:paraId="19D9FC27" w14:textId="66547D82" w:rsidR="00A810D9" w:rsidRPr="00B93520" w:rsidRDefault="00A810D9" w:rsidP="0091338E">
      <w:pPr>
        <w:numPr>
          <w:ilvl w:val="0"/>
          <w:numId w:val="19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odpisy umorzeniowe naliczone od otrzymanych darów i ujawnionych nadwyżek, a także otrzymanych na podstawie decyzji od jednostek i zakładów budżetowych pozostałych środków trwałych, wartości niematerialnych i prawnych w korespondencji z kontami 401, 013, 021</w:t>
      </w:r>
      <w:r w:rsidR="00610FAE">
        <w:rPr>
          <w:rFonts w:ascii="Times New Roman" w:eastAsia="Times New Roman" w:hAnsi="Times New Roman" w:cs="Times New Roman"/>
          <w:kern w:val="0"/>
          <w:sz w:val="28"/>
          <w:szCs w:val="20"/>
          <w:lang w:eastAsia="pl-PL"/>
          <w14:ligatures w14:val="none"/>
        </w:rPr>
        <w:t>.</w:t>
      </w:r>
    </w:p>
    <w:p w14:paraId="5AAB28A7" w14:textId="5C8C14AD" w:rsidR="00A810D9" w:rsidRPr="00B93520" w:rsidRDefault="00A810D9" w:rsidP="00A810D9">
      <w:pPr>
        <w:spacing w:after="0" w:line="240" w:lineRule="auto"/>
        <w:ind w:firstLine="397"/>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Saldo konta 072 jest równe sumie sald kont 013, 021 odnoszące się do pozostałych środków trwałych oraz pozostałych wartości niematerialnych i prawnych, umarzanych w 100% w miesiącu oddania do używania</w:t>
      </w:r>
      <w:r w:rsidR="00D37AFE" w:rsidRPr="00D37AFE">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strike/>
          <w:kern w:val="0"/>
          <w:sz w:val="28"/>
          <w:szCs w:val="20"/>
          <w:lang w:eastAsia="pl-PL"/>
          <w14:ligatures w14:val="none"/>
        </w:rPr>
        <w:t xml:space="preserve"> </w:t>
      </w:r>
    </w:p>
    <w:p w14:paraId="73436941"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 bilansie saldo konta 072 koryguje wartość pozostałych środków trwałych i pozostałych wartości niematerialnych i prawnych.</w:t>
      </w:r>
    </w:p>
    <w:p w14:paraId="7C29D39A" w14:textId="77777777" w:rsidR="00A810D9" w:rsidRPr="00B93520" w:rsidRDefault="00A810D9" w:rsidP="00A810D9">
      <w:pPr>
        <w:spacing w:after="0" w:line="240" w:lineRule="auto"/>
        <w:ind w:firstLine="57"/>
        <w:jc w:val="both"/>
        <w:rPr>
          <w:rFonts w:ascii="Times New Roman" w:eastAsia="Times New Roman" w:hAnsi="Times New Roman" w:cs="Times New Roman"/>
          <w:kern w:val="0"/>
          <w:sz w:val="28"/>
          <w:szCs w:val="20"/>
          <w:lang w:eastAsia="pl-PL"/>
          <w14:ligatures w14:val="none"/>
        </w:rPr>
      </w:pPr>
    </w:p>
    <w:p w14:paraId="6BA7B7D9" w14:textId="77777777" w:rsidR="00A810D9" w:rsidRPr="00B93520" w:rsidRDefault="00A810D9" w:rsidP="0091338E">
      <w:pPr>
        <w:numPr>
          <w:ilvl w:val="0"/>
          <w:numId w:val="191"/>
        </w:numPr>
        <w:tabs>
          <w:tab w:val="left" w:pos="426"/>
        </w:tabs>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073 – „Odpisy aktualizujące długoterminowe aktywa finansowe”</w:t>
      </w:r>
    </w:p>
    <w:p w14:paraId="1CF43878"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073 służy do ewidencji w cenach nabycia odpisów aktualizujących długoterminowe aktywa finansowe z tytułu trwałej utraty wartości.</w:t>
      </w:r>
    </w:p>
    <w:p w14:paraId="6027142E"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073 ujmuje się przywrócenie uprzednio odpisanej wartości długoterminowych aktywów finansowych lub korekty ceny nabycia, a na stronie Ma ewidencjonuje się odpisy aktualizujące długotrwałą utratę wartości aktywów.</w:t>
      </w:r>
    </w:p>
    <w:p w14:paraId="21774270" w14:textId="0F3F0300" w:rsidR="00A810D9" w:rsidRPr="00B93520" w:rsidRDefault="00A810D9" w:rsidP="00FC2411">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073 może wykazywać saldo Ma, które oznacza wartość odpisów</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aktualizujących długoterminowe aktywa finansowe.</w:t>
      </w:r>
    </w:p>
    <w:p w14:paraId="773C8BF7" w14:textId="77777777" w:rsidR="00A810D9" w:rsidRPr="00B93520" w:rsidRDefault="00A810D9" w:rsidP="00A810D9">
      <w:pPr>
        <w:spacing w:after="0" w:line="240" w:lineRule="auto"/>
        <w:ind w:left="397" w:firstLine="57"/>
        <w:jc w:val="both"/>
        <w:rPr>
          <w:rFonts w:ascii="Times New Roman" w:eastAsia="Times New Roman" w:hAnsi="Times New Roman" w:cs="Times New Roman"/>
          <w:b/>
          <w:kern w:val="0"/>
          <w:sz w:val="28"/>
          <w:szCs w:val="20"/>
          <w:lang w:eastAsia="pl-PL"/>
          <w14:ligatures w14:val="none"/>
        </w:rPr>
      </w:pPr>
    </w:p>
    <w:p w14:paraId="68D2754B" w14:textId="77777777" w:rsidR="00A810D9" w:rsidRPr="00B93520" w:rsidRDefault="00A810D9" w:rsidP="0091338E">
      <w:pPr>
        <w:numPr>
          <w:ilvl w:val="0"/>
          <w:numId w:val="191"/>
        </w:numPr>
        <w:tabs>
          <w:tab w:val="left" w:pos="426"/>
        </w:tabs>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080 – „Środki trwałe w budowie (inwestycje)”</w:t>
      </w:r>
    </w:p>
    <w:p w14:paraId="030C654D"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080 służy do ewidencji kosztów inwestycji - środków trwałych w budowie rozpoczętych, ponoszonych w toku ich realizacji oraz rozliczenia tych kosztów na uzyskane efekty.</w:t>
      </w:r>
    </w:p>
    <w:p w14:paraId="0D96E742"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Koszty dotyczące</w:t>
      </w:r>
      <w:r w:rsidRPr="00B93520">
        <w:rPr>
          <w:rFonts w:ascii="Times New Roman" w:eastAsia="Times New Roman" w:hAnsi="Times New Roman" w:cs="Times New Roman"/>
          <w:i/>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środków trwałych w budowie obejmują wartość wszystkich zużytych do wytworzenia rzeczowych składników majątku i wykonanych usług obcych, wartość wynagrodzeń za pracę wraz z pochodnymi, wartość świadczeń nieodpłatnych oraz inne koszty zaliczone do wartości wytworzonych składników majątkowych, a w szczególności:</w:t>
      </w:r>
    </w:p>
    <w:p w14:paraId="71328FDD" w14:textId="77777777" w:rsidR="00A810D9" w:rsidRPr="00B93520" w:rsidRDefault="00A810D9" w:rsidP="008B4E10">
      <w:pPr>
        <w:numPr>
          <w:ilvl w:val="0"/>
          <w:numId w:val="10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dokumentacji projektowej, badań geologicznych, geofizycznych </w:t>
      </w:r>
      <w:r w:rsidRPr="00B93520">
        <w:rPr>
          <w:rFonts w:ascii="Times New Roman" w:eastAsia="Times New Roman" w:hAnsi="Times New Roman" w:cs="Times New Roman"/>
          <w:kern w:val="0"/>
          <w:sz w:val="28"/>
          <w:szCs w:val="20"/>
          <w:lang w:eastAsia="pl-PL"/>
          <w14:ligatures w14:val="none"/>
        </w:rPr>
        <w:br/>
        <w:t>i geodezyjnych,</w:t>
      </w:r>
    </w:p>
    <w:p w14:paraId="3BC60DAB" w14:textId="77777777" w:rsidR="00A810D9" w:rsidRPr="00B93520" w:rsidRDefault="00A810D9" w:rsidP="008B4E10">
      <w:pPr>
        <w:numPr>
          <w:ilvl w:val="0"/>
          <w:numId w:val="10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przygotowania terenu pod budowę, w tym również koszty likwidacji pomniejszone o przychody z likwidacji,</w:t>
      </w:r>
    </w:p>
    <w:p w14:paraId="380720AE" w14:textId="77777777" w:rsidR="00A810D9" w:rsidRPr="00B93520" w:rsidRDefault="00A810D9" w:rsidP="008B4E10">
      <w:pPr>
        <w:numPr>
          <w:ilvl w:val="0"/>
          <w:numId w:val="10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nabycia gruntów i innych składników rzeczowego majątku trwałego oraz koszty wnoszenia budynków i budowli,</w:t>
      </w:r>
    </w:p>
    <w:p w14:paraId="047D7899" w14:textId="77777777" w:rsidR="00A810D9" w:rsidRPr="00B93520" w:rsidRDefault="00A810D9" w:rsidP="008B4E10">
      <w:pPr>
        <w:numPr>
          <w:ilvl w:val="0"/>
          <w:numId w:val="10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opłat z tytułu użytkowania gruntów w okresie prowadzenia inwestycji oraz z tytułu lokalizacji inwestycji,</w:t>
      </w:r>
    </w:p>
    <w:p w14:paraId="5C8840B3" w14:textId="77777777" w:rsidR="00A810D9" w:rsidRPr="00B93520" w:rsidRDefault="00A810D9" w:rsidP="008B4E10">
      <w:pPr>
        <w:numPr>
          <w:ilvl w:val="0"/>
          <w:numId w:val="10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odszkodowań,</w:t>
      </w:r>
    </w:p>
    <w:p w14:paraId="7226F8ED" w14:textId="77777777" w:rsidR="00A810D9" w:rsidRPr="00B93520" w:rsidRDefault="00A810D9" w:rsidP="008B4E10">
      <w:pPr>
        <w:numPr>
          <w:ilvl w:val="0"/>
          <w:numId w:val="10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przebudowy, rozbudowy i modernizacji obcych środków trwałych potrzeby inwestycji,</w:t>
      </w:r>
    </w:p>
    <w:p w14:paraId="5C289D7F" w14:textId="77777777" w:rsidR="00A810D9" w:rsidRPr="00B93520" w:rsidRDefault="00A810D9" w:rsidP="008B4E10">
      <w:pPr>
        <w:numPr>
          <w:ilvl w:val="0"/>
          <w:numId w:val="10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ulepszenia już istniejących podstawowych środków trwałych,</w:t>
      </w:r>
    </w:p>
    <w:p w14:paraId="1D2F05A7" w14:textId="77777777" w:rsidR="00A810D9" w:rsidRPr="00B93520" w:rsidRDefault="00A810D9" w:rsidP="008B4E10">
      <w:pPr>
        <w:numPr>
          <w:ilvl w:val="0"/>
          <w:numId w:val="10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prób montażowych, jeżeli należności za te czynności nie uwzględniono w cenie robót,</w:t>
      </w:r>
    </w:p>
    <w:p w14:paraId="2FF89C74" w14:textId="77777777" w:rsidR="00A810D9" w:rsidRPr="00B93520" w:rsidRDefault="00A810D9" w:rsidP="008B4E10">
      <w:pPr>
        <w:numPr>
          <w:ilvl w:val="0"/>
          <w:numId w:val="10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transportu załadunku i wyładunku oraz montażu,</w:t>
      </w:r>
    </w:p>
    <w:p w14:paraId="6F96DE3D" w14:textId="77777777" w:rsidR="00A810D9" w:rsidRPr="00B93520" w:rsidRDefault="00A810D9" w:rsidP="008B4E10">
      <w:pPr>
        <w:numPr>
          <w:ilvl w:val="0"/>
          <w:numId w:val="10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nadzoru autorskiego i inwestorskiego,</w:t>
      </w:r>
    </w:p>
    <w:p w14:paraId="09D8AAAC" w14:textId="77777777" w:rsidR="00A810D9" w:rsidRPr="00B93520" w:rsidRDefault="00A810D9" w:rsidP="008B4E10">
      <w:pPr>
        <w:numPr>
          <w:ilvl w:val="0"/>
          <w:numId w:val="10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ubezpieczeń majątkowych prowadzonych inwestycji,</w:t>
      </w:r>
    </w:p>
    <w:p w14:paraId="58183A29" w14:textId="77777777" w:rsidR="00A810D9" w:rsidRPr="00B93520" w:rsidRDefault="00A810D9" w:rsidP="008B4E10">
      <w:pPr>
        <w:numPr>
          <w:ilvl w:val="0"/>
          <w:numId w:val="10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odsetek i prowizji od kredytów i pożyczek zaciągniętych na inwestycje, płaconych w czasie jej realizacji,</w:t>
      </w:r>
    </w:p>
    <w:p w14:paraId="347C2125" w14:textId="77777777" w:rsidR="00A810D9" w:rsidRPr="00B93520" w:rsidRDefault="00A810D9" w:rsidP="008B4E10">
      <w:pPr>
        <w:numPr>
          <w:ilvl w:val="1"/>
          <w:numId w:val="62"/>
        </w:numPr>
        <w:tabs>
          <w:tab w:val="left" w:pos="426"/>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niepodlegającego odliczeniu lub zwrotowi podatku od towarów i usług,</w:t>
      </w:r>
    </w:p>
    <w:p w14:paraId="191051A6" w14:textId="77777777" w:rsidR="00A810D9" w:rsidRPr="00B93520" w:rsidRDefault="00A810D9" w:rsidP="008B4E10">
      <w:pPr>
        <w:numPr>
          <w:ilvl w:val="1"/>
          <w:numId w:val="6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cła i innych opłat związanych z nabyciem środków trwałych oraz wartości niematerialnych i prawnych.</w:t>
      </w:r>
    </w:p>
    <w:p w14:paraId="2219128A" w14:textId="77777777" w:rsidR="00A810D9" w:rsidRPr="00B93520" w:rsidRDefault="00A810D9" w:rsidP="00A810D9">
      <w:pPr>
        <w:spacing w:after="0" w:line="240" w:lineRule="auto"/>
        <w:ind w:left="57" w:firstLine="34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080 ewidencjonuje się również nieoddane do eksploatacji (także przechowywane w magazynie) maszyny i urządzenia wymagające montażu, środki trwałe nabyte, jako urządzenia do nieukończonych obiektów, programy komputerowe wymagające wdrożenia oraz wartość zakupionych gotowych środków trwałych nadających się do eksploatacji bezpośrednio po zakupie.</w:t>
      </w:r>
    </w:p>
    <w:p w14:paraId="65F5CC6E" w14:textId="7F62E1A0" w:rsidR="00A810D9" w:rsidRPr="00B93520" w:rsidRDefault="00A810D9" w:rsidP="00FC2411">
      <w:pPr>
        <w:spacing w:after="0" w:line="240" w:lineRule="auto"/>
        <w:ind w:firstLine="39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Koszty inwestycji, które nie dały efektu gospodarczego lub odstąpiono od ich realizacji, podlegają odpisaniu w ciężar funduszu 800 na podstawie odpowiedniej decyzji.</w:t>
      </w:r>
    </w:p>
    <w:p w14:paraId="21B07EFD" w14:textId="77777777" w:rsidR="00A810D9" w:rsidRPr="00B93520" w:rsidRDefault="00A810D9" w:rsidP="00A810D9">
      <w:pPr>
        <w:spacing w:after="0" w:line="240" w:lineRule="auto"/>
        <w:ind w:firstLine="39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080</w:t>
      </w:r>
      <w:r w:rsidRPr="00B93520">
        <w:rPr>
          <w:rFonts w:ascii="Times New Roman" w:eastAsia="Times New Roman" w:hAnsi="Times New Roman" w:cs="Times New Roman"/>
          <w:kern w:val="0"/>
          <w:sz w:val="28"/>
          <w:szCs w:val="20"/>
          <w:lang w:eastAsia="pl-PL"/>
          <w14:ligatures w14:val="none"/>
        </w:rPr>
        <w:t xml:space="preserve"> ujmuje się w szczególności:</w:t>
      </w:r>
    </w:p>
    <w:p w14:paraId="0B048063" w14:textId="3F78736C" w:rsidR="00A810D9" w:rsidRPr="00B93520" w:rsidRDefault="00A810D9" w:rsidP="008B4E10">
      <w:pPr>
        <w:numPr>
          <w:ilvl w:val="0"/>
          <w:numId w:val="10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roboty, dostawy i usługi związane z przygotowaniem i realizacją inwestycji - środków trwałych w budowie</w:t>
      </w:r>
      <w:r w:rsidRPr="00B93520">
        <w:rPr>
          <w:rFonts w:ascii="Times New Roman" w:eastAsia="Times New Roman" w:hAnsi="Times New Roman" w:cs="Times New Roman"/>
          <w:i/>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oraz zakup maszyn i urządzeń wymagających montażu lub stanowiących pierwsze wyposażenie, w korespondencji z kontami 101,130, 135, 139, 201, 300</w:t>
      </w:r>
      <w:r w:rsidR="00610FAE">
        <w:rPr>
          <w:rFonts w:ascii="Times New Roman" w:eastAsia="Times New Roman" w:hAnsi="Times New Roman" w:cs="Times New Roman"/>
          <w:kern w:val="0"/>
          <w:sz w:val="28"/>
          <w:szCs w:val="20"/>
          <w:lang w:eastAsia="pl-PL"/>
          <w14:ligatures w14:val="none"/>
        </w:rPr>
        <w:t>,</w:t>
      </w:r>
    </w:p>
    <w:p w14:paraId="46BE0C96" w14:textId="5ADC97DC" w:rsidR="00A810D9" w:rsidRPr="00B93520" w:rsidRDefault="00A810D9" w:rsidP="008B4E10">
      <w:pPr>
        <w:numPr>
          <w:ilvl w:val="0"/>
          <w:numId w:val="10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zakup inwestycji rozpoczętych przez inne jednostki lub wymagających ulepszenia w korespondencji z kontami 130, 135, 20</w:t>
      </w:r>
      <w:r w:rsidR="00610FAE">
        <w:rPr>
          <w:rFonts w:ascii="Times New Roman" w:eastAsia="Times New Roman" w:hAnsi="Times New Roman" w:cs="Times New Roman"/>
          <w:kern w:val="0"/>
          <w:sz w:val="28"/>
          <w:szCs w:val="20"/>
          <w:lang w:eastAsia="pl-PL"/>
          <w14:ligatures w14:val="none"/>
        </w:rPr>
        <w:t>1,</w:t>
      </w:r>
    </w:p>
    <w:p w14:paraId="03F5C04C" w14:textId="25B8CD09" w:rsidR="00A810D9" w:rsidRPr="00B93520" w:rsidRDefault="00A810D9" w:rsidP="008B4E10">
      <w:pPr>
        <w:numPr>
          <w:ilvl w:val="0"/>
          <w:numId w:val="10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nieodpłatne otrzymanie inwestycji rozpoczętych lub wartość nieodpłatnych świadczeń na rzecz realizowanych inwestycji w powiązaniu z kontem 800</w:t>
      </w:r>
      <w:r w:rsidR="00610FAE">
        <w:rPr>
          <w:rFonts w:ascii="Times New Roman" w:eastAsia="Times New Roman" w:hAnsi="Times New Roman" w:cs="Times New Roman"/>
          <w:kern w:val="0"/>
          <w:sz w:val="28"/>
          <w:szCs w:val="20"/>
          <w:lang w:eastAsia="pl-PL"/>
          <w14:ligatures w14:val="none"/>
        </w:rPr>
        <w:t>,</w:t>
      </w:r>
    </w:p>
    <w:p w14:paraId="05DEC302" w14:textId="0A3DAB5B" w:rsidR="00A810D9" w:rsidRPr="00B93520" w:rsidRDefault="00A810D9" w:rsidP="008B4E10">
      <w:pPr>
        <w:numPr>
          <w:ilvl w:val="0"/>
          <w:numId w:val="10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opłaty za nabyte grunty lub z tytułu używania gruntów w okresie budowy oraz z tytułu uzyskania lokalizacji pod budowę w korespondencji z kontami 101, 130, 135, 201, 225</w:t>
      </w:r>
      <w:r w:rsidR="00610FAE">
        <w:rPr>
          <w:rFonts w:ascii="Times New Roman" w:eastAsia="Times New Roman" w:hAnsi="Times New Roman" w:cs="Times New Roman"/>
          <w:kern w:val="0"/>
          <w:sz w:val="28"/>
          <w:szCs w:val="20"/>
          <w:lang w:eastAsia="pl-PL"/>
          <w14:ligatures w14:val="none"/>
        </w:rPr>
        <w:t>,</w:t>
      </w:r>
    </w:p>
    <w:p w14:paraId="4DEBDB53" w14:textId="0648961B" w:rsidR="00A810D9" w:rsidRPr="00B93520" w:rsidRDefault="00A810D9" w:rsidP="008B4E10">
      <w:pPr>
        <w:numPr>
          <w:ilvl w:val="0"/>
          <w:numId w:val="10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odsetki zapłacone w trakcie realizacji inwestycji od kredytów i pożyczek zaciągniętych przez inwestora w powiązaniu z kontem 130, 135</w:t>
      </w:r>
      <w:r w:rsidR="00610FAE">
        <w:rPr>
          <w:rFonts w:ascii="Times New Roman" w:eastAsia="Times New Roman" w:hAnsi="Times New Roman" w:cs="Times New Roman"/>
          <w:kern w:val="0"/>
          <w:sz w:val="28"/>
          <w:szCs w:val="20"/>
          <w:lang w:eastAsia="pl-PL"/>
          <w14:ligatures w14:val="none"/>
        </w:rPr>
        <w:t>,</w:t>
      </w:r>
    </w:p>
    <w:p w14:paraId="6C49D072" w14:textId="5B23781F" w:rsidR="00A810D9" w:rsidRPr="00B93520" w:rsidRDefault="00A810D9" w:rsidP="008B4E10">
      <w:pPr>
        <w:numPr>
          <w:ilvl w:val="0"/>
          <w:numId w:val="10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wypłacone odszkodowania dla osób fizycznych i prawnych w związku </w:t>
      </w:r>
      <w:r w:rsidRPr="00B93520">
        <w:rPr>
          <w:rFonts w:ascii="Times New Roman" w:eastAsia="Times New Roman" w:hAnsi="Times New Roman" w:cs="Times New Roman"/>
          <w:kern w:val="0"/>
          <w:sz w:val="28"/>
          <w:szCs w:val="20"/>
          <w:lang w:eastAsia="pl-PL"/>
          <w14:ligatures w14:val="none"/>
        </w:rPr>
        <w:br/>
        <w:t>z inwestycją (środek trwały w budowie) w korespondencji z kontami 101, 130, 139, 240</w:t>
      </w:r>
      <w:r w:rsidR="00610FAE">
        <w:rPr>
          <w:rFonts w:ascii="Times New Roman" w:eastAsia="Times New Roman" w:hAnsi="Times New Roman" w:cs="Times New Roman"/>
          <w:kern w:val="0"/>
          <w:sz w:val="28"/>
          <w:szCs w:val="20"/>
          <w:lang w:eastAsia="pl-PL"/>
          <w14:ligatures w14:val="none"/>
        </w:rPr>
        <w:t>,</w:t>
      </w:r>
    </w:p>
    <w:p w14:paraId="66CEA8B0" w14:textId="77777777" w:rsidR="00A810D9" w:rsidRPr="00B93520" w:rsidRDefault="00A810D9" w:rsidP="008B4E10">
      <w:pPr>
        <w:numPr>
          <w:ilvl w:val="0"/>
          <w:numId w:val="10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ujemne różnice kursowe od zaciągniętych zobowiązań w walutach obcych na realizację inwestycji (środków trwałych w budowie w powiązaniu z kontem 240.</w:t>
      </w:r>
    </w:p>
    <w:p w14:paraId="212A4AC5" w14:textId="77777777" w:rsidR="00A810D9" w:rsidRPr="00B93520" w:rsidRDefault="00A810D9" w:rsidP="00A810D9">
      <w:pPr>
        <w:spacing w:after="0" w:line="240" w:lineRule="auto"/>
        <w:ind w:firstLine="39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 kosztów środków trwałych w budowie mogą być również ujmowane koszty wynagrodzeń z pochodnymi osób bezpośrednio zatrudnionych przy realizacji zadania, jeżeli przepisy odrębne lub podpisane umowy tak stanowią.</w:t>
      </w:r>
    </w:p>
    <w:p w14:paraId="3A0CC000"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080</w:t>
      </w:r>
      <w:r w:rsidRPr="00B93520">
        <w:rPr>
          <w:rFonts w:ascii="Times New Roman" w:eastAsia="Times New Roman" w:hAnsi="Times New Roman" w:cs="Times New Roman"/>
          <w:kern w:val="0"/>
          <w:sz w:val="28"/>
          <w:szCs w:val="20"/>
          <w:lang w:eastAsia="pl-PL"/>
          <w14:ligatures w14:val="none"/>
        </w:rPr>
        <w:t xml:space="preserve"> ewidencjonuje się w szczególności:</w:t>
      </w:r>
    </w:p>
    <w:p w14:paraId="162E94E6" w14:textId="53EA21C0" w:rsidR="00A810D9" w:rsidRPr="00B93520" w:rsidRDefault="00A810D9" w:rsidP="008B4E10">
      <w:pPr>
        <w:numPr>
          <w:ilvl w:val="0"/>
          <w:numId w:val="150"/>
        </w:numPr>
        <w:spacing w:after="0" w:line="240" w:lineRule="auto"/>
        <w:ind w:left="510" w:hanging="34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przyjęte do używania środki trwałe uzyskane w wyniku prowadzenia inwestycji – środków trwałych w budowie, w powiązaniu z kontami 011, 013, 800</w:t>
      </w:r>
      <w:r w:rsidR="00610FAE">
        <w:rPr>
          <w:rFonts w:ascii="Times New Roman" w:eastAsia="Times New Roman" w:hAnsi="Times New Roman" w:cs="Times New Roman"/>
          <w:kern w:val="0"/>
          <w:sz w:val="28"/>
          <w:szCs w:val="20"/>
          <w:lang w:eastAsia="pl-PL"/>
          <w14:ligatures w14:val="none"/>
        </w:rPr>
        <w:t>,</w:t>
      </w:r>
    </w:p>
    <w:p w14:paraId="1412E751" w14:textId="01F92AF2" w:rsidR="00A810D9" w:rsidRPr="00B93520" w:rsidRDefault="00A810D9" w:rsidP="008B4E10">
      <w:pPr>
        <w:numPr>
          <w:ilvl w:val="0"/>
          <w:numId w:val="150"/>
        </w:numPr>
        <w:spacing w:after="0" w:line="240" w:lineRule="auto"/>
        <w:ind w:left="510" w:hanging="34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rozliczenie kosztów ulepszenia środków trwałych i inwestycji w obcych środkach trwałych w korespondencji z kontem 011</w:t>
      </w:r>
      <w:r w:rsidR="00610FAE">
        <w:rPr>
          <w:rFonts w:ascii="Times New Roman" w:eastAsia="Times New Roman" w:hAnsi="Times New Roman" w:cs="Times New Roman"/>
          <w:kern w:val="0"/>
          <w:sz w:val="28"/>
          <w:szCs w:val="20"/>
          <w:lang w:eastAsia="pl-PL"/>
          <w14:ligatures w14:val="none"/>
        </w:rPr>
        <w:t>,</w:t>
      </w:r>
    </w:p>
    <w:p w14:paraId="3440C4E6" w14:textId="18EE2F17" w:rsidR="00A810D9" w:rsidRPr="00B93520" w:rsidRDefault="00A810D9" w:rsidP="008B4E10">
      <w:pPr>
        <w:numPr>
          <w:ilvl w:val="0"/>
          <w:numId w:val="150"/>
        </w:numPr>
        <w:spacing w:after="0" w:line="240" w:lineRule="auto"/>
        <w:ind w:left="510" w:hanging="34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nieodpłatne przekazanie inwestycji - środków trwałych w budowie rozpoczętych, rozliczenie inwestycji sprzedanych oraz bez uzyskanych efektów majątkowych (rzeczowych), a także inwestycji nie podjęte do kontynuowania, w powiązaniu z kontem 800</w:t>
      </w:r>
      <w:r w:rsidR="00610FAE">
        <w:rPr>
          <w:rFonts w:ascii="Times New Roman" w:eastAsia="Times New Roman" w:hAnsi="Times New Roman" w:cs="Times New Roman"/>
          <w:kern w:val="0"/>
          <w:sz w:val="28"/>
          <w:szCs w:val="20"/>
          <w:lang w:eastAsia="pl-PL"/>
          <w14:ligatures w14:val="none"/>
        </w:rPr>
        <w:t>,</w:t>
      </w:r>
    </w:p>
    <w:p w14:paraId="33CE876B" w14:textId="52803213" w:rsidR="00A810D9" w:rsidRPr="00B93520" w:rsidRDefault="00A810D9" w:rsidP="008B4E10">
      <w:pPr>
        <w:numPr>
          <w:ilvl w:val="0"/>
          <w:numId w:val="150"/>
        </w:numPr>
        <w:spacing w:after="0" w:line="240" w:lineRule="auto"/>
        <w:ind w:left="510" w:hanging="34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przekazane do magazynu pozostałości materiałów niezużytych do robót inwestycyjnych i materiałów z odzysku w korespondencji z kontem 310</w:t>
      </w:r>
      <w:r w:rsidR="00610FAE">
        <w:rPr>
          <w:rFonts w:ascii="Times New Roman" w:eastAsia="Times New Roman" w:hAnsi="Times New Roman" w:cs="Times New Roman"/>
          <w:kern w:val="0"/>
          <w:sz w:val="28"/>
          <w:szCs w:val="20"/>
          <w:lang w:eastAsia="pl-PL"/>
          <w14:ligatures w14:val="none"/>
        </w:rPr>
        <w:t>,</w:t>
      </w:r>
    </w:p>
    <w:p w14:paraId="152DE1E0" w14:textId="00D3F46E" w:rsidR="00A810D9" w:rsidRPr="00B93520" w:rsidRDefault="00A810D9" w:rsidP="008B4E10">
      <w:pPr>
        <w:numPr>
          <w:ilvl w:val="0"/>
          <w:numId w:val="150"/>
        </w:numPr>
        <w:spacing w:after="0" w:line="240" w:lineRule="auto"/>
        <w:ind w:left="510" w:hanging="34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niedobory i szkody w składnikach środków trwałych w budowie z powiązaniu z kontem 240</w:t>
      </w:r>
      <w:r w:rsidR="00610FAE">
        <w:rPr>
          <w:rFonts w:ascii="Times New Roman" w:eastAsia="Times New Roman" w:hAnsi="Times New Roman" w:cs="Times New Roman"/>
          <w:kern w:val="0"/>
          <w:sz w:val="28"/>
          <w:szCs w:val="20"/>
          <w:lang w:eastAsia="pl-PL"/>
          <w14:ligatures w14:val="none"/>
        </w:rPr>
        <w:t>,</w:t>
      </w:r>
    </w:p>
    <w:p w14:paraId="1C3F053A" w14:textId="77777777" w:rsidR="00A810D9" w:rsidRPr="00B93520" w:rsidRDefault="00A810D9" w:rsidP="008B4E10">
      <w:pPr>
        <w:numPr>
          <w:ilvl w:val="0"/>
          <w:numId w:val="10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wartość dodatnich różnic kursowych od zobowiązań w walutach obcych na   realizację inwestycji (środków trwałych w budowie), w powiązaniu z kontem 240.</w:t>
      </w:r>
    </w:p>
    <w:p w14:paraId="38B8340C" w14:textId="77777777" w:rsidR="00A810D9" w:rsidRPr="00B93520" w:rsidRDefault="00A810D9" w:rsidP="00A810D9">
      <w:pPr>
        <w:spacing w:after="0" w:line="240" w:lineRule="auto"/>
        <w:ind w:firstLine="39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do konta 080 powinna być prowadzona oddzielnie dla każdego z zadań inwestycyjnych, w szczegółowości określonej budżetem lub wieloletnią prognozą finansową, z podziałem na źródła finansowania i wielkość środków od innych podmiotów i współinwestorów.</w:t>
      </w:r>
    </w:p>
    <w:p w14:paraId="0DB1901F" w14:textId="77777777" w:rsidR="00A810D9" w:rsidRPr="00B93520" w:rsidRDefault="00A810D9" w:rsidP="00A810D9">
      <w:pPr>
        <w:spacing w:after="0" w:line="240" w:lineRule="auto"/>
        <w:ind w:firstLine="39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Pozabilansowa ewidencja kosztów nabycia lub wytworzenia poszczególnych obiektów środków trwałych klasyfikowanych zgodnie z Klasyfikacją Środków Trwałych prowadzona jest przez wydziały i biura merytoryczne Urzędu.</w:t>
      </w:r>
    </w:p>
    <w:p w14:paraId="6FF2ADFB" w14:textId="77777777" w:rsidR="00A810D9" w:rsidRPr="00B93520" w:rsidRDefault="00A810D9" w:rsidP="00A810D9">
      <w:pPr>
        <w:spacing w:after="0" w:line="240" w:lineRule="auto"/>
        <w:ind w:firstLine="39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Koszty pośrednie, wspólne dla zadania inwestycyjnego (dokumentacja, badania, pomiary, nadzór inwestorski, opłaty itp.), a dotyczące kilku obiektów inwentarzowych, rozliczane są na poszczególne obiekty inwentarzowe w proporcji do sumy kosztów bezpośrednich całego zadania.</w:t>
      </w:r>
    </w:p>
    <w:p w14:paraId="4C096347"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Ze względu na zasadę istotności dopuszcza się rozliczenie kosztów pośrednich w kosztach obiektu dominującego, jeżeli ich wartość nie przekracza 10 % ogółu kosztów zadania.</w:t>
      </w:r>
    </w:p>
    <w:p w14:paraId="1F32869E"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70631D7C" w14:textId="77777777"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2. Zespół 1 – Środki pieniężne i rachunki bankowe</w:t>
      </w:r>
    </w:p>
    <w:p w14:paraId="2E594381" w14:textId="77777777" w:rsidR="00A810D9" w:rsidRPr="00B93520" w:rsidRDefault="00A810D9" w:rsidP="008B4E10">
      <w:pPr>
        <w:numPr>
          <w:ilvl w:val="1"/>
          <w:numId w:val="8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Zadaniem ewidencji prowadzonej na kontach zespołu „1” jest odzwierciedlenie operacji pieniężnych, obrotów oraz ustalenie stanu aktywów pieniężnych na dzień bilansowy, a w zależności od potrzeb również na każdy dzień roku obrotowego.</w:t>
      </w:r>
    </w:p>
    <w:p w14:paraId="317F7D63" w14:textId="21E8724A" w:rsidR="00A810D9" w:rsidRPr="00B93520" w:rsidRDefault="00A810D9" w:rsidP="008B4E10">
      <w:pPr>
        <w:numPr>
          <w:ilvl w:val="1"/>
          <w:numId w:val="8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Aktywami pieniężnymi w znaczeniu określonym w art. 3 ust. 1 pkt. 25 ustawy o rachunkowości są pieniądze krajowe i zagraniczne w gotówce i na rachunkach bankowych</w:t>
      </w:r>
      <w:r w:rsidR="00DD247E">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czeki i weksle obce, jeżeli są one płatne w ciągu 3 miesięcy od daty wystawienia.</w:t>
      </w:r>
    </w:p>
    <w:p w14:paraId="02FA0A6C" w14:textId="77777777" w:rsidR="00A810D9" w:rsidRPr="00B93520" w:rsidRDefault="00A810D9" w:rsidP="008B4E10">
      <w:pPr>
        <w:numPr>
          <w:ilvl w:val="1"/>
          <w:numId w:val="80"/>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Konta zespołu 1 służą do ewidencji:</w:t>
      </w:r>
    </w:p>
    <w:p w14:paraId="4D6E8156" w14:textId="77777777" w:rsidR="00A810D9" w:rsidRPr="00B93520" w:rsidRDefault="00A810D9" w:rsidP="008B4E10">
      <w:pPr>
        <w:numPr>
          <w:ilvl w:val="0"/>
          <w:numId w:val="160"/>
        </w:numPr>
        <w:spacing w:after="200" w:line="240" w:lineRule="auto"/>
        <w:ind w:left="567" w:hanging="425"/>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krajowych i zagranicznych środków pieniężnych przechowywanych w kasie i deponowanych na rachunkach bankowych,</w:t>
      </w:r>
    </w:p>
    <w:p w14:paraId="2364B19D" w14:textId="77777777" w:rsidR="00A810D9" w:rsidRPr="00B93520" w:rsidRDefault="00A810D9" w:rsidP="008B4E10">
      <w:pPr>
        <w:numPr>
          <w:ilvl w:val="0"/>
          <w:numId w:val="160"/>
        </w:numPr>
        <w:spacing w:after="200" w:line="240" w:lineRule="auto"/>
        <w:ind w:left="567" w:hanging="425"/>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krótkoterminowych aktywów finansowych,</w:t>
      </w:r>
    </w:p>
    <w:p w14:paraId="68FE97B1" w14:textId="77777777" w:rsidR="00A810D9" w:rsidRPr="00B93520" w:rsidRDefault="00A810D9" w:rsidP="008B4E10">
      <w:pPr>
        <w:numPr>
          <w:ilvl w:val="0"/>
          <w:numId w:val="160"/>
        </w:numPr>
        <w:spacing w:after="200" w:line="240" w:lineRule="auto"/>
        <w:ind w:left="567" w:hanging="425"/>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środków pieniężnych w drodze,</w:t>
      </w:r>
    </w:p>
    <w:p w14:paraId="0A0E6255" w14:textId="77777777" w:rsidR="00A810D9" w:rsidRPr="00B93520" w:rsidRDefault="00A810D9" w:rsidP="008B4E10">
      <w:pPr>
        <w:numPr>
          <w:ilvl w:val="0"/>
          <w:numId w:val="160"/>
        </w:numPr>
        <w:spacing w:after="200" w:line="240" w:lineRule="auto"/>
        <w:ind w:left="567" w:hanging="425"/>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innych krajowych i zagranicznych środków pieniężnych,</w:t>
      </w:r>
    </w:p>
    <w:p w14:paraId="64DF021C" w14:textId="38AC9AC8" w:rsidR="00A810D9" w:rsidRPr="00B93520" w:rsidRDefault="00A810D9" w:rsidP="008B4E10">
      <w:pPr>
        <w:numPr>
          <w:ilvl w:val="0"/>
          <w:numId w:val="160"/>
        </w:numPr>
        <w:spacing w:after="200" w:line="240" w:lineRule="auto"/>
        <w:ind w:left="567" w:hanging="425"/>
        <w:contextualSpacing/>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przekazywania środków pieniężnych pomiędzy rachunkami VAT poszczególnych jednostek budżetowych i rachunkiem VAT Urzędu prowadzonym dla centralnego rozliczenia VAT Miasta.</w:t>
      </w:r>
    </w:p>
    <w:p w14:paraId="264242A2" w14:textId="77777777" w:rsidR="00C11135" w:rsidRPr="00B93520" w:rsidRDefault="00C11135" w:rsidP="00C11135">
      <w:pPr>
        <w:spacing w:after="200" w:line="240" w:lineRule="auto"/>
        <w:ind w:left="567"/>
        <w:contextualSpacing/>
        <w:jc w:val="both"/>
        <w:rPr>
          <w:rFonts w:ascii="Times New Roman" w:eastAsia="Times New Roman" w:hAnsi="Times New Roman" w:cs="Times New Roman"/>
          <w:kern w:val="0"/>
          <w:sz w:val="28"/>
          <w:szCs w:val="20"/>
          <w:lang w:eastAsia="pl-PL"/>
          <w14:ligatures w14:val="none"/>
        </w:rPr>
      </w:pPr>
    </w:p>
    <w:p w14:paraId="523C5D59" w14:textId="2805FAD9" w:rsidR="00A810D9" w:rsidRPr="00B93520" w:rsidRDefault="00A810D9" w:rsidP="00C11135">
      <w:pPr>
        <w:numPr>
          <w:ilvl w:val="0"/>
          <w:numId w:val="19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101 – „Kasa”</w:t>
      </w:r>
    </w:p>
    <w:p w14:paraId="70D61112"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Konto 101</w:t>
      </w:r>
      <w:r w:rsidRPr="00B93520">
        <w:rPr>
          <w:rFonts w:ascii="Times New Roman" w:eastAsia="Times New Roman" w:hAnsi="Times New Roman" w:cs="Times New Roman"/>
          <w:kern w:val="0"/>
          <w:sz w:val="28"/>
          <w:szCs w:val="20"/>
          <w:lang w:eastAsia="pl-PL"/>
          <w14:ligatures w14:val="none"/>
        </w:rPr>
        <w:t xml:space="preserve"> służy do ewidencji krajowej i zagranicznej gotówki znajdującej się w kasie Urzędu.</w:t>
      </w:r>
    </w:p>
    <w:p w14:paraId="5F59D566"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101 ujmuje się wpływy gotówki oraz stwierdzone nadwyżki kasowe, a na stronie Ma – rozchody gotówki i ujawnione niedobory kasowe.</w:t>
      </w:r>
    </w:p>
    <w:p w14:paraId="145C9F9F"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Obroty gotówkowe podlegają ujęciu w raporcie kasowym w dniu rzeczywistego przychodu lub rozchodu gotówki z kasy.</w:t>
      </w:r>
    </w:p>
    <w:p w14:paraId="40644A03"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Zasady gospodarki kasowej oraz rodzaje dokumentów stanowiących podstawę obrotu gotówkowego określa „Instrukcja gospodarki kasowej”.</w:t>
      </w:r>
    </w:p>
    <w:p w14:paraId="62783838"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101</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ujmuje się w szczególności:</w:t>
      </w:r>
    </w:p>
    <w:p w14:paraId="3911A219" w14:textId="7340434C" w:rsidR="00A810D9" w:rsidRPr="00B93520" w:rsidRDefault="00A810D9" w:rsidP="008B4E10">
      <w:pPr>
        <w:numPr>
          <w:ilvl w:val="0"/>
          <w:numId w:val="10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podjęcie gotówki z banku z rachunku bieżącego dochodów lub wydatków jednostki, sum depozytowych oraz funduszu celowego i specjalnego, </w:t>
      </w:r>
      <w:r w:rsidRPr="00B93520">
        <w:rPr>
          <w:rFonts w:ascii="Times New Roman" w:eastAsia="Times New Roman" w:hAnsi="Times New Roman" w:cs="Times New Roman"/>
          <w:kern w:val="0"/>
          <w:sz w:val="28"/>
          <w:szCs w:val="20"/>
          <w:lang w:eastAsia="pl-PL"/>
          <w14:ligatures w14:val="none"/>
        </w:rPr>
        <w:br/>
        <w:t>w korespondencji z kontami 141 lub 130, 135, 139</w:t>
      </w:r>
      <w:r w:rsidR="005003EE">
        <w:rPr>
          <w:rFonts w:ascii="Times New Roman" w:eastAsia="Times New Roman" w:hAnsi="Times New Roman" w:cs="Times New Roman"/>
          <w:kern w:val="0"/>
          <w:sz w:val="28"/>
          <w:szCs w:val="20"/>
          <w:lang w:eastAsia="pl-PL"/>
          <w14:ligatures w14:val="none"/>
        </w:rPr>
        <w:t>,</w:t>
      </w:r>
    </w:p>
    <w:p w14:paraId="7484662E" w14:textId="7E26E969" w:rsidR="00A810D9" w:rsidRPr="00B93520" w:rsidRDefault="00A810D9" w:rsidP="008B4E10">
      <w:pPr>
        <w:numPr>
          <w:ilvl w:val="0"/>
          <w:numId w:val="10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wpłaty gotówki z tytułu innych niż podatkowe dochodów i opłat w korespondencji z kontem</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221, 700, 720, 750, 752, 754 lub 760</w:t>
      </w:r>
      <w:r w:rsidR="005003EE">
        <w:rPr>
          <w:rFonts w:ascii="Times New Roman" w:eastAsia="Times New Roman" w:hAnsi="Times New Roman" w:cs="Times New Roman"/>
          <w:kern w:val="0"/>
          <w:sz w:val="28"/>
          <w:szCs w:val="20"/>
          <w:lang w:eastAsia="pl-PL"/>
          <w14:ligatures w14:val="none"/>
        </w:rPr>
        <w:t>,</w:t>
      </w:r>
    </w:p>
    <w:p w14:paraId="1650EF65" w14:textId="56E77AF0" w:rsidR="00A810D9" w:rsidRPr="00B93520" w:rsidRDefault="00A810D9" w:rsidP="008B4E10">
      <w:pPr>
        <w:numPr>
          <w:ilvl w:val="0"/>
          <w:numId w:val="10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wpłaty wadiów i zabezpieczenia należytego wykonania umowy, w korespondencji kontem</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240</w:t>
      </w:r>
      <w:r w:rsidR="005003EE">
        <w:rPr>
          <w:rFonts w:ascii="Times New Roman" w:eastAsia="Times New Roman" w:hAnsi="Times New Roman" w:cs="Times New Roman"/>
          <w:kern w:val="0"/>
          <w:sz w:val="28"/>
          <w:szCs w:val="20"/>
          <w:lang w:eastAsia="pl-PL"/>
          <w14:ligatures w14:val="none"/>
        </w:rPr>
        <w:t>,</w:t>
      </w:r>
    </w:p>
    <w:p w14:paraId="39FCB2C2" w14:textId="60DA3E23" w:rsidR="00A810D9" w:rsidRPr="00B93520" w:rsidRDefault="00A810D9" w:rsidP="008B4E10">
      <w:pPr>
        <w:numPr>
          <w:ilvl w:val="0"/>
          <w:numId w:val="104"/>
        </w:numPr>
        <w:spacing w:after="200" w:line="240" w:lineRule="auto"/>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wpłaty kwot pieniężnych wniesione przez znalazców stanowiące depozyt Biura Rzeczy Znalezionych w korespondencji z kontem 254</w:t>
      </w:r>
      <w:r w:rsidR="005003EE">
        <w:rPr>
          <w:rFonts w:ascii="Times New Roman" w:eastAsia="Times New Roman" w:hAnsi="Times New Roman" w:cs="Times New Roman"/>
          <w:kern w:val="0"/>
          <w:sz w:val="28"/>
          <w:szCs w:val="28"/>
          <w:lang w:eastAsia="pl-PL"/>
          <w14:ligatures w14:val="none"/>
        </w:rPr>
        <w:t>,</w:t>
      </w:r>
    </w:p>
    <w:p w14:paraId="2E6297BE" w14:textId="1BB0F5DB" w:rsidR="00A810D9" w:rsidRPr="00B93520" w:rsidRDefault="00A810D9" w:rsidP="008B4E10">
      <w:pPr>
        <w:numPr>
          <w:ilvl w:val="0"/>
          <w:numId w:val="104"/>
        </w:numPr>
        <w:spacing w:after="200" w:line="240" w:lineRule="auto"/>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wpłaty należności z pozostałych tytułów ujętych na kontach rozrachunkowych, w korespondencji z kontami </w:t>
      </w:r>
      <w:r w:rsidR="007C6688">
        <w:rPr>
          <w:rFonts w:ascii="Times New Roman" w:eastAsia="Times New Roman" w:hAnsi="Times New Roman" w:cs="Times New Roman"/>
          <w:kern w:val="0"/>
          <w:sz w:val="28"/>
          <w:szCs w:val="20"/>
          <w:lang w:eastAsia="pl-PL"/>
          <w14:ligatures w14:val="none"/>
        </w:rPr>
        <w:t>z</w:t>
      </w:r>
      <w:r w:rsidRPr="00B93520">
        <w:rPr>
          <w:rFonts w:ascii="Times New Roman" w:eastAsia="Times New Roman" w:hAnsi="Times New Roman" w:cs="Times New Roman"/>
          <w:kern w:val="0"/>
          <w:sz w:val="28"/>
          <w:szCs w:val="20"/>
          <w:lang w:eastAsia="pl-PL"/>
          <w14:ligatures w14:val="none"/>
        </w:rPr>
        <w:t>espołu - 2, a w szczególności: 201, 224, 231, 234, 240</w:t>
      </w:r>
      <w:r w:rsidR="005003EE">
        <w:rPr>
          <w:rFonts w:ascii="Times New Roman" w:eastAsia="Times New Roman" w:hAnsi="Times New Roman" w:cs="Times New Roman"/>
          <w:kern w:val="0"/>
          <w:sz w:val="28"/>
          <w:szCs w:val="20"/>
          <w:lang w:eastAsia="pl-PL"/>
          <w14:ligatures w14:val="none"/>
        </w:rPr>
        <w:t>,</w:t>
      </w:r>
    </w:p>
    <w:p w14:paraId="176410A5" w14:textId="2AFB7DF1" w:rsidR="00A810D9" w:rsidRPr="00B93520" w:rsidRDefault="00A810D9" w:rsidP="008B4E10">
      <w:pPr>
        <w:numPr>
          <w:ilvl w:val="0"/>
          <w:numId w:val="104"/>
        </w:numPr>
        <w:spacing w:after="0" w:line="240" w:lineRule="auto"/>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wpłaty ze sprzedaży materiałów, środków trwałych oraz wartości niematerialnych i prawnych, a także z tytułu kar i odszkodowań, zdarzeń losowych w powiązaniu z kontem 760, 851, 853</w:t>
      </w:r>
      <w:r w:rsidR="005003EE">
        <w:rPr>
          <w:rFonts w:ascii="Times New Roman" w:eastAsia="Times New Roman" w:hAnsi="Times New Roman" w:cs="Times New Roman"/>
          <w:kern w:val="0"/>
          <w:sz w:val="28"/>
          <w:szCs w:val="20"/>
          <w:lang w:eastAsia="pl-PL"/>
          <w14:ligatures w14:val="none"/>
        </w:rPr>
        <w:t>,</w:t>
      </w:r>
    </w:p>
    <w:p w14:paraId="74DF3B64" w14:textId="6D3C9A49" w:rsidR="00A810D9" w:rsidRPr="00B93520" w:rsidRDefault="00A810D9" w:rsidP="008B4E10">
      <w:pPr>
        <w:numPr>
          <w:ilvl w:val="0"/>
          <w:numId w:val="10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nadwyżkę gotówki w kasie, w korespondencji z</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kontem 240</w:t>
      </w:r>
      <w:r w:rsidR="005003EE">
        <w:rPr>
          <w:rFonts w:ascii="Times New Roman" w:eastAsia="Times New Roman" w:hAnsi="Times New Roman" w:cs="Times New Roman"/>
          <w:kern w:val="0"/>
          <w:sz w:val="28"/>
          <w:szCs w:val="20"/>
          <w:lang w:eastAsia="pl-PL"/>
          <w14:ligatures w14:val="none"/>
        </w:rPr>
        <w:t>,</w:t>
      </w:r>
    </w:p>
    <w:p w14:paraId="32F66709" w14:textId="641E7A70" w:rsidR="00A810D9" w:rsidRPr="00B93520" w:rsidRDefault="00A810D9" w:rsidP="008B4E10">
      <w:pPr>
        <w:numPr>
          <w:ilvl w:val="0"/>
          <w:numId w:val="10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wpłaty z tytułu zwrotu uprzednio pobranych zaliczek oraz zwrotu wydatków w korespondencji z kontami 201, 231, 234, 240</w:t>
      </w:r>
      <w:r w:rsidR="005003EE">
        <w:rPr>
          <w:rFonts w:ascii="Times New Roman" w:eastAsia="Times New Roman" w:hAnsi="Times New Roman" w:cs="Times New Roman"/>
          <w:kern w:val="0"/>
          <w:sz w:val="28"/>
          <w:szCs w:val="20"/>
          <w:lang w:eastAsia="pl-PL"/>
          <w14:ligatures w14:val="none"/>
        </w:rPr>
        <w:t>,</w:t>
      </w:r>
    </w:p>
    <w:p w14:paraId="31DB99EA" w14:textId="010FA142" w:rsidR="00A810D9" w:rsidRPr="00B93520" w:rsidRDefault="00A810D9" w:rsidP="008B4E10">
      <w:pPr>
        <w:numPr>
          <w:ilvl w:val="0"/>
          <w:numId w:val="10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wpłaty należności z tytułu niedoborów i szkód w powiązaniu z kontami 240 i 234</w:t>
      </w:r>
      <w:r w:rsidR="005003EE">
        <w:rPr>
          <w:rFonts w:ascii="Times New Roman" w:eastAsia="Times New Roman" w:hAnsi="Times New Roman" w:cs="Times New Roman"/>
          <w:kern w:val="0"/>
          <w:sz w:val="28"/>
          <w:szCs w:val="20"/>
          <w:lang w:eastAsia="pl-PL"/>
          <w14:ligatures w14:val="none"/>
        </w:rPr>
        <w:t>,</w:t>
      </w:r>
    </w:p>
    <w:p w14:paraId="50AC7116" w14:textId="77777777" w:rsidR="00A810D9" w:rsidRPr="00B93520" w:rsidRDefault="00A810D9" w:rsidP="008B4E10">
      <w:pPr>
        <w:numPr>
          <w:ilvl w:val="0"/>
          <w:numId w:val="10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wpłaty z tytułu zwrotu kosztów nieujęte uprzednio, jako należności od kontrahentów z powiązaniu z kontami 401-407 i 409,</w:t>
      </w:r>
    </w:p>
    <w:p w14:paraId="027B32FC" w14:textId="485E8306" w:rsidR="00A810D9" w:rsidRPr="00B93520" w:rsidRDefault="00A810D9" w:rsidP="008B4E10">
      <w:pPr>
        <w:numPr>
          <w:ilvl w:val="0"/>
          <w:numId w:val="10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wpłaty z tytułu nieprzypisanych opłat lub zwrotu kosztów związanych z funduszem świadczeń socjalnych lub funduszem celowym w powiązaniu z kontami 851, 853</w:t>
      </w:r>
      <w:r w:rsidR="005003EE">
        <w:rPr>
          <w:rFonts w:ascii="Times New Roman" w:eastAsia="Times New Roman" w:hAnsi="Times New Roman" w:cs="Times New Roman"/>
          <w:kern w:val="0"/>
          <w:sz w:val="28"/>
          <w:szCs w:val="20"/>
          <w:lang w:eastAsia="pl-PL"/>
          <w14:ligatures w14:val="none"/>
        </w:rPr>
        <w:t>,</w:t>
      </w:r>
    </w:p>
    <w:p w14:paraId="4B5FA6CB" w14:textId="5277A9F5" w:rsidR="00A810D9" w:rsidRPr="00B93520" w:rsidRDefault="00A810D9" w:rsidP="008B4E10">
      <w:pPr>
        <w:numPr>
          <w:ilvl w:val="0"/>
          <w:numId w:val="10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wpłaty z tytułu zwrotu pożyczek i innych przypisanych należności dotyczących funduszu świadczeń socjalnych w korespondencji z kontami 234 i 240</w:t>
      </w:r>
      <w:r w:rsidR="005003EE">
        <w:rPr>
          <w:rFonts w:ascii="Times New Roman" w:eastAsia="Times New Roman" w:hAnsi="Times New Roman" w:cs="Times New Roman"/>
          <w:kern w:val="0"/>
          <w:sz w:val="28"/>
          <w:szCs w:val="20"/>
          <w:lang w:eastAsia="pl-PL"/>
          <w14:ligatures w14:val="none"/>
        </w:rPr>
        <w:t>,</w:t>
      </w:r>
    </w:p>
    <w:p w14:paraId="2F8E8AE6" w14:textId="77777777" w:rsidR="00A810D9" w:rsidRPr="00B93520" w:rsidRDefault="00A810D9" w:rsidP="008B4E10">
      <w:pPr>
        <w:numPr>
          <w:ilvl w:val="0"/>
          <w:numId w:val="10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dodatnie różnice kursowe – w korespondencji z</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kontem 754.</w:t>
      </w:r>
    </w:p>
    <w:p w14:paraId="0A73592C"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101</w:t>
      </w:r>
      <w:r w:rsidRPr="00B93520">
        <w:rPr>
          <w:rFonts w:ascii="Times New Roman" w:eastAsia="Times New Roman" w:hAnsi="Times New Roman" w:cs="Times New Roman"/>
          <w:kern w:val="0"/>
          <w:sz w:val="28"/>
          <w:szCs w:val="20"/>
          <w:lang w:eastAsia="pl-PL"/>
          <w14:ligatures w14:val="none"/>
        </w:rPr>
        <w:t xml:space="preserve"> księguje się w szczególności:</w:t>
      </w:r>
    </w:p>
    <w:p w14:paraId="0630A8A2" w14:textId="080D5CB6" w:rsidR="00A810D9" w:rsidRPr="00B93520" w:rsidRDefault="00A810D9" w:rsidP="008B4E10">
      <w:pPr>
        <w:numPr>
          <w:ilvl w:val="2"/>
          <w:numId w:val="6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odprowadzenie środków pieniężnych na rachunki bankowe obsługiwane przez Wydział Księgowo-Rachunkowy w korespondencji z kontem 141</w:t>
      </w:r>
      <w:r w:rsidR="005003EE">
        <w:rPr>
          <w:rFonts w:ascii="Times New Roman" w:eastAsia="Times New Roman" w:hAnsi="Times New Roman" w:cs="Times New Roman"/>
          <w:kern w:val="0"/>
          <w:sz w:val="28"/>
          <w:szCs w:val="20"/>
          <w:lang w:eastAsia="pl-PL"/>
          <w14:ligatures w14:val="none"/>
        </w:rPr>
        <w:t>,</w:t>
      </w:r>
    </w:p>
    <w:p w14:paraId="13C1F272" w14:textId="7E8A7930" w:rsidR="00A810D9" w:rsidRPr="00B93520" w:rsidRDefault="00A810D9" w:rsidP="008B4E10">
      <w:pPr>
        <w:numPr>
          <w:ilvl w:val="2"/>
          <w:numId w:val="6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wpłaty gotówki do banku na bieżący rachunek bankowy jednostki z tytułu realizacji dochodów lub zwrotu wydatków oraz wpłaty środków na rachunki m.in. funduszu celowego, specjalnego, a także sum depozytowych w korespondencji z kontami 130, 135, 139</w:t>
      </w:r>
      <w:r w:rsidR="005003EE">
        <w:rPr>
          <w:rFonts w:ascii="Times New Roman" w:eastAsia="Times New Roman" w:hAnsi="Times New Roman" w:cs="Times New Roman"/>
          <w:kern w:val="0"/>
          <w:sz w:val="28"/>
          <w:szCs w:val="20"/>
          <w:lang w:eastAsia="pl-PL"/>
          <w14:ligatures w14:val="none"/>
        </w:rPr>
        <w:t>,</w:t>
      </w:r>
    </w:p>
    <w:p w14:paraId="127EBD9C" w14:textId="4D39BA0D" w:rsidR="00A810D9" w:rsidRPr="00B93520" w:rsidRDefault="00A810D9" w:rsidP="008B4E10">
      <w:pPr>
        <w:numPr>
          <w:ilvl w:val="2"/>
          <w:numId w:val="6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wypłaty wynagrodzeń, świadczeń i ubezpieczeń społecznych, świadczeń socjalnych, ekwiwalentów za użycie własnego sprzętu, własnej odzieży oraz ekwiwalent za pranie odzieży, w korespondencji z</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kontami 231, 229, 234, 404, 405, 851, 853</w:t>
      </w:r>
      <w:r w:rsidR="005003EE">
        <w:rPr>
          <w:rFonts w:ascii="Times New Roman" w:eastAsia="Times New Roman" w:hAnsi="Times New Roman" w:cs="Times New Roman"/>
          <w:kern w:val="0"/>
          <w:sz w:val="28"/>
          <w:szCs w:val="20"/>
          <w:lang w:eastAsia="pl-PL"/>
          <w14:ligatures w14:val="none"/>
        </w:rPr>
        <w:t>,</w:t>
      </w:r>
    </w:p>
    <w:p w14:paraId="233CB402" w14:textId="27083C27" w:rsidR="00A810D9" w:rsidRPr="00B93520" w:rsidRDefault="00A810D9" w:rsidP="008B4E10">
      <w:pPr>
        <w:numPr>
          <w:ilvl w:val="2"/>
          <w:numId w:val="6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wypłaty pożyczek z zakładowego funduszy świadczeń socjalnych oraz zaliczek do rozliczenia – w korespondencji z kontami 234 i 240</w:t>
      </w:r>
      <w:r w:rsidR="005003EE">
        <w:rPr>
          <w:rFonts w:ascii="Times New Roman" w:eastAsia="Times New Roman" w:hAnsi="Times New Roman" w:cs="Times New Roman"/>
          <w:kern w:val="0"/>
          <w:sz w:val="28"/>
          <w:szCs w:val="20"/>
          <w:lang w:eastAsia="pl-PL"/>
          <w14:ligatures w14:val="none"/>
        </w:rPr>
        <w:t>,</w:t>
      </w:r>
    </w:p>
    <w:p w14:paraId="6AD27C41" w14:textId="0036C28E" w:rsidR="00A810D9" w:rsidRPr="00B93520" w:rsidRDefault="00A810D9" w:rsidP="008B4E10">
      <w:pPr>
        <w:numPr>
          <w:ilvl w:val="2"/>
          <w:numId w:val="6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wypłaty z tytułu pokrycia zobowiązań ujętych na kontach rozrachunkowych korespondencji z kontami </w:t>
      </w:r>
      <w:r w:rsidR="007C6688">
        <w:rPr>
          <w:rFonts w:ascii="Times New Roman" w:eastAsia="Times New Roman" w:hAnsi="Times New Roman" w:cs="Times New Roman"/>
          <w:kern w:val="0"/>
          <w:sz w:val="28"/>
          <w:szCs w:val="20"/>
          <w:lang w:eastAsia="pl-PL"/>
          <w14:ligatures w14:val="none"/>
        </w:rPr>
        <w:t>z</w:t>
      </w:r>
      <w:r w:rsidRPr="00B93520">
        <w:rPr>
          <w:rFonts w:ascii="Times New Roman" w:eastAsia="Times New Roman" w:hAnsi="Times New Roman" w:cs="Times New Roman"/>
          <w:kern w:val="0"/>
          <w:sz w:val="28"/>
          <w:szCs w:val="20"/>
          <w:lang w:eastAsia="pl-PL"/>
          <w14:ligatures w14:val="none"/>
        </w:rPr>
        <w:t>espołu - 2, a w szczególności: 201, 231, 234, 240, 245</w:t>
      </w:r>
      <w:r w:rsidR="005003EE">
        <w:rPr>
          <w:rFonts w:ascii="Times New Roman" w:eastAsia="Times New Roman" w:hAnsi="Times New Roman" w:cs="Times New Roman"/>
          <w:kern w:val="0"/>
          <w:sz w:val="28"/>
          <w:szCs w:val="20"/>
          <w:lang w:eastAsia="pl-PL"/>
          <w14:ligatures w14:val="none"/>
        </w:rPr>
        <w:t>,</w:t>
      </w:r>
    </w:p>
    <w:p w14:paraId="27F5A70D" w14:textId="1BFDAC04" w:rsidR="00A810D9" w:rsidRPr="00B93520" w:rsidRDefault="00A810D9" w:rsidP="008B4E10">
      <w:pPr>
        <w:numPr>
          <w:ilvl w:val="2"/>
          <w:numId w:val="6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zwrot wadiów i zabezpieczeń należytego wykonania umowy, a także sum na zlecenie – w korespondencji z kontem 240</w:t>
      </w:r>
      <w:r w:rsidR="005003EE">
        <w:rPr>
          <w:rFonts w:ascii="Times New Roman" w:eastAsia="Times New Roman" w:hAnsi="Times New Roman" w:cs="Times New Roman"/>
          <w:kern w:val="0"/>
          <w:sz w:val="28"/>
          <w:szCs w:val="20"/>
          <w:lang w:eastAsia="pl-PL"/>
          <w14:ligatures w14:val="none"/>
        </w:rPr>
        <w:t>,</w:t>
      </w:r>
    </w:p>
    <w:p w14:paraId="161664AF" w14:textId="034EEC45" w:rsidR="00A810D9" w:rsidRPr="00B93520" w:rsidRDefault="00A810D9" w:rsidP="008B4E10">
      <w:pPr>
        <w:numPr>
          <w:ilvl w:val="2"/>
          <w:numId w:val="6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zwrot nadpłat z tytułu opłat i niepodatkowych dochodów w korespondencji z kontami 221</w:t>
      </w:r>
      <w:r w:rsidR="005003EE">
        <w:rPr>
          <w:rFonts w:ascii="Times New Roman" w:eastAsia="Times New Roman" w:hAnsi="Times New Roman" w:cs="Times New Roman"/>
          <w:kern w:val="0"/>
          <w:sz w:val="28"/>
          <w:szCs w:val="20"/>
          <w:lang w:eastAsia="pl-PL"/>
          <w14:ligatures w14:val="none"/>
        </w:rPr>
        <w:t>,</w:t>
      </w:r>
    </w:p>
    <w:p w14:paraId="74214192" w14:textId="4CCE2F96" w:rsidR="00A810D9" w:rsidRPr="00B93520" w:rsidRDefault="00A810D9" w:rsidP="008B4E10">
      <w:pPr>
        <w:numPr>
          <w:ilvl w:val="2"/>
          <w:numId w:val="6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wypłaty na pokrycie kar i grzywien, zdarzeń losowych w powiązaniu z kontami 761, 851, 853</w:t>
      </w:r>
      <w:r w:rsidR="005003EE">
        <w:rPr>
          <w:rFonts w:ascii="Times New Roman" w:eastAsia="Times New Roman" w:hAnsi="Times New Roman" w:cs="Times New Roman"/>
          <w:kern w:val="0"/>
          <w:sz w:val="28"/>
          <w:szCs w:val="20"/>
          <w:lang w:eastAsia="pl-PL"/>
          <w14:ligatures w14:val="none"/>
        </w:rPr>
        <w:t>,</w:t>
      </w:r>
    </w:p>
    <w:p w14:paraId="3ADD807D" w14:textId="4F10659D" w:rsidR="00A810D9" w:rsidRPr="00B93520" w:rsidRDefault="00A810D9" w:rsidP="008B4E10">
      <w:pPr>
        <w:numPr>
          <w:ilvl w:val="2"/>
          <w:numId w:val="6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niedobór gotówki w kasie - w korespondencji z kontem 240</w:t>
      </w:r>
      <w:r w:rsidR="005003EE">
        <w:rPr>
          <w:rFonts w:ascii="Times New Roman" w:eastAsia="Times New Roman" w:hAnsi="Times New Roman" w:cs="Times New Roman"/>
          <w:kern w:val="0"/>
          <w:sz w:val="28"/>
          <w:szCs w:val="20"/>
          <w:lang w:eastAsia="pl-PL"/>
          <w14:ligatures w14:val="none"/>
        </w:rPr>
        <w:t>,</w:t>
      </w:r>
    </w:p>
    <w:p w14:paraId="5E971E64" w14:textId="676EAC09" w:rsidR="00A810D9" w:rsidRPr="00B93520" w:rsidRDefault="00A810D9" w:rsidP="008B4E10">
      <w:pPr>
        <w:numPr>
          <w:ilvl w:val="2"/>
          <w:numId w:val="6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ujemne różnice kursowe – w korespondencji z</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kontem 753</w:t>
      </w:r>
      <w:r w:rsidR="005003EE">
        <w:rPr>
          <w:rFonts w:ascii="Times New Roman" w:eastAsia="Times New Roman" w:hAnsi="Times New Roman" w:cs="Times New Roman"/>
          <w:kern w:val="0"/>
          <w:sz w:val="28"/>
          <w:szCs w:val="20"/>
          <w:lang w:eastAsia="pl-PL"/>
          <w14:ligatures w14:val="none"/>
        </w:rPr>
        <w:t>,</w:t>
      </w:r>
    </w:p>
    <w:p w14:paraId="6675BA24" w14:textId="4D754B43" w:rsidR="00A810D9" w:rsidRPr="00B93520" w:rsidRDefault="00A810D9" w:rsidP="008B4E10">
      <w:pPr>
        <w:numPr>
          <w:ilvl w:val="2"/>
          <w:numId w:val="6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fałszywe znaki pieniężne zatrzymane przez policję lub oddane do ekspertyzy NBP w korespondencji z kontem 240</w:t>
      </w:r>
      <w:r w:rsidR="005003EE">
        <w:rPr>
          <w:rFonts w:ascii="Times New Roman" w:eastAsia="Times New Roman" w:hAnsi="Times New Roman" w:cs="Times New Roman"/>
          <w:kern w:val="0"/>
          <w:sz w:val="28"/>
          <w:szCs w:val="20"/>
          <w:lang w:eastAsia="pl-PL"/>
          <w14:ligatures w14:val="none"/>
        </w:rPr>
        <w:t>,</w:t>
      </w:r>
    </w:p>
    <w:p w14:paraId="4D72F2C9" w14:textId="603EB565" w:rsidR="00A810D9" w:rsidRPr="00B93520" w:rsidRDefault="00A810D9" w:rsidP="008B4E10">
      <w:pPr>
        <w:numPr>
          <w:ilvl w:val="2"/>
          <w:numId w:val="63"/>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zwroty znalezionych kwot pieniężnych stanowiących depozyt Biura Rzeczy Znalezionych na rzecz ich właścicieli lub znalazców w korespondencji z kontem: 254</w:t>
      </w:r>
      <w:r w:rsidR="005003EE">
        <w:rPr>
          <w:rFonts w:ascii="Times New Roman" w:eastAsia="Times New Roman" w:hAnsi="Times New Roman" w:cs="Times New Roman"/>
          <w:kern w:val="0"/>
          <w:sz w:val="28"/>
          <w:szCs w:val="28"/>
          <w:lang w:eastAsia="pl-PL"/>
          <w14:ligatures w14:val="none"/>
        </w:rPr>
        <w:t>.</w:t>
      </w:r>
    </w:p>
    <w:p w14:paraId="4DD8DE96"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Konto 101 może wykazywać saldo </w:t>
      </w:r>
      <w:proofErr w:type="spellStart"/>
      <w:r w:rsidRPr="00B93520">
        <w:rPr>
          <w:rFonts w:ascii="Times New Roman" w:eastAsia="Times New Roman" w:hAnsi="Times New Roman" w:cs="Times New Roman"/>
          <w:kern w:val="0"/>
          <w:sz w:val="28"/>
          <w:szCs w:val="28"/>
          <w:lang w:eastAsia="pl-PL"/>
          <w14:ligatures w14:val="none"/>
        </w:rPr>
        <w:t>Wn</w:t>
      </w:r>
      <w:proofErr w:type="spellEnd"/>
      <w:r w:rsidRPr="00B93520">
        <w:rPr>
          <w:rFonts w:ascii="Times New Roman" w:eastAsia="Times New Roman" w:hAnsi="Times New Roman" w:cs="Times New Roman"/>
          <w:kern w:val="0"/>
          <w:sz w:val="28"/>
          <w:szCs w:val="28"/>
          <w:lang w:eastAsia="pl-PL"/>
          <w14:ligatures w14:val="none"/>
        </w:rPr>
        <w:t xml:space="preserve"> oznaczające stan gotówki w kasie.</w:t>
      </w:r>
    </w:p>
    <w:p w14:paraId="13E00AF8"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8"/>
          <w:lang w:eastAsia="pl-PL"/>
          <w14:ligatures w14:val="none"/>
        </w:rPr>
      </w:pPr>
    </w:p>
    <w:p w14:paraId="5BFBAE57" w14:textId="53A452AC" w:rsidR="00A810D9" w:rsidRPr="00B93520" w:rsidRDefault="00A810D9" w:rsidP="00A810D9">
      <w:pPr>
        <w:keepNext/>
        <w:numPr>
          <w:ilvl w:val="0"/>
          <w:numId w:val="192"/>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lastRenderedPageBreak/>
        <w:t>Konto 130 – „Rachunek bieżący jednostki budżetowej”</w:t>
      </w:r>
    </w:p>
    <w:p w14:paraId="615C1446"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130 służy do ewidencji stanu środków budżetowych oraz obrotów na rachunkach bankowych jednostki budżetowej z tytułu dochodów niepodatkowych i wydatków budżetowych objętych planem finansowym Urzędu, w tym również ewidencji wydatków niewygasających.</w:t>
      </w:r>
    </w:p>
    <w:p w14:paraId="2482A503"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Dochodem budżetowym</w:t>
      </w:r>
      <w:r w:rsidRPr="00B93520">
        <w:rPr>
          <w:rFonts w:ascii="Times New Roman" w:eastAsia="Times New Roman" w:hAnsi="Times New Roman" w:cs="Times New Roman"/>
          <w:b/>
          <w:bCs/>
          <w:kern w:val="0"/>
          <w:sz w:val="28"/>
          <w:szCs w:val="28"/>
          <w:lang w:eastAsia="pl-PL"/>
          <w14:ligatures w14:val="none"/>
        </w:rPr>
        <w:t xml:space="preserve"> </w:t>
      </w:r>
      <w:r w:rsidRPr="00B93520">
        <w:rPr>
          <w:rFonts w:ascii="Times New Roman" w:eastAsia="Times New Roman" w:hAnsi="Times New Roman" w:cs="Times New Roman"/>
          <w:kern w:val="0"/>
          <w:sz w:val="28"/>
          <w:szCs w:val="28"/>
          <w:lang w:eastAsia="pl-PL"/>
          <w14:ligatures w14:val="none"/>
        </w:rPr>
        <w:t>są wpływy uzyskane przez Urząd z tytułu wpłat podlegających zarachowaniu na dochody.</w:t>
      </w:r>
    </w:p>
    <w:p w14:paraId="430126ED"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Wydatkiem budżetowym</w:t>
      </w:r>
      <w:r w:rsidRPr="00B93520">
        <w:rPr>
          <w:rFonts w:ascii="Times New Roman" w:eastAsia="Times New Roman" w:hAnsi="Times New Roman" w:cs="Times New Roman"/>
          <w:b/>
          <w:bCs/>
          <w:kern w:val="0"/>
          <w:sz w:val="28"/>
          <w:szCs w:val="28"/>
          <w:lang w:eastAsia="pl-PL"/>
          <w14:ligatures w14:val="none"/>
        </w:rPr>
        <w:t xml:space="preserve"> </w:t>
      </w:r>
      <w:r w:rsidRPr="00B93520">
        <w:rPr>
          <w:rFonts w:ascii="Times New Roman" w:eastAsia="Times New Roman" w:hAnsi="Times New Roman" w:cs="Times New Roman"/>
          <w:kern w:val="0"/>
          <w:sz w:val="28"/>
          <w:szCs w:val="28"/>
          <w:lang w:eastAsia="pl-PL"/>
          <w14:ligatures w14:val="none"/>
        </w:rPr>
        <w:t>jest każda kwota pobrana z rachunku bieżącego Urzędu z tytułu finansowania zadań ujętych w jej planie wydatków.</w:t>
      </w:r>
    </w:p>
    <w:p w14:paraId="1E3F2CD7"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Rachunki bankowe, prowadzone są do ewidencji wydatków i niepodatkowych dochodów budżetowych dla zadań realizowanych przez wydziały i biura merytoryczne Urzędu, w tym również dla projektów finansowanych środkami pomocowymi ujętych w planie finansowym Urzędu i wieloletniej prognozie finansowej, jeżeli odrębne przepisy lub umowy tego wymagają.</w:t>
      </w:r>
    </w:p>
    <w:p w14:paraId="78A7E64E"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Zapisy księgowe na koncie 130</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dokonywane są na podstawie dokumentów bankowych – wyciągów bankowych.</w:t>
      </w:r>
    </w:p>
    <w:p w14:paraId="5C3B32FF"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Dopuszczalne jest stosowanie innych niż dokumenty bankowe dowodów księgowych dla zachowania czystości obrotów.</w:t>
      </w:r>
    </w:p>
    <w:p w14:paraId="662059CB"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Środki pobrane z rachunku bieżącego do kasy lub pobrane z rachunków służbowych kart płatniczych traktuje się jako wydatek w momencie pobrania lub obciążenia rachunku bankowego.</w:t>
      </w:r>
    </w:p>
    <w:p w14:paraId="0221B5F0"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Zwrot środków na rachunek bieżący w roku, w którym były zakwalifikowane jako wydatek, w związku z ich niewykorzystaniem jest uznawany jako zmniejszenie wydatków w podziałkach klasyfikacji budżetowej, do której zostały zakwalifikowane.</w:t>
      </w:r>
    </w:p>
    <w:p w14:paraId="624D6EF5"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Dla rachunków bieżących (rozliczeniowych) prowadzone są rachunki VAT.</w:t>
      </w:r>
    </w:p>
    <w:p w14:paraId="4FA6A4BE" w14:textId="77777777" w:rsidR="00A810D9" w:rsidRPr="00B93520" w:rsidRDefault="00A810D9" w:rsidP="00A810D9">
      <w:pPr>
        <w:autoSpaceDE w:val="0"/>
        <w:autoSpaceDN w:val="0"/>
        <w:adjustRightInd w:val="0"/>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Operacje przekazania środków pomiędzy rachunkiem bieżącym i prowadzonym dla niego rachunkiem VAT księgowane są bez klasyfikacji budżetowej i </w:t>
      </w:r>
      <w:r w:rsidRPr="00B93520">
        <w:rPr>
          <w:rFonts w:ascii="Times New Roman" w:eastAsia="Times New Roman" w:hAnsi="Times New Roman" w:cs="Times New Roman"/>
          <w:bCs/>
          <w:kern w:val="0"/>
          <w:sz w:val="28"/>
          <w:szCs w:val="28"/>
          <w:lang w:eastAsia="pl-PL"/>
          <w14:ligatures w14:val="none"/>
        </w:rPr>
        <w:t>towarzyszy im techniczny zapis ujemny na koncie 130 dla zachowania czystości obrotów rachunku bieżącego</w:t>
      </w:r>
      <w:r w:rsidRPr="00B93520">
        <w:rPr>
          <w:rFonts w:ascii="Times New Roman" w:eastAsia="Times New Roman" w:hAnsi="Times New Roman" w:cs="Times New Roman"/>
          <w:kern w:val="0"/>
          <w:sz w:val="28"/>
          <w:szCs w:val="28"/>
          <w:lang w:eastAsia="pl-PL"/>
          <w14:ligatures w14:val="none"/>
        </w:rPr>
        <w:t>.</w:t>
      </w:r>
    </w:p>
    <w:p w14:paraId="470AE18B" w14:textId="77777777" w:rsidR="00A810D9" w:rsidRPr="00B93520" w:rsidRDefault="00A810D9" w:rsidP="00A810D9">
      <w:pPr>
        <w:autoSpaceDE w:val="0"/>
        <w:autoSpaceDN w:val="0"/>
        <w:adjustRightInd w:val="0"/>
        <w:spacing w:after="0" w:line="240" w:lineRule="auto"/>
        <w:ind w:firstLine="397"/>
        <w:jc w:val="both"/>
        <w:rPr>
          <w:rFonts w:ascii="Times New Roman" w:eastAsia="Times New Roman" w:hAnsi="Times New Roman" w:cs="Times New Roman"/>
          <w:b/>
          <w:bCs/>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Operacje na rachunku VAT odpowiednio </w:t>
      </w:r>
      <w:r w:rsidRPr="00B93520">
        <w:rPr>
          <w:rFonts w:ascii="Times New Roman" w:eastAsia="Times New Roman" w:hAnsi="Times New Roman" w:cs="Times New Roman"/>
          <w:bCs/>
          <w:kern w:val="0"/>
          <w:sz w:val="28"/>
          <w:szCs w:val="28"/>
          <w:lang w:eastAsia="pl-PL"/>
          <w14:ligatures w14:val="none"/>
        </w:rPr>
        <w:t>uznania i obciążenia są dokonywane odpowiednio przez obciążenie albo uznanie rachunku rozliczeniowego.</w:t>
      </w:r>
      <w:r w:rsidRPr="00B93520">
        <w:rPr>
          <w:rFonts w:ascii="Times New Roman" w:eastAsia="Times New Roman" w:hAnsi="Times New Roman" w:cs="Times New Roman"/>
          <w:b/>
          <w:bCs/>
          <w:kern w:val="0"/>
          <w:sz w:val="28"/>
          <w:szCs w:val="28"/>
          <w:lang w:eastAsia="pl-PL"/>
          <w14:ligatures w14:val="none"/>
        </w:rPr>
        <w:t xml:space="preserve"> </w:t>
      </w:r>
    </w:p>
    <w:p w14:paraId="077B6725"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 razie stwierdzenia błędu w dowodzie bankowym ewidencja prowadzona jest zgodnie z zapisami wyciągu bankowego i podlega księgowaniu na „sumach do wyjaśnienia” lub „wpływach do wyjaśnienia”.</w:t>
      </w:r>
    </w:p>
    <w:p w14:paraId="24309B29"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130 obowiązuje zasada czystości zapisów obrotów, co oznacza, że do zapisów z tytułu zwrotu nadpłat i korekt niewłaściwych wydatków lub dochodów wprowadza się dodatkowy techniczny „czerwony” zapis po obu stronach konta, a stosowana technika księgowania zapewnia prawidłowe dane do sporządzenia sprawozdań budżetowych.</w:t>
      </w:r>
    </w:p>
    <w:p w14:paraId="77BD2784"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prowadzona do konta 130 powinna umożliwiać sporządzenie sprawozdań jednostkowych w zakresie dochodów i wydatków budżetowych Urzędu, jako jednostki budżetowej.</w:t>
      </w:r>
    </w:p>
    <w:p w14:paraId="2EA1F8ED" w14:textId="179D2BB8"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Dowody wpłat i wypłat z rachunków Urzędu z tytułu realizacji dochodów niepodatkowych i wydatków budżetowych powinny zawierać odpowiednie podziałki klasyfikacji budżetowej zgodnie z rozporządzeniem Ministra Finansów z 2 marca 2010 roku w sprawie szczegółowej klasyfikacji dochodów, wydatków, przychodów i rozchodów oraz środków pochodzących ze źródeł zagranicznych (Dz.U.</w:t>
      </w:r>
      <w:r w:rsidR="007B7B33" w:rsidRPr="00B93520">
        <w:rPr>
          <w:rFonts w:ascii="Times New Roman" w:eastAsia="Times New Roman" w:hAnsi="Times New Roman" w:cs="Times New Roman"/>
          <w:kern w:val="0"/>
          <w:sz w:val="28"/>
          <w:szCs w:val="20"/>
          <w:lang w:eastAsia="pl-PL"/>
          <w14:ligatures w14:val="none"/>
        </w:rPr>
        <w:t xml:space="preserve"> z </w:t>
      </w:r>
      <w:r w:rsidRPr="00B93520">
        <w:rPr>
          <w:rFonts w:ascii="Times New Roman" w:eastAsia="Times New Roman" w:hAnsi="Times New Roman" w:cs="Times New Roman"/>
          <w:kern w:val="0"/>
          <w:sz w:val="28"/>
          <w:szCs w:val="20"/>
          <w:lang w:eastAsia="pl-PL"/>
          <w14:ligatures w14:val="none"/>
        </w:rPr>
        <w:t>2022</w:t>
      </w:r>
      <w:r w:rsidR="00DD247E">
        <w:rPr>
          <w:rFonts w:ascii="Times New Roman" w:eastAsia="Times New Roman" w:hAnsi="Times New Roman" w:cs="Times New Roman"/>
          <w:kern w:val="0"/>
          <w:sz w:val="28"/>
          <w:szCs w:val="20"/>
          <w:lang w:eastAsia="pl-PL"/>
          <w14:ligatures w14:val="none"/>
        </w:rPr>
        <w:t xml:space="preserve"> roku</w:t>
      </w:r>
      <w:r w:rsidR="007B7B33" w:rsidRPr="00B93520">
        <w:rPr>
          <w:rFonts w:ascii="Times New Roman" w:eastAsia="Times New Roman" w:hAnsi="Times New Roman" w:cs="Times New Roman"/>
          <w:kern w:val="0"/>
          <w:sz w:val="28"/>
          <w:szCs w:val="20"/>
          <w:lang w:eastAsia="pl-PL"/>
          <w14:ligatures w14:val="none"/>
        </w:rPr>
        <w:t xml:space="preserve"> poz. </w:t>
      </w:r>
      <w:r w:rsidRPr="00B93520">
        <w:rPr>
          <w:rFonts w:ascii="Times New Roman" w:eastAsia="Times New Roman" w:hAnsi="Times New Roman" w:cs="Times New Roman"/>
          <w:kern w:val="0"/>
          <w:sz w:val="28"/>
          <w:szCs w:val="20"/>
          <w:lang w:eastAsia="pl-PL"/>
          <w14:ligatures w14:val="none"/>
        </w:rPr>
        <w:t xml:space="preserve">513 z </w:t>
      </w:r>
      <w:proofErr w:type="spellStart"/>
      <w:r w:rsidRPr="00B93520">
        <w:rPr>
          <w:rFonts w:ascii="Times New Roman" w:eastAsia="Times New Roman" w:hAnsi="Times New Roman" w:cs="Times New Roman"/>
          <w:kern w:val="0"/>
          <w:sz w:val="28"/>
          <w:szCs w:val="20"/>
          <w:lang w:eastAsia="pl-PL"/>
          <w14:ligatures w14:val="none"/>
        </w:rPr>
        <w:t>późn</w:t>
      </w:r>
      <w:proofErr w:type="spellEnd"/>
      <w:r w:rsidRPr="00B93520">
        <w:rPr>
          <w:rFonts w:ascii="Times New Roman" w:eastAsia="Times New Roman" w:hAnsi="Times New Roman" w:cs="Times New Roman"/>
          <w:kern w:val="0"/>
          <w:sz w:val="28"/>
          <w:szCs w:val="20"/>
          <w:lang w:eastAsia="pl-PL"/>
          <w14:ligatures w14:val="none"/>
        </w:rPr>
        <w:t>. zm.).</w:t>
      </w:r>
    </w:p>
    <w:p w14:paraId="16D76D3F"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W trakcie roku budżetowego konto wydatków budżetowych może wykazywać saldo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które oznacza stan środków otrzymanych na realizację wydatków budżetowych, a saldo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dochodów oznacza stan środków budżetowych z tytułu zrealizowanych dochodów, które nie zostały przekazane na rachunek podstawowy budżetu Miasta.</w:t>
      </w:r>
    </w:p>
    <w:p w14:paraId="6186D8DC"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130</w:t>
      </w:r>
      <w:r w:rsidRPr="00B93520">
        <w:rPr>
          <w:rFonts w:ascii="Times New Roman" w:eastAsia="Times New Roman" w:hAnsi="Times New Roman" w:cs="Times New Roman"/>
          <w:kern w:val="0"/>
          <w:sz w:val="28"/>
          <w:szCs w:val="20"/>
          <w:lang w:eastAsia="pl-PL"/>
          <w14:ligatures w14:val="none"/>
        </w:rPr>
        <w:t xml:space="preserve"> ewidencjonuje się w szczególności:</w:t>
      </w:r>
    </w:p>
    <w:p w14:paraId="0D3A5AFF" w14:textId="073CD1CB" w:rsidR="00A810D9" w:rsidRPr="00B93520" w:rsidRDefault="00A810D9" w:rsidP="008B4E10">
      <w:pPr>
        <w:numPr>
          <w:ilvl w:val="0"/>
          <w:numId w:val="10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wpływ środków budżetowych przeznaczonych na wydatki jednostki, w tym również na wydatki realizowane w ramach projektów finansowanych środkami pomocowymi w powiązaniu z kontem 223</w:t>
      </w:r>
      <w:r w:rsidR="005003EE">
        <w:rPr>
          <w:rFonts w:ascii="Times New Roman" w:eastAsia="Times New Roman" w:hAnsi="Times New Roman" w:cs="Times New Roman"/>
          <w:kern w:val="0"/>
          <w:sz w:val="28"/>
          <w:szCs w:val="20"/>
          <w:lang w:eastAsia="pl-PL"/>
          <w14:ligatures w14:val="none"/>
        </w:rPr>
        <w:t>,</w:t>
      </w:r>
    </w:p>
    <w:p w14:paraId="12C1B1C5" w14:textId="639AA18F" w:rsidR="00A810D9" w:rsidRPr="00B93520" w:rsidRDefault="00A810D9" w:rsidP="008B4E10">
      <w:pPr>
        <w:numPr>
          <w:ilvl w:val="0"/>
          <w:numId w:val="10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wpływ środków na wydatki niewygasające w korespondencji z kontem 223</w:t>
      </w:r>
      <w:r w:rsidR="005003EE">
        <w:rPr>
          <w:rFonts w:ascii="Times New Roman" w:eastAsia="Times New Roman" w:hAnsi="Times New Roman" w:cs="Times New Roman"/>
          <w:kern w:val="0"/>
          <w:sz w:val="28"/>
          <w:szCs w:val="20"/>
          <w:lang w:eastAsia="pl-PL"/>
          <w14:ligatures w14:val="none"/>
        </w:rPr>
        <w:t>,</w:t>
      </w:r>
    </w:p>
    <w:p w14:paraId="2BCD90D5" w14:textId="0CF7C252" w:rsidR="00A810D9" w:rsidRPr="00B93520" w:rsidRDefault="00A810D9" w:rsidP="008B4E10">
      <w:pPr>
        <w:numPr>
          <w:ilvl w:val="0"/>
          <w:numId w:val="10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sumy zwrócone na rachunek wydatków budżetowych w roku w trakcie roku budżetowego realizowane z kasy, innych rachunków bankowych, a także zmniejszenia kosztów i wpłat należności ujętych na kontach rozrachunkowych w korespondencji z kontami, a w szczególności: 141, 135, 139, 201, 225, 229, 231, 234, 240, 401- 407 i 409, 760</w:t>
      </w:r>
      <w:r w:rsidR="005003EE">
        <w:rPr>
          <w:rFonts w:ascii="Times New Roman" w:eastAsia="Times New Roman" w:hAnsi="Times New Roman" w:cs="Times New Roman"/>
          <w:kern w:val="0"/>
          <w:sz w:val="28"/>
          <w:szCs w:val="20"/>
          <w:lang w:eastAsia="pl-PL"/>
          <w14:ligatures w14:val="none"/>
        </w:rPr>
        <w:t>,</w:t>
      </w:r>
    </w:p>
    <w:p w14:paraId="083A130C" w14:textId="0057936C" w:rsidR="00A810D9" w:rsidRPr="00B93520" w:rsidRDefault="00A810D9" w:rsidP="008B4E10">
      <w:pPr>
        <w:numPr>
          <w:ilvl w:val="0"/>
          <w:numId w:val="10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wpływy z tytułu korekt i omyłek bankowych oraz niewłaściwego obciążenia kont w powiązaniu z kontem 240, 245</w:t>
      </w:r>
      <w:r w:rsidR="005003EE">
        <w:rPr>
          <w:rFonts w:ascii="Times New Roman" w:eastAsia="Times New Roman" w:hAnsi="Times New Roman" w:cs="Times New Roman"/>
          <w:kern w:val="0"/>
          <w:sz w:val="28"/>
          <w:szCs w:val="20"/>
          <w:lang w:eastAsia="pl-PL"/>
          <w14:ligatures w14:val="none"/>
        </w:rPr>
        <w:t>,</w:t>
      </w:r>
    </w:p>
    <w:p w14:paraId="36F97AC4" w14:textId="55DACF8B" w:rsidR="00A810D9" w:rsidRPr="00B93520" w:rsidRDefault="00A810D9" w:rsidP="008B4E10">
      <w:pPr>
        <w:numPr>
          <w:ilvl w:val="0"/>
          <w:numId w:val="10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zwroty dotacji budżetowych przekazanych w danym roku budżetowym, w powiązaniu z kontem 224</w:t>
      </w:r>
      <w:r w:rsidR="005003EE">
        <w:rPr>
          <w:rFonts w:ascii="Times New Roman" w:eastAsia="Times New Roman" w:hAnsi="Times New Roman" w:cs="Times New Roman"/>
          <w:kern w:val="0"/>
          <w:sz w:val="28"/>
          <w:szCs w:val="20"/>
          <w:lang w:eastAsia="pl-PL"/>
          <w14:ligatures w14:val="none"/>
        </w:rPr>
        <w:t>,</w:t>
      </w:r>
    </w:p>
    <w:p w14:paraId="1BE78F04" w14:textId="5A7055EC" w:rsidR="00A810D9" w:rsidRPr="00B93520" w:rsidRDefault="00A810D9" w:rsidP="008B4E10">
      <w:pPr>
        <w:numPr>
          <w:ilvl w:val="0"/>
          <w:numId w:val="10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zwroty środków na finansowanie wydatków majątkowych przekazanych w danym roku w powiązaniu z kontami: 011, 020, 080 oraz równoległym księgowaniem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800 Ma 811</w:t>
      </w:r>
      <w:r w:rsidR="005003EE">
        <w:rPr>
          <w:rFonts w:ascii="Times New Roman" w:eastAsia="Times New Roman" w:hAnsi="Times New Roman" w:cs="Times New Roman"/>
          <w:kern w:val="0"/>
          <w:sz w:val="28"/>
          <w:szCs w:val="20"/>
          <w:lang w:eastAsia="pl-PL"/>
          <w14:ligatures w14:val="none"/>
        </w:rPr>
        <w:t>,</w:t>
      </w:r>
    </w:p>
    <w:p w14:paraId="1D664FD1" w14:textId="01991C00" w:rsidR="00A810D9" w:rsidRPr="00B93520" w:rsidRDefault="00A810D9" w:rsidP="008B4E10">
      <w:pPr>
        <w:numPr>
          <w:ilvl w:val="0"/>
          <w:numId w:val="10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wpłaty środków pieniężnych z tytułu zrealizowanych przez jednostkę dochodów budżetowych, innych rachunków bankowych jednostki, należności przypisanych i nieprzypisanych, w korespondencji z kontami 101, 135, 139, 141, 201, 221, 225, 240, 244, 253, 700, 720, 750, 752, 754, 760</w:t>
      </w:r>
      <w:r w:rsidR="005003EE">
        <w:rPr>
          <w:rFonts w:ascii="Times New Roman" w:eastAsia="Times New Roman" w:hAnsi="Times New Roman" w:cs="Times New Roman"/>
          <w:kern w:val="0"/>
          <w:sz w:val="28"/>
          <w:szCs w:val="20"/>
          <w:lang w:eastAsia="pl-PL"/>
          <w14:ligatures w14:val="none"/>
        </w:rPr>
        <w:t>,</w:t>
      </w:r>
    </w:p>
    <w:p w14:paraId="7910C3B6" w14:textId="7D319F85" w:rsidR="00A810D9" w:rsidRPr="00B93520" w:rsidRDefault="00A810D9" w:rsidP="008B4E10">
      <w:pPr>
        <w:numPr>
          <w:ilvl w:val="0"/>
          <w:numId w:val="10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wpływy z tytułu oprocentowania środków na rachunkach bankowych w powiązaniu z kontem 752</w:t>
      </w:r>
      <w:r w:rsidR="005003EE">
        <w:rPr>
          <w:rFonts w:ascii="Times New Roman" w:eastAsia="Times New Roman" w:hAnsi="Times New Roman" w:cs="Times New Roman"/>
          <w:kern w:val="0"/>
          <w:sz w:val="28"/>
          <w:szCs w:val="20"/>
          <w:lang w:eastAsia="pl-PL"/>
          <w14:ligatures w14:val="none"/>
        </w:rPr>
        <w:t>,</w:t>
      </w:r>
    </w:p>
    <w:p w14:paraId="13312591" w14:textId="68960F21" w:rsidR="00A810D9" w:rsidRPr="00B93520" w:rsidRDefault="00A810D9" w:rsidP="008B4E10">
      <w:pPr>
        <w:numPr>
          <w:ilvl w:val="0"/>
          <w:numId w:val="10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wpływy z tytułu przychodów zaliczanych do przyszłych okresów w powiązaniu z kontem 840</w:t>
      </w:r>
      <w:r w:rsidR="005003EE">
        <w:rPr>
          <w:rFonts w:ascii="Times New Roman" w:eastAsia="Times New Roman" w:hAnsi="Times New Roman" w:cs="Times New Roman"/>
          <w:kern w:val="0"/>
          <w:sz w:val="28"/>
          <w:szCs w:val="20"/>
          <w:lang w:eastAsia="pl-PL"/>
          <w14:ligatures w14:val="none"/>
        </w:rPr>
        <w:t>,</w:t>
      </w:r>
    </w:p>
    <w:p w14:paraId="5F7AD64F" w14:textId="31C8E1B7" w:rsidR="00A810D9" w:rsidRPr="00B93520" w:rsidRDefault="00A810D9" w:rsidP="008B4E10">
      <w:pPr>
        <w:numPr>
          <w:ilvl w:val="0"/>
          <w:numId w:val="10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wpłata odsetek za zwłokę w zapłacie należności w korespondencji z kontami 201, 221, 240, 752</w:t>
      </w:r>
      <w:r w:rsidR="005003EE">
        <w:rPr>
          <w:rFonts w:ascii="Times New Roman" w:eastAsia="Times New Roman" w:hAnsi="Times New Roman" w:cs="Times New Roman"/>
          <w:kern w:val="0"/>
          <w:sz w:val="28"/>
          <w:szCs w:val="20"/>
          <w:lang w:eastAsia="pl-PL"/>
          <w14:ligatures w14:val="none"/>
        </w:rPr>
        <w:t>,</w:t>
      </w:r>
    </w:p>
    <w:p w14:paraId="067C7C1B" w14:textId="1C38A179" w:rsidR="00A810D9" w:rsidRPr="00B93520" w:rsidRDefault="00A810D9" w:rsidP="008B4E10">
      <w:pPr>
        <w:numPr>
          <w:ilvl w:val="0"/>
          <w:numId w:val="10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wpływy z tytułu rozliczenia podatku VAT poszczególnych jednostek i Urzędu oraz środków z rachunków VAT prowadzonych do rachunków bieżących jednostek na rachunek VAT centralnego rozliczenia Miasta w korespondencji z kontami: 225J, 225V, 800</w:t>
      </w:r>
      <w:r w:rsidR="00DD247E">
        <w:rPr>
          <w:rFonts w:ascii="Times New Roman" w:eastAsia="Times New Roman" w:hAnsi="Times New Roman" w:cs="Times New Roman"/>
          <w:kern w:val="0"/>
          <w:sz w:val="28"/>
          <w:szCs w:val="20"/>
          <w:lang w:eastAsia="pl-PL"/>
          <w14:ligatures w14:val="none"/>
        </w:rPr>
        <w:t>,</w:t>
      </w:r>
    </w:p>
    <w:p w14:paraId="70B1BE65" w14:textId="710F2F47" w:rsidR="00A810D9" w:rsidRPr="00B93520" w:rsidRDefault="00A810D9" w:rsidP="008B4E10">
      <w:pPr>
        <w:numPr>
          <w:ilvl w:val="0"/>
          <w:numId w:val="10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wpływ środków z rachunku VAT prowadzony do rachunku bieżącego Urzędu z tytułu realizacji płatności faktury w części odpowiadającej podatkowi VAT przy zastosowaniu mechanizmu podzielonej płatności w korespondencji z kontem 130,141</w:t>
      </w:r>
      <w:r w:rsidR="00AF6A14">
        <w:rPr>
          <w:rFonts w:ascii="Times New Roman" w:eastAsia="Times New Roman" w:hAnsi="Times New Roman" w:cs="Times New Roman"/>
          <w:kern w:val="0"/>
          <w:sz w:val="28"/>
          <w:szCs w:val="20"/>
          <w:lang w:eastAsia="pl-PL"/>
          <w14:ligatures w14:val="none"/>
        </w:rPr>
        <w:t>,</w:t>
      </w:r>
    </w:p>
    <w:p w14:paraId="6DE2176F" w14:textId="77777777" w:rsidR="00A810D9" w:rsidRPr="00B93520" w:rsidRDefault="00A810D9" w:rsidP="008B4E10">
      <w:pPr>
        <w:numPr>
          <w:ilvl w:val="0"/>
          <w:numId w:val="10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zwroty podatku VAT z Urzędu Skarbowego oraz zaliczenie przez bank środków z tytułu nadwyżki podatku VAT na rachunku VAT zgodnie z postanowieniem Urzędu Skarbowego w powiązaniu z kontami: 225G, 141.</w:t>
      </w:r>
    </w:p>
    <w:p w14:paraId="15A9E926"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130</w:t>
      </w:r>
      <w:r w:rsidRPr="00B93520">
        <w:rPr>
          <w:rFonts w:ascii="Times New Roman" w:eastAsia="Times New Roman" w:hAnsi="Times New Roman" w:cs="Times New Roman"/>
          <w:kern w:val="0"/>
          <w:sz w:val="28"/>
          <w:szCs w:val="20"/>
          <w:lang w:eastAsia="pl-PL"/>
          <w14:ligatures w14:val="none"/>
        </w:rPr>
        <w:t xml:space="preserve"> ujmuje się:</w:t>
      </w:r>
    </w:p>
    <w:p w14:paraId="326218F8" w14:textId="7E94BDA9" w:rsidR="00A810D9" w:rsidRPr="00B93520" w:rsidRDefault="00A810D9" w:rsidP="008B4E10">
      <w:pPr>
        <w:numPr>
          <w:ilvl w:val="0"/>
          <w:numId w:val="94"/>
        </w:numPr>
        <w:tabs>
          <w:tab w:val="clear" w:pos="426"/>
          <w:tab w:val="num" w:pos="284"/>
        </w:tabs>
        <w:spacing w:after="0" w:line="240" w:lineRule="auto"/>
        <w:ind w:left="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zrealizowane wydatki budżetowe, w tym niewygasające finansowane w formie: gotówki pobranej z banku do kasy, przelewów z tytułu spłaty zobowiązań ujętych na kontach rozrachunkowych, przelewów z tytułu opłat za dostawy i usługi oraz zakup składników majątkowych nieujmowanych na kontach rozrachunkowych i zaliczanych bezpośrednio w ciężar kosztów, w korespondencji z kontami 141, 201, 225, 229, 231, 234, 240, kontami zespołu „4”, 013, 016, 300, 310</w:t>
      </w:r>
      <w:r w:rsidR="00AF6A14">
        <w:rPr>
          <w:rFonts w:ascii="Times New Roman" w:eastAsia="Times New Roman" w:hAnsi="Times New Roman" w:cs="Times New Roman"/>
          <w:kern w:val="0"/>
          <w:sz w:val="28"/>
          <w:szCs w:val="20"/>
          <w:lang w:eastAsia="pl-PL"/>
          <w14:ligatures w14:val="none"/>
        </w:rPr>
        <w:t>,</w:t>
      </w:r>
    </w:p>
    <w:p w14:paraId="7864A47A" w14:textId="5ADEEBEB" w:rsidR="00A810D9" w:rsidRPr="00B93520" w:rsidRDefault="00A810D9" w:rsidP="008B4E10">
      <w:pPr>
        <w:numPr>
          <w:ilvl w:val="0"/>
          <w:numId w:val="94"/>
        </w:numPr>
        <w:tabs>
          <w:tab w:val="clear" w:pos="426"/>
          <w:tab w:val="num" w:pos="284"/>
        </w:tabs>
        <w:spacing w:after="0" w:line="240" w:lineRule="auto"/>
        <w:ind w:left="284"/>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przelewy z tytułu odpisów na zakładowy fundusz świadczeń socjalnych i refundacja wydatków dotyczących działalności socjalnej w powiązaniu z kontami 240, 253</w:t>
      </w:r>
      <w:r w:rsidR="00AF6A14">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t>
      </w:r>
    </w:p>
    <w:p w14:paraId="4806D9FA" w14:textId="60F82961" w:rsidR="00A810D9" w:rsidRPr="00B93520" w:rsidRDefault="00A810D9" w:rsidP="008B4E10">
      <w:pPr>
        <w:numPr>
          <w:ilvl w:val="0"/>
          <w:numId w:val="94"/>
        </w:numPr>
        <w:tabs>
          <w:tab w:val="clear" w:pos="426"/>
          <w:tab w:val="num" w:pos="284"/>
        </w:tabs>
        <w:spacing w:after="0" w:line="240" w:lineRule="auto"/>
        <w:ind w:left="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przelewy z tytułu refundacji na rachunek sum depozytowych lub funduszu celowego w korespondencji z kotami 135, 139, 240</w:t>
      </w:r>
      <w:r w:rsidR="00AF6A14">
        <w:rPr>
          <w:rFonts w:ascii="Times New Roman" w:eastAsia="Times New Roman" w:hAnsi="Times New Roman" w:cs="Times New Roman"/>
          <w:kern w:val="0"/>
          <w:sz w:val="28"/>
          <w:szCs w:val="20"/>
          <w:lang w:eastAsia="pl-PL"/>
          <w14:ligatures w14:val="none"/>
        </w:rPr>
        <w:t>,</w:t>
      </w:r>
    </w:p>
    <w:p w14:paraId="49E516D3" w14:textId="79472598" w:rsidR="00A810D9" w:rsidRPr="00B93520" w:rsidRDefault="00A810D9" w:rsidP="008B4E10">
      <w:pPr>
        <w:numPr>
          <w:ilvl w:val="0"/>
          <w:numId w:val="94"/>
        </w:numPr>
        <w:tabs>
          <w:tab w:val="clear" w:pos="426"/>
          <w:tab w:val="num" w:pos="284"/>
        </w:tabs>
        <w:spacing w:after="0" w:line="240" w:lineRule="auto"/>
        <w:ind w:left="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przekazanie dotacji budżetowych dla zakładu budżetowego, instytucji kultury i innych podmiotów, w powiązaniu z kontem 224</w:t>
      </w:r>
      <w:r w:rsidR="00AF6A14">
        <w:rPr>
          <w:rFonts w:ascii="Times New Roman" w:eastAsia="Times New Roman" w:hAnsi="Times New Roman" w:cs="Times New Roman"/>
          <w:kern w:val="0"/>
          <w:sz w:val="28"/>
          <w:szCs w:val="20"/>
          <w:lang w:eastAsia="pl-PL"/>
          <w14:ligatures w14:val="none"/>
        </w:rPr>
        <w:t>,</w:t>
      </w:r>
    </w:p>
    <w:p w14:paraId="74A96FAC" w14:textId="1D0AA4A4" w:rsidR="00A810D9" w:rsidRPr="00B93520" w:rsidRDefault="00A810D9" w:rsidP="008B4E10">
      <w:pPr>
        <w:numPr>
          <w:ilvl w:val="0"/>
          <w:numId w:val="94"/>
        </w:numPr>
        <w:tabs>
          <w:tab w:val="clear" w:pos="426"/>
          <w:tab w:val="num" w:pos="284"/>
        </w:tabs>
        <w:spacing w:after="0" w:line="240" w:lineRule="auto"/>
        <w:ind w:left="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omyłkowe obciążenia bankowe w powiązaniu z kontem 240</w:t>
      </w:r>
      <w:r w:rsidR="00AF6A14">
        <w:rPr>
          <w:rFonts w:ascii="Times New Roman" w:eastAsia="Times New Roman" w:hAnsi="Times New Roman" w:cs="Times New Roman"/>
          <w:kern w:val="0"/>
          <w:sz w:val="28"/>
          <w:szCs w:val="20"/>
          <w:lang w:eastAsia="pl-PL"/>
          <w14:ligatures w14:val="none"/>
        </w:rPr>
        <w:t>,</w:t>
      </w:r>
    </w:p>
    <w:p w14:paraId="232DFD37" w14:textId="07BFF52A" w:rsidR="00A810D9" w:rsidRPr="00B93520" w:rsidRDefault="00A810D9" w:rsidP="008B4E10">
      <w:pPr>
        <w:numPr>
          <w:ilvl w:val="0"/>
          <w:numId w:val="94"/>
        </w:numPr>
        <w:tabs>
          <w:tab w:val="clear" w:pos="426"/>
          <w:tab w:val="num" w:pos="284"/>
        </w:tabs>
        <w:spacing w:after="0" w:line="240" w:lineRule="auto"/>
        <w:ind w:left="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przelewy pobranych dochodów budżetowych realizowanych przez jednostkę na rachunek podstawowy budżetu Miasta w korespondencji z kontem 222</w:t>
      </w:r>
      <w:r w:rsidR="00AF6A14">
        <w:rPr>
          <w:rFonts w:ascii="Times New Roman" w:eastAsia="Times New Roman" w:hAnsi="Times New Roman" w:cs="Times New Roman"/>
          <w:kern w:val="0"/>
          <w:sz w:val="28"/>
          <w:szCs w:val="20"/>
          <w:lang w:eastAsia="pl-PL"/>
          <w14:ligatures w14:val="none"/>
        </w:rPr>
        <w:t>,</w:t>
      </w:r>
    </w:p>
    <w:p w14:paraId="3657F7D4" w14:textId="58FD1C41" w:rsidR="00A810D9" w:rsidRPr="00B93520" w:rsidRDefault="00A810D9" w:rsidP="008B4E10">
      <w:pPr>
        <w:numPr>
          <w:ilvl w:val="0"/>
          <w:numId w:val="94"/>
        </w:numPr>
        <w:tabs>
          <w:tab w:val="clear" w:pos="426"/>
          <w:tab w:val="num" w:pos="284"/>
        </w:tabs>
        <w:spacing w:after="0" w:line="240" w:lineRule="auto"/>
        <w:ind w:left="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zwroty nadpłat w dochodach budżetowych w powiązaniu z kontami 221, 720, 750, 752, 754, 760</w:t>
      </w:r>
      <w:r w:rsidR="00AF6A14">
        <w:rPr>
          <w:rFonts w:ascii="Times New Roman" w:eastAsia="Times New Roman" w:hAnsi="Times New Roman" w:cs="Times New Roman"/>
          <w:kern w:val="0"/>
          <w:sz w:val="28"/>
          <w:szCs w:val="20"/>
          <w:lang w:eastAsia="pl-PL"/>
          <w14:ligatures w14:val="none"/>
        </w:rPr>
        <w:t>,</w:t>
      </w:r>
    </w:p>
    <w:p w14:paraId="67CB597A" w14:textId="70E6FF7C" w:rsidR="00A810D9" w:rsidRPr="00B93520" w:rsidRDefault="00A810D9" w:rsidP="008B4E10">
      <w:pPr>
        <w:numPr>
          <w:ilvl w:val="0"/>
          <w:numId w:val="94"/>
        </w:numPr>
        <w:tabs>
          <w:tab w:val="clear" w:pos="426"/>
          <w:tab w:val="num" w:pos="284"/>
        </w:tabs>
        <w:spacing w:after="0" w:line="240" w:lineRule="auto"/>
        <w:ind w:left="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zapłaty odsetek za zwłokę z tytułu zobowiązań, kar, grzywien, odszkodowań i kosztów sądowych, w powiązaniu z kontami 201, 225, 229, 234, 240, 751, 761,</w:t>
      </w:r>
      <w:r w:rsidR="00B93520">
        <w:rPr>
          <w:rFonts w:ascii="Times New Roman" w:eastAsia="Times New Roman" w:hAnsi="Times New Roman" w:cs="Times New Roman"/>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225</w:t>
      </w:r>
      <w:r w:rsidR="00AF6A14">
        <w:rPr>
          <w:rFonts w:ascii="Times New Roman" w:eastAsia="Times New Roman" w:hAnsi="Times New Roman" w:cs="Times New Roman"/>
          <w:kern w:val="0"/>
          <w:sz w:val="28"/>
          <w:szCs w:val="20"/>
          <w:lang w:eastAsia="pl-PL"/>
          <w14:ligatures w14:val="none"/>
        </w:rPr>
        <w:t>,</w:t>
      </w:r>
    </w:p>
    <w:p w14:paraId="7F3498E0" w14:textId="1651AC56" w:rsidR="00A810D9" w:rsidRPr="00B93520" w:rsidRDefault="00A810D9" w:rsidP="008B4E10">
      <w:pPr>
        <w:numPr>
          <w:ilvl w:val="0"/>
          <w:numId w:val="94"/>
        </w:numPr>
        <w:tabs>
          <w:tab w:val="clear" w:pos="426"/>
          <w:tab w:val="num" w:pos="284"/>
        </w:tabs>
        <w:spacing w:after="0" w:line="240" w:lineRule="auto"/>
        <w:ind w:left="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zwrot kwot ujętych do wyjaśnienia, a uznanych za omyłkowe w powiązaniu z kontem 245</w:t>
      </w:r>
      <w:r w:rsidR="00AF6A14">
        <w:rPr>
          <w:rFonts w:ascii="Times New Roman" w:eastAsia="Times New Roman" w:hAnsi="Times New Roman" w:cs="Times New Roman"/>
          <w:kern w:val="0"/>
          <w:sz w:val="28"/>
          <w:szCs w:val="20"/>
          <w:lang w:eastAsia="pl-PL"/>
          <w14:ligatures w14:val="none"/>
        </w:rPr>
        <w:t>,</w:t>
      </w:r>
    </w:p>
    <w:p w14:paraId="1FD9B75F" w14:textId="64FC5837" w:rsidR="00A810D9" w:rsidRPr="00B93520" w:rsidRDefault="00A810D9" w:rsidP="008B4E10">
      <w:pPr>
        <w:numPr>
          <w:ilvl w:val="0"/>
          <w:numId w:val="94"/>
        </w:numPr>
        <w:tabs>
          <w:tab w:val="clear" w:pos="426"/>
          <w:tab w:val="num" w:pos="284"/>
        </w:tabs>
        <w:spacing w:after="0" w:line="240" w:lineRule="auto"/>
        <w:ind w:left="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zwroty środków niewykorzystanych w danym roku budżetowym na wydatki w korespondencji z kontem 223</w:t>
      </w:r>
      <w:r w:rsidR="00AF6A14">
        <w:rPr>
          <w:rFonts w:ascii="Times New Roman" w:eastAsia="Times New Roman" w:hAnsi="Times New Roman" w:cs="Times New Roman"/>
          <w:kern w:val="0"/>
          <w:sz w:val="28"/>
          <w:szCs w:val="20"/>
          <w:lang w:eastAsia="pl-PL"/>
          <w14:ligatures w14:val="none"/>
        </w:rPr>
        <w:t>,</w:t>
      </w:r>
    </w:p>
    <w:p w14:paraId="7E5C83DC" w14:textId="529AD9FC" w:rsidR="00A810D9" w:rsidRPr="00B93520" w:rsidRDefault="00A810D9" w:rsidP="008B4E10">
      <w:pPr>
        <w:numPr>
          <w:ilvl w:val="0"/>
          <w:numId w:val="94"/>
        </w:numPr>
        <w:tabs>
          <w:tab w:val="clear" w:pos="426"/>
          <w:tab w:val="num" w:pos="284"/>
        </w:tabs>
        <w:autoSpaceDE w:val="0"/>
        <w:autoSpaceDN w:val="0"/>
        <w:adjustRightInd w:val="0"/>
        <w:spacing w:after="0" w:line="240" w:lineRule="auto"/>
        <w:ind w:left="284"/>
        <w:contextualSpacing/>
        <w:jc w:val="both"/>
        <w:rPr>
          <w:rFonts w:ascii="Times New Roman" w:eastAsia="Times New Roman" w:hAnsi="Times New Roman" w:cs="Times New Roman"/>
          <w:bCs/>
          <w:kern w:val="0"/>
          <w:sz w:val="28"/>
          <w:szCs w:val="28"/>
          <w:lang w:eastAsia="pl-PL"/>
          <w14:ligatures w14:val="none"/>
        </w:rPr>
      </w:pPr>
      <w:r w:rsidRPr="00B93520">
        <w:rPr>
          <w:rFonts w:ascii="Times New Roman" w:eastAsia="Times New Roman" w:hAnsi="Times New Roman" w:cs="Times New Roman"/>
          <w:bCs/>
          <w:kern w:val="0"/>
          <w:sz w:val="28"/>
          <w:szCs w:val="28"/>
          <w:lang w:eastAsia="pl-PL"/>
          <w14:ligatures w14:val="none"/>
        </w:rPr>
        <w:t>sfinansowanie zobowiązań Miasta z tytułu podatku VAT do Urzędu Skarbowego i środków z rozliczenia podatku VAT stanowiących dochody w powiązaniu z kontami: 225G, 800</w:t>
      </w:r>
      <w:r w:rsidR="00AF6A14">
        <w:rPr>
          <w:rFonts w:ascii="Times New Roman" w:eastAsia="Times New Roman" w:hAnsi="Times New Roman" w:cs="Times New Roman"/>
          <w:bCs/>
          <w:kern w:val="0"/>
          <w:sz w:val="28"/>
          <w:szCs w:val="28"/>
          <w:lang w:eastAsia="pl-PL"/>
          <w14:ligatures w14:val="none"/>
        </w:rPr>
        <w:t>,</w:t>
      </w:r>
    </w:p>
    <w:p w14:paraId="3E3B92A5" w14:textId="178FCF5E" w:rsidR="00A810D9" w:rsidRPr="00B93520" w:rsidRDefault="00A810D9" w:rsidP="008B4E10">
      <w:pPr>
        <w:numPr>
          <w:ilvl w:val="0"/>
          <w:numId w:val="94"/>
        </w:numPr>
        <w:tabs>
          <w:tab w:val="clear" w:pos="426"/>
          <w:tab w:val="num" w:pos="284"/>
        </w:tabs>
        <w:autoSpaceDE w:val="0"/>
        <w:autoSpaceDN w:val="0"/>
        <w:adjustRightInd w:val="0"/>
        <w:spacing w:after="0" w:line="240" w:lineRule="auto"/>
        <w:ind w:left="284"/>
        <w:contextualSpacing/>
        <w:jc w:val="both"/>
        <w:rPr>
          <w:rFonts w:ascii="Times New Roman" w:eastAsia="Times New Roman" w:hAnsi="Times New Roman" w:cs="Times New Roman"/>
          <w:bCs/>
          <w:kern w:val="0"/>
          <w:sz w:val="28"/>
          <w:szCs w:val="28"/>
          <w:lang w:eastAsia="pl-PL"/>
          <w14:ligatures w14:val="none"/>
        </w:rPr>
      </w:pPr>
      <w:r w:rsidRPr="00B93520">
        <w:rPr>
          <w:rFonts w:ascii="Times New Roman" w:eastAsia="Times New Roman" w:hAnsi="Times New Roman" w:cs="Times New Roman"/>
          <w:bCs/>
          <w:kern w:val="0"/>
          <w:sz w:val="28"/>
          <w:szCs w:val="28"/>
          <w:lang w:eastAsia="pl-PL"/>
          <w14:ligatures w14:val="none"/>
        </w:rPr>
        <w:t>zwroty błędnie przekazanych kwot dotyczących rozliczenia podatku VAT jednostek i Urzędu w korespondencji z kontami: 225J, 225V</w:t>
      </w:r>
      <w:r w:rsidR="00AF6A14">
        <w:rPr>
          <w:rFonts w:ascii="Times New Roman" w:eastAsia="Times New Roman" w:hAnsi="Times New Roman" w:cs="Times New Roman"/>
          <w:bCs/>
          <w:kern w:val="0"/>
          <w:sz w:val="28"/>
          <w:szCs w:val="28"/>
          <w:lang w:eastAsia="pl-PL"/>
          <w14:ligatures w14:val="none"/>
        </w:rPr>
        <w:t>,</w:t>
      </w:r>
    </w:p>
    <w:p w14:paraId="0E75AA5F" w14:textId="49773E5C" w:rsidR="00A810D9" w:rsidRPr="00B93520" w:rsidRDefault="00A810D9" w:rsidP="008B4E10">
      <w:pPr>
        <w:numPr>
          <w:ilvl w:val="0"/>
          <w:numId w:val="94"/>
        </w:numPr>
        <w:tabs>
          <w:tab w:val="clear" w:pos="426"/>
          <w:tab w:val="num" w:pos="284"/>
        </w:tabs>
        <w:autoSpaceDE w:val="0"/>
        <w:autoSpaceDN w:val="0"/>
        <w:adjustRightInd w:val="0"/>
        <w:spacing w:after="0" w:line="240" w:lineRule="auto"/>
        <w:ind w:left="284"/>
        <w:contextualSpacing/>
        <w:jc w:val="both"/>
        <w:rPr>
          <w:rFonts w:ascii="Times New Roman" w:eastAsia="Times New Roman" w:hAnsi="Times New Roman" w:cs="Times New Roman"/>
          <w:bCs/>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przekazanie środków na rachunek VAT prowadzony dla rachunku</w:t>
      </w:r>
      <w:r w:rsidRPr="00B93520">
        <w:rPr>
          <w:rFonts w:ascii="Times New Roman" w:eastAsia="Times New Roman" w:hAnsi="Times New Roman" w:cs="Times New Roman"/>
          <w:bCs/>
          <w:kern w:val="0"/>
          <w:sz w:val="28"/>
          <w:szCs w:val="28"/>
          <w:lang w:eastAsia="pl-PL"/>
          <w14:ligatures w14:val="none"/>
        </w:rPr>
        <w:t xml:space="preserve"> </w:t>
      </w:r>
      <w:r w:rsidRPr="00B93520">
        <w:rPr>
          <w:rFonts w:ascii="Times New Roman" w:eastAsia="Times New Roman" w:hAnsi="Times New Roman" w:cs="Times New Roman"/>
          <w:kern w:val="0"/>
          <w:sz w:val="28"/>
          <w:szCs w:val="28"/>
          <w:lang w:eastAsia="pl-PL"/>
          <w14:ligatures w14:val="none"/>
        </w:rPr>
        <w:t>bieżącego Urzędu podatku VAT z faktury opłaconej w mechanizmie podzielonej płatności korespondencji z kontem 130, 141</w:t>
      </w:r>
      <w:r w:rsidR="00B93520">
        <w:rPr>
          <w:rFonts w:ascii="Times New Roman" w:eastAsia="Times New Roman" w:hAnsi="Times New Roman" w:cs="Times New Roman"/>
          <w:kern w:val="0"/>
          <w:sz w:val="28"/>
          <w:szCs w:val="28"/>
          <w:lang w:eastAsia="pl-PL"/>
          <w14:ligatures w14:val="none"/>
        </w:rPr>
        <w:t>.</w:t>
      </w:r>
    </w:p>
    <w:p w14:paraId="5315BD9A" w14:textId="77777777" w:rsidR="00A810D9" w:rsidRPr="00B93520" w:rsidRDefault="00A810D9" w:rsidP="00A810D9">
      <w:pPr>
        <w:autoSpaceDE w:val="0"/>
        <w:autoSpaceDN w:val="0"/>
        <w:adjustRightInd w:val="0"/>
        <w:spacing w:after="0" w:line="240" w:lineRule="auto"/>
        <w:ind w:left="397" w:firstLine="57"/>
        <w:jc w:val="both"/>
        <w:rPr>
          <w:rFonts w:ascii="Times New Roman" w:eastAsia="Times New Roman" w:hAnsi="Times New Roman" w:cs="Times New Roman"/>
          <w:kern w:val="0"/>
          <w:sz w:val="28"/>
          <w:szCs w:val="28"/>
          <w:lang w:eastAsia="pl-PL"/>
          <w14:ligatures w14:val="none"/>
        </w:rPr>
      </w:pPr>
    </w:p>
    <w:p w14:paraId="17AA3293" w14:textId="056F7C07" w:rsidR="00A810D9" w:rsidRPr="00B93520" w:rsidRDefault="00A810D9" w:rsidP="00C11135">
      <w:pPr>
        <w:numPr>
          <w:ilvl w:val="0"/>
          <w:numId w:val="192"/>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lastRenderedPageBreak/>
        <w:t>„Rachunek VAT prowadzony dla rachunku bieżącego jednostki”</w:t>
      </w:r>
    </w:p>
    <w:p w14:paraId="7762ECF8"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Rachunki VAT prowadzone są przez bank dla wskazanych przez Urząd rachunków bieżących (rozliczeniowych).</w:t>
      </w:r>
    </w:p>
    <w:p w14:paraId="2929CF72"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Środki zgromadzone na rachunku VAT są własnością posiadacza rachunku rozliczeniowego, ale dysponowanie tymi środkami na tym rachunku przez posiadacza rachunku jest ograniczone przepisami szczególnymi, tj. Prawo bankowe.</w:t>
      </w:r>
    </w:p>
    <w:p w14:paraId="44080AE0"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Rachunki VAT służą do realizacji płatności przy wykorzystaniu mechanizmu podzielonej płatności. Metoda podzielonej płatności stosowana jest wyłącznie wobec czynnych podatników VAT. </w:t>
      </w:r>
    </w:p>
    <w:p w14:paraId="039611A4"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bCs/>
          <w:kern w:val="0"/>
          <w:sz w:val="28"/>
          <w:szCs w:val="20"/>
          <w:lang w:eastAsia="pl-PL"/>
          <w14:ligatures w14:val="none"/>
        </w:rPr>
        <w:t>Rachunku VAT</w:t>
      </w:r>
      <w:r w:rsidRPr="00B93520">
        <w:rPr>
          <w:rFonts w:ascii="Times New Roman" w:eastAsia="Times New Roman" w:hAnsi="Times New Roman" w:cs="Times New Roman"/>
          <w:kern w:val="0"/>
          <w:sz w:val="28"/>
          <w:szCs w:val="20"/>
          <w:lang w:eastAsia="pl-PL"/>
          <w14:ligatures w14:val="none"/>
        </w:rPr>
        <w:t xml:space="preserve"> ujmuje się w szczególności</w:t>
      </w:r>
      <w:r w:rsidRPr="00B93520">
        <w:rPr>
          <w:rFonts w:ascii="Times New Roman" w:eastAsia="Times New Roman" w:hAnsi="Times New Roman" w:cs="Times New Roman"/>
          <w:kern w:val="0"/>
          <w:sz w:val="28"/>
          <w:szCs w:val="28"/>
          <w:lang w:eastAsia="pl-PL"/>
          <w14:ligatures w14:val="none"/>
        </w:rPr>
        <w:t xml:space="preserve"> :</w:t>
      </w:r>
    </w:p>
    <w:p w14:paraId="2F2F6106"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a)</w:t>
      </w:r>
      <w:r w:rsidRPr="00B93520">
        <w:rPr>
          <w:rFonts w:ascii="Times New Roman" w:eastAsia="Times New Roman" w:hAnsi="Times New Roman" w:cs="Times New Roman"/>
          <w:kern w:val="0"/>
          <w:sz w:val="28"/>
          <w:szCs w:val="28"/>
          <w:lang w:eastAsia="pl-PL"/>
          <w14:ligatures w14:val="none"/>
        </w:rPr>
        <w:tab/>
        <w:t>z tytułu zapłaty kwoty odpowiadającej kwocie podatku od towarów i usług przy użyciu komunikatu przelewu,</w:t>
      </w:r>
    </w:p>
    <w:p w14:paraId="47A9EF9B"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b)</w:t>
      </w:r>
      <w:r w:rsidRPr="00B93520">
        <w:rPr>
          <w:rFonts w:ascii="Times New Roman" w:eastAsia="Times New Roman" w:hAnsi="Times New Roman" w:cs="Times New Roman"/>
          <w:kern w:val="0"/>
          <w:sz w:val="28"/>
          <w:szCs w:val="28"/>
          <w:lang w:eastAsia="pl-PL"/>
          <w14:ligatures w14:val="none"/>
        </w:rPr>
        <w:tab/>
        <w:t>przekazania środków z innego rachunku VAT posiadacza rachunku VAT prowadzonego w tym samym banku,</w:t>
      </w:r>
    </w:p>
    <w:p w14:paraId="5E97DC5F" w14:textId="2A372F1A" w:rsidR="00A810D9" w:rsidRPr="00B93520" w:rsidRDefault="00A810D9" w:rsidP="00F43DF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c)</w:t>
      </w:r>
      <w:r w:rsidRPr="00B93520">
        <w:rPr>
          <w:rFonts w:ascii="Times New Roman" w:eastAsia="Times New Roman" w:hAnsi="Times New Roman" w:cs="Times New Roman"/>
          <w:kern w:val="0"/>
          <w:sz w:val="28"/>
          <w:szCs w:val="28"/>
          <w:lang w:eastAsia="pl-PL"/>
          <w14:ligatures w14:val="none"/>
        </w:rPr>
        <w:tab/>
        <w:t>zwrotu kwoty odpowiadającej kwocie podatku od towarów i usług w przypadku wystawionej przez innego podatnika faktury korygującej.</w:t>
      </w:r>
    </w:p>
    <w:p w14:paraId="02EE0068" w14:textId="77777777" w:rsidR="00A810D9" w:rsidRPr="00D802D2" w:rsidRDefault="00A810D9" w:rsidP="00D802D2">
      <w:pPr>
        <w:autoSpaceDE w:val="0"/>
        <w:autoSpaceDN w:val="0"/>
        <w:adjustRightInd w:val="0"/>
        <w:spacing w:after="0" w:line="240" w:lineRule="auto"/>
        <w:ind w:firstLine="284"/>
        <w:jc w:val="both"/>
        <w:rPr>
          <w:rFonts w:ascii="Times New Roman" w:eastAsia="Times New Roman" w:hAnsi="Times New Roman" w:cs="Times New Roman"/>
          <w:kern w:val="0"/>
          <w:sz w:val="28"/>
          <w:szCs w:val="20"/>
          <w:lang w:eastAsia="pl-PL"/>
          <w14:ligatures w14:val="none"/>
        </w:rPr>
      </w:pPr>
      <w:bookmarkStart w:id="5" w:name="_Hlk63239051"/>
      <w:r w:rsidRPr="00B93520">
        <w:rPr>
          <w:rFonts w:ascii="Times New Roman" w:eastAsia="Times New Roman" w:hAnsi="Times New Roman" w:cs="Times New Roman"/>
          <w:kern w:val="0"/>
          <w:sz w:val="28"/>
          <w:szCs w:val="20"/>
          <w:lang w:eastAsia="pl-PL"/>
          <w14:ligatures w14:val="none"/>
        </w:rPr>
        <w:t xml:space="preserve">Na stronie </w:t>
      </w:r>
      <w:r w:rsidRPr="00D802D2">
        <w:rPr>
          <w:rFonts w:ascii="Times New Roman" w:eastAsia="Times New Roman" w:hAnsi="Times New Roman" w:cs="Times New Roman"/>
          <w:kern w:val="0"/>
          <w:sz w:val="28"/>
          <w:szCs w:val="20"/>
          <w:lang w:eastAsia="pl-PL"/>
          <w14:ligatures w14:val="none"/>
        </w:rPr>
        <w:t>Ma Rachunku VAT</w:t>
      </w:r>
      <w:r w:rsidRPr="00B93520">
        <w:rPr>
          <w:rFonts w:ascii="Times New Roman" w:eastAsia="Times New Roman" w:hAnsi="Times New Roman" w:cs="Times New Roman"/>
          <w:kern w:val="0"/>
          <w:sz w:val="28"/>
          <w:szCs w:val="20"/>
          <w:lang w:eastAsia="pl-PL"/>
          <w14:ligatures w14:val="none"/>
        </w:rPr>
        <w:t xml:space="preserve"> ujmuje się w szczególności</w:t>
      </w:r>
      <w:r w:rsidRPr="00D802D2">
        <w:rPr>
          <w:rFonts w:ascii="Times New Roman" w:eastAsia="Times New Roman" w:hAnsi="Times New Roman" w:cs="Times New Roman"/>
          <w:kern w:val="0"/>
          <w:sz w:val="28"/>
          <w:szCs w:val="20"/>
          <w:lang w:eastAsia="pl-PL"/>
          <w14:ligatures w14:val="none"/>
        </w:rPr>
        <w:t>:</w:t>
      </w:r>
    </w:p>
    <w:p w14:paraId="7F924BBA" w14:textId="77777777" w:rsidR="00A810D9" w:rsidRPr="00B93520" w:rsidRDefault="00A810D9" w:rsidP="008B4E10">
      <w:pPr>
        <w:numPr>
          <w:ilvl w:val="0"/>
          <w:numId w:val="16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 tytułu płatności kwoty podatku od towarów i usług z tytułu nabycia towarów lub usług, przy użyciu komunikatu przelewu,</w:t>
      </w:r>
    </w:p>
    <w:p w14:paraId="2A701662" w14:textId="77777777" w:rsidR="00A810D9" w:rsidRPr="00B93520" w:rsidRDefault="00A810D9" w:rsidP="008B4E10">
      <w:pPr>
        <w:numPr>
          <w:ilvl w:val="0"/>
          <w:numId w:val="16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zwrotu kwoty podatku od towarów i usług w przypadkach obniżenia podstawy opodatkowania wynikającego z faktury korygującej, przy użyciu komunikatu przelewu,</w:t>
      </w:r>
    </w:p>
    <w:p w14:paraId="29178917" w14:textId="77777777" w:rsidR="00A810D9" w:rsidRPr="00B93520" w:rsidRDefault="00A810D9" w:rsidP="008B4E10">
      <w:pPr>
        <w:numPr>
          <w:ilvl w:val="0"/>
          <w:numId w:val="16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wpłaty podatku od towarów i usług, odsetek za zwłokę w podatku od towarów i usług na rachunek Urzędu Skarbowego,</w:t>
      </w:r>
    </w:p>
    <w:p w14:paraId="06F308E2" w14:textId="77777777" w:rsidR="00A810D9" w:rsidRPr="00B93520" w:rsidRDefault="00A810D9" w:rsidP="008B4E10">
      <w:pPr>
        <w:numPr>
          <w:ilvl w:val="0"/>
          <w:numId w:val="161"/>
        </w:numPr>
        <w:spacing w:after="0" w:line="240" w:lineRule="auto"/>
        <w:jc w:val="both"/>
        <w:rPr>
          <w:rFonts w:ascii="Times New Roman" w:eastAsia="Times New Roman" w:hAnsi="Times New Roman" w:cs="Times New Roman"/>
          <w:kern w:val="0"/>
          <w:sz w:val="28"/>
          <w:szCs w:val="20"/>
          <w:lang w:eastAsia="pl-PL"/>
          <w14:ligatures w14:val="none"/>
        </w:rPr>
      </w:pPr>
      <w:bookmarkStart w:id="6" w:name="_Hlk63239071"/>
      <w:bookmarkEnd w:id="5"/>
      <w:r w:rsidRPr="00B93520">
        <w:rPr>
          <w:rFonts w:ascii="Times New Roman" w:eastAsia="Times New Roman" w:hAnsi="Times New Roman" w:cs="Times New Roman"/>
          <w:kern w:val="0"/>
          <w:sz w:val="28"/>
          <w:szCs w:val="20"/>
          <w:lang w:eastAsia="pl-PL"/>
          <w14:ligatures w14:val="none"/>
        </w:rPr>
        <w:t>zwrotu przy użyciu komunikatu przelewu nienależnie otrzymanej płatności na rachunek VAT,</w:t>
      </w:r>
    </w:p>
    <w:p w14:paraId="34A86B31" w14:textId="77777777" w:rsidR="00A810D9" w:rsidRPr="00B93520" w:rsidRDefault="00A810D9" w:rsidP="008B4E10">
      <w:pPr>
        <w:numPr>
          <w:ilvl w:val="0"/>
          <w:numId w:val="16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przekazania środków na inny rachunek VAT posiadacza rachunku VAT prowadzony w tym samym banku przy użyciu komunikatu przelewu,</w:t>
      </w:r>
    </w:p>
    <w:p w14:paraId="747ADB11" w14:textId="0F8DC59C" w:rsidR="00A810D9" w:rsidRPr="00B93520" w:rsidRDefault="00A810D9" w:rsidP="00F43DF9">
      <w:pPr>
        <w:numPr>
          <w:ilvl w:val="0"/>
          <w:numId w:val="16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przekazania środków na rachunek bieżący (rozliczeniowy) zgodnie z postanowieniem naczelnika urzędu skarbowego.</w:t>
      </w:r>
    </w:p>
    <w:p w14:paraId="28331490" w14:textId="77777777" w:rsidR="00A810D9" w:rsidRPr="00B93520" w:rsidRDefault="00A810D9" w:rsidP="00A810D9">
      <w:pPr>
        <w:spacing w:after="0" w:line="240" w:lineRule="auto"/>
        <w:ind w:left="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Rachunek VAT może wykazywać saldo WN oznaczające stan środków pieniężnych na rachunku</w:t>
      </w:r>
    </w:p>
    <w:bookmarkEnd w:id="6"/>
    <w:p w14:paraId="4AA895AE"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408304FC" w14:textId="77777777" w:rsidR="00A810D9" w:rsidRPr="00B93520" w:rsidRDefault="00A810D9" w:rsidP="0091338E">
      <w:pPr>
        <w:numPr>
          <w:ilvl w:val="0"/>
          <w:numId w:val="192"/>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135 – „Rachunki środków funduszy specjalnego przeznaczenia”</w:t>
      </w:r>
    </w:p>
    <w:p w14:paraId="5B85214F" w14:textId="261E448E"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135</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 xml:space="preserve">służy do ewidencji środków funduszy specjalnego przeznaczenia, a w szczególności ujmuje się środki </w:t>
      </w:r>
      <w:r w:rsidR="00677EAF">
        <w:rPr>
          <w:rFonts w:ascii="Times New Roman" w:eastAsia="Times New Roman" w:hAnsi="Times New Roman" w:cs="Times New Roman"/>
          <w:kern w:val="0"/>
          <w:sz w:val="28"/>
          <w:szCs w:val="20"/>
          <w:lang w:eastAsia="pl-PL"/>
          <w14:ligatures w14:val="none"/>
        </w:rPr>
        <w:t>z</w:t>
      </w:r>
      <w:r w:rsidRPr="00B93520">
        <w:rPr>
          <w:rFonts w:ascii="Times New Roman" w:eastAsia="Times New Roman" w:hAnsi="Times New Roman" w:cs="Times New Roman"/>
          <w:kern w:val="0"/>
          <w:sz w:val="28"/>
          <w:szCs w:val="20"/>
          <w:lang w:eastAsia="pl-PL"/>
          <w14:ligatures w14:val="none"/>
        </w:rPr>
        <w:t xml:space="preserve">akładowego </w:t>
      </w:r>
      <w:r w:rsidR="00677EAF">
        <w:rPr>
          <w:rFonts w:ascii="Times New Roman" w:eastAsia="Times New Roman" w:hAnsi="Times New Roman" w:cs="Times New Roman"/>
          <w:kern w:val="0"/>
          <w:sz w:val="28"/>
          <w:szCs w:val="20"/>
          <w:lang w:eastAsia="pl-PL"/>
          <w14:ligatures w14:val="none"/>
        </w:rPr>
        <w:t>f</w:t>
      </w:r>
      <w:r w:rsidRPr="00B93520">
        <w:rPr>
          <w:rFonts w:ascii="Times New Roman" w:eastAsia="Times New Roman" w:hAnsi="Times New Roman" w:cs="Times New Roman"/>
          <w:kern w:val="0"/>
          <w:sz w:val="28"/>
          <w:szCs w:val="20"/>
          <w:lang w:eastAsia="pl-PL"/>
          <w14:ligatures w14:val="none"/>
        </w:rPr>
        <w:t xml:space="preserve">unduszu </w:t>
      </w:r>
      <w:r w:rsidR="00677EAF">
        <w:rPr>
          <w:rFonts w:ascii="Times New Roman" w:eastAsia="Times New Roman" w:hAnsi="Times New Roman" w:cs="Times New Roman"/>
          <w:kern w:val="0"/>
          <w:sz w:val="28"/>
          <w:szCs w:val="20"/>
          <w:lang w:eastAsia="pl-PL"/>
          <w14:ligatures w14:val="none"/>
        </w:rPr>
        <w:t>ś</w:t>
      </w:r>
      <w:r w:rsidRPr="00B93520">
        <w:rPr>
          <w:rFonts w:ascii="Times New Roman" w:eastAsia="Times New Roman" w:hAnsi="Times New Roman" w:cs="Times New Roman"/>
          <w:kern w:val="0"/>
          <w:sz w:val="28"/>
          <w:szCs w:val="20"/>
          <w:lang w:eastAsia="pl-PL"/>
          <w14:ligatures w14:val="none"/>
        </w:rPr>
        <w:t xml:space="preserve">wiadczeń </w:t>
      </w:r>
      <w:r w:rsidR="00677EAF">
        <w:rPr>
          <w:rFonts w:ascii="Times New Roman" w:eastAsia="Times New Roman" w:hAnsi="Times New Roman" w:cs="Times New Roman"/>
          <w:kern w:val="0"/>
          <w:sz w:val="28"/>
          <w:szCs w:val="20"/>
          <w:lang w:eastAsia="pl-PL"/>
          <w14:ligatures w14:val="none"/>
        </w:rPr>
        <w:t>s</w:t>
      </w:r>
      <w:r w:rsidRPr="00B93520">
        <w:rPr>
          <w:rFonts w:ascii="Times New Roman" w:eastAsia="Times New Roman" w:hAnsi="Times New Roman" w:cs="Times New Roman"/>
          <w:kern w:val="0"/>
          <w:sz w:val="28"/>
          <w:szCs w:val="20"/>
          <w:lang w:eastAsia="pl-PL"/>
          <w14:ligatures w14:val="none"/>
        </w:rPr>
        <w:t>ocjalnych oraz Państwowego Funduszu Rehabilitacji Osób Niepełnosprawnych.</w:t>
      </w:r>
    </w:p>
    <w:p w14:paraId="1D5BC152"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ujmuje się wpływy środków na rachunki bankowe, a na stronie Ma – wypłaty środków z rachunków bankowych.</w:t>
      </w:r>
    </w:p>
    <w:p w14:paraId="641436A9"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W przypadku obowiązku przechowywania środków na wyodrębnionym rachunku bankowym otwiera się bankowe rachunki pomocnicze, w oparciu </w:t>
      </w:r>
      <w:r w:rsidRPr="00B93520">
        <w:rPr>
          <w:rFonts w:ascii="Times New Roman" w:eastAsia="Times New Roman" w:hAnsi="Times New Roman" w:cs="Times New Roman"/>
          <w:kern w:val="0"/>
          <w:sz w:val="28"/>
          <w:szCs w:val="20"/>
          <w:lang w:eastAsia="pl-PL"/>
          <w14:ligatures w14:val="none"/>
        </w:rPr>
        <w:lastRenderedPageBreak/>
        <w:t>o które prowadzona jest ewidencja szczegółowa umożliwiająca ustalenie obrotów i stanu środków każdego funduszu.</w:t>
      </w:r>
    </w:p>
    <w:p w14:paraId="7681E35C"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Źródła pochodzenia i zakres działalności finansowej funduszy</w:t>
      </w:r>
      <w:r w:rsidRPr="00B93520">
        <w:rPr>
          <w:rFonts w:ascii="Times New Roman" w:eastAsia="Times New Roman" w:hAnsi="Times New Roman" w:cs="Times New Roman"/>
          <w:i/>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 xml:space="preserve">określają ustawy. </w:t>
      </w:r>
    </w:p>
    <w:p w14:paraId="6FFC24D3"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Plany przychodów i wydatków funduszu celowego PFRON ustalane są uchwałą Rady Miasta.</w:t>
      </w:r>
    </w:p>
    <w:p w14:paraId="371D9BC7"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zapewnia ustalenie obrotów i stanów środków każdego z funduszy z zapewnieniem odpowiednich danych do sprawozdawczości, planowania i zarządzania.</w:t>
      </w:r>
    </w:p>
    <w:p w14:paraId="05EDF524"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135 może wykazywać saldo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które oznacza stan środków pieniężnych poszczególnych funduszy.</w:t>
      </w:r>
    </w:p>
    <w:p w14:paraId="14E2235F"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135</w:t>
      </w:r>
      <w:r w:rsidRPr="00B93520">
        <w:rPr>
          <w:rFonts w:ascii="Times New Roman" w:eastAsia="Times New Roman" w:hAnsi="Times New Roman" w:cs="Times New Roman"/>
          <w:kern w:val="0"/>
          <w:sz w:val="28"/>
          <w:szCs w:val="20"/>
          <w:lang w:eastAsia="pl-PL"/>
          <w14:ligatures w14:val="none"/>
        </w:rPr>
        <w:t xml:space="preserve"> ujmuje się w szczególności:</w:t>
      </w:r>
    </w:p>
    <w:p w14:paraId="4273BD51" w14:textId="51488D7F" w:rsidR="00A810D9" w:rsidRPr="00B93520" w:rsidRDefault="00A810D9" w:rsidP="008B4E10">
      <w:pPr>
        <w:numPr>
          <w:ilvl w:val="0"/>
          <w:numId w:val="10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wpłaty gotówkowe i bezgotówkowe na fundusze oraz wpłaty należności przypisane i nieprzypisane za świadczenia działalności finansowanej z funduszy, w powiązaniu z kontami 141, 201, 234, 240, 851, 853</w:t>
      </w:r>
      <w:r w:rsidR="004D7837">
        <w:rPr>
          <w:rFonts w:ascii="Times New Roman" w:eastAsia="Times New Roman" w:hAnsi="Times New Roman" w:cs="Times New Roman"/>
          <w:kern w:val="0"/>
          <w:sz w:val="28"/>
          <w:szCs w:val="20"/>
          <w:lang w:eastAsia="pl-PL"/>
          <w14:ligatures w14:val="none"/>
        </w:rPr>
        <w:t>,</w:t>
      </w:r>
    </w:p>
    <w:p w14:paraId="6D32A30A" w14:textId="471FD046" w:rsidR="00A810D9" w:rsidRPr="00B93520" w:rsidRDefault="00A810D9" w:rsidP="008B4E10">
      <w:pPr>
        <w:numPr>
          <w:ilvl w:val="0"/>
          <w:numId w:val="10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przypisane odsetki od środków funduszy znajdujących się na rachunkach bankowych lub lokatach terminowych w powiązaniu z kontami 851, 853</w:t>
      </w:r>
      <w:r w:rsidR="004D7837">
        <w:rPr>
          <w:rFonts w:ascii="Times New Roman" w:eastAsia="Times New Roman" w:hAnsi="Times New Roman" w:cs="Times New Roman"/>
          <w:kern w:val="0"/>
          <w:sz w:val="28"/>
          <w:szCs w:val="20"/>
          <w:lang w:eastAsia="pl-PL"/>
          <w14:ligatures w14:val="none"/>
        </w:rPr>
        <w:t>,</w:t>
      </w:r>
    </w:p>
    <w:p w14:paraId="4AA5B5F0" w14:textId="70E8D280" w:rsidR="00A810D9" w:rsidRPr="00B93520" w:rsidRDefault="00A810D9" w:rsidP="008B4E10">
      <w:pPr>
        <w:numPr>
          <w:ilvl w:val="0"/>
          <w:numId w:val="10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otrzymane dobrowolne wpłaty i darowizny pieniężne w korespondencji z kontami 851, 853</w:t>
      </w:r>
      <w:r w:rsidR="004D7837">
        <w:rPr>
          <w:rFonts w:ascii="Times New Roman" w:eastAsia="Times New Roman" w:hAnsi="Times New Roman" w:cs="Times New Roman"/>
          <w:kern w:val="0"/>
          <w:sz w:val="28"/>
          <w:szCs w:val="20"/>
          <w:lang w:eastAsia="pl-PL"/>
          <w14:ligatures w14:val="none"/>
        </w:rPr>
        <w:t>,</w:t>
      </w:r>
    </w:p>
    <w:p w14:paraId="5241830A" w14:textId="70F42C35" w:rsidR="00A810D9" w:rsidRPr="00B93520" w:rsidRDefault="00A810D9" w:rsidP="008B4E10">
      <w:pPr>
        <w:numPr>
          <w:ilvl w:val="0"/>
          <w:numId w:val="10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przelewy z tytułu zwrotu zaliczek i pożyczek, dotacji celowych wraz z należnymi odsetkami ujętymi, jako należności w powiązaniu z kontami: 224, 234 i 240</w:t>
      </w:r>
      <w:r w:rsidR="004D7837">
        <w:rPr>
          <w:rFonts w:ascii="Times New Roman" w:eastAsia="Times New Roman" w:hAnsi="Times New Roman" w:cs="Times New Roman"/>
          <w:kern w:val="0"/>
          <w:sz w:val="28"/>
          <w:szCs w:val="20"/>
          <w:lang w:eastAsia="pl-PL"/>
          <w14:ligatures w14:val="none"/>
        </w:rPr>
        <w:t>,</w:t>
      </w:r>
    </w:p>
    <w:p w14:paraId="364D0215" w14:textId="77777777" w:rsidR="00A810D9" w:rsidRPr="00B93520" w:rsidRDefault="00A810D9" w:rsidP="008B4E10">
      <w:pPr>
        <w:numPr>
          <w:ilvl w:val="0"/>
          <w:numId w:val="10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błędy w wyciągach bankowych i ich sprostowania w powiązaniu z kontem 240,</w:t>
      </w:r>
    </w:p>
    <w:p w14:paraId="4355A53D" w14:textId="77777777" w:rsidR="00A810D9" w:rsidRPr="00B93520" w:rsidRDefault="00A810D9" w:rsidP="008B4E10">
      <w:pPr>
        <w:numPr>
          <w:ilvl w:val="0"/>
          <w:numId w:val="10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wpływy środków funduszu specjalnego z rachunku lokat terminowych w powiązaniu z kontem 240.</w:t>
      </w:r>
    </w:p>
    <w:p w14:paraId="47B0E52F"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135</w:t>
      </w:r>
      <w:r w:rsidRPr="00B93520">
        <w:rPr>
          <w:rFonts w:ascii="Times New Roman" w:eastAsia="Times New Roman" w:hAnsi="Times New Roman" w:cs="Times New Roman"/>
          <w:kern w:val="0"/>
          <w:sz w:val="28"/>
          <w:szCs w:val="20"/>
          <w:lang w:eastAsia="pl-PL"/>
          <w14:ligatures w14:val="none"/>
        </w:rPr>
        <w:t xml:space="preserve"> ujmuje się w szczególności:</w:t>
      </w:r>
    </w:p>
    <w:p w14:paraId="6855159D" w14:textId="5245BAC5" w:rsidR="00A810D9" w:rsidRPr="00B93520" w:rsidRDefault="00A810D9" w:rsidP="008B4E10">
      <w:pPr>
        <w:numPr>
          <w:ilvl w:val="0"/>
          <w:numId w:val="9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podjęcie gotówki do kasy w powiązaniu z kontem 141</w:t>
      </w:r>
      <w:r w:rsidR="004D7837">
        <w:rPr>
          <w:rFonts w:ascii="Times New Roman" w:eastAsia="Times New Roman" w:hAnsi="Times New Roman" w:cs="Times New Roman"/>
          <w:kern w:val="0"/>
          <w:sz w:val="28"/>
          <w:szCs w:val="20"/>
          <w:lang w:eastAsia="pl-PL"/>
          <w14:ligatures w14:val="none"/>
        </w:rPr>
        <w:t>,</w:t>
      </w:r>
    </w:p>
    <w:p w14:paraId="232B0433" w14:textId="1D558CD3" w:rsidR="00A810D9" w:rsidRPr="00B93520" w:rsidRDefault="00A810D9" w:rsidP="008B4E10">
      <w:pPr>
        <w:numPr>
          <w:ilvl w:val="0"/>
          <w:numId w:val="9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przelewy na pokrycie zobowiązań z tytułu dostaw i usług na rzecz działalności finansowanej z funduszu oraz udzielonych pożyczek i zaliczek, dotacji celowych w korespondencji z kontami: 201, 224, 231, 234, 240</w:t>
      </w:r>
      <w:r w:rsidR="004D7837">
        <w:rPr>
          <w:rFonts w:ascii="Times New Roman" w:eastAsia="Times New Roman" w:hAnsi="Times New Roman" w:cs="Times New Roman"/>
          <w:kern w:val="0"/>
          <w:sz w:val="28"/>
          <w:szCs w:val="20"/>
          <w:lang w:eastAsia="pl-PL"/>
          <w14:ligatures w14:val="none"/>
        </w:rPr>
        <w:t>,</w:t>
      </w:r>
    </w:p>
    <w:p w14:paraId="444CDC0A" w14:textId="369BAE98" w:rsidR="00A810D9" w:rsidRPr="00B93520" w:rsidRDefault="00A810D9" w:rsidP="008B4E10">
      <w:pPr>
        <w:numPr>
          <w:ilvl w:val="0"/>
          <w:numId w:val="9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przelewy z tytułu refundacji wydatków budżetowych w powiązaniu z kontami 130, 240</w:t>
      </w:r>
      <w:r w:rsidR="004D7837">
        <w:rPr>
          <w:rFonts w:ascii="Times New Roman" w:eastAsia="Times New Roman" w:hAnsi="Times New Roman" w:cs="Times New Roman"/>
          <w:kern w:val="0"/>
          <w:sz w:val="28"/>
          <w:szCs w:val="20"/>
          <w:lang w:eastAsia="pl-PL"/>
          <w14:ligatures w14:val="none"/>
        </w:rPr>
        <w:t>,</w:t>
      </w:r>
    </w:p>
    <w:p w14:paraId="53A2385C" w14:textId="63DA1DA2" w:rsidR="00A810D9" w:rsidRPr="00B93520" w:rsidRDefault="00A810D9" w:rsidP="008B4E10">
      <w:pPr>
        <w:numPr>
          <w:ilvl w:val="0"/>
          <w:numId w:val="9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zapłatę zobowiązań wobec budżetu państwa i ZUS w korespondencji z kontami 225, 229</w:t>
      </w:r>
      <w:r w:rsidR="004D7837">
        <w:rPr>
          <w:rFonts w:ascii="Times New Roman" w:eastAsia="Times New Roman" w:hAnsi="Times New Roman" w:cs="Times New Roman"/>
          <w:kern w:val="0"/>
          <w:sz w:val="28"/>
          <w:szCs w:val="20"/>
          <w:lang w:eastAsia="pl-PL"/>
          <w14:ligatures w14:val="none"/>
        </w:rPr>
        <w:t>,</w:t>
      </w:r>
    </w:p>
    <w:p w14:paraId="1158FB44" w14:textId="108E3D9B" w:rsidR="00A810D9" w:rsidRPr="00B93520" w:rsidRDefault="00A810D9" w:rsidP="008B4E10">
      <w:pPr>
        <w:numPr>
          <w:ilvl w:val="0"/>
          <w:numId w:val="9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obciążenia bankowe z tytułu opłat za prowadzenie rachunku oraz zapłacone kary, grzywny, opłaty sądowe i inne dotyczące działalności finansowanej z funduszy w powiązaniu z kontami 851, 853</w:t>
      </w:r>
      <w:r w:rsidR="004D7837">
        <w:rPr>
          <w:rFonts w:ascii="Times New Roman" w:eastAsia="Times New Roman" w:hAnsi="Times New Roman" w:cs="Times New Roman"/>
          <w:kern w:val="0"/>
          <w:sz w:val="28"/>
          <w:szCs w:val="20"/>
          <w:lang w:eastAsia="pl-PL"/>
          <w14:ligatures w14:val="none"/>
        </w:rPr>
        <w:t>,</w:t>
      </w:r>
    </w:p>
    <w:p w14:paraId="1DAC0B04" w14:textId="54225769" w:rsidR="00A810D9" w:rsidRPr="00B93520" w:rsidRDefault="00A810D9" w:rsidP="008B4E10">
      <w:pPr>
        <w:numPr>
          <w:ilvl w:val="0"/>
          <w:numId w:val="9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błędy w wyciągach bankowych i ich sprostowania w powiązaniu z kontem 240</w:t>
      </w:r>
      <w:r w:rsidR="004D7837">
        <w:rPr>
          <w:rFonts w:ascii="Times New Roman" w:eastAsia="Times New Roman" w:hAnsi="Times New Roman" w:cs="Times New Roman"/>
          <w:kern w:val="0"/>
          <w:sz w:val="28"/>
          <w:szCs w:val="20"/>
          <w:lang w:eastAsia="pl-PL"/>
          <w14:ligatures w14:val="none"/>
        </w:rPr>
        <w:t>,</w:t>
      </w:r>
    </w:p>
    <w:p w14:paraId="6C2F4B7A" w14:textId="77777777" w:rsidR="00A810D9" w:rsidRPr="00B93520" w:rsidRDefault="00A810D9" w:rsidP="008B4E10">
      <w:pPr>
        <w:numPr>
          <w:ilvl w:val="0"/>
          <w:numId w:val="9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przekazanie środków funduszu specjalnego z rachunku lokat terminowych w powiązaniu z kontem 240.</w:t>
      </w:r>
    </w:p>
    <w:p w14:paraId="6D6F7BE8"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68F16565" w14:textId="77777777" w:rsidR="00A810D9" w:rsidRPr="00B93520" w:rsidRDefault="00A810D9" w:rsidP="0091338E">
      <w:pPr>
        <w:numPr>
          <w:ilvl w:val="0"/>
          <w:numId w:val="192"/>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lastRenderedPageBreak/>
        <w:t xml:space="preserve">Konto 139 – „Inne rachunki bankowe” </w:t>
      </w:r>
    </w:p>
    <w:p w14:paraId="177BE1A9" w14:textId="6D789276"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139</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służy do ewidencji operacji dotyczących środków pieniężnych na wydzielonych innych rachunkach bankowych</w:t>
      </w:r>
      <w:r w:rsidR="00DD247E">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niż rachunki bieżące niepodatkowych dochodów i wydatków Urzędu oraz rachunki funduszy specjalnego przeznaczenia.</w:t>
      </w:r>
    </w:p>
    <w:p w14:paraId="068CE0CC"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tym prowadzi się rozliczenia sum depozytowych i sumy na zlecenie oraz dochodów z tytułu zadań zleconych administracji rządowej.</w:t>
      </w:r>
    </w:p>
    <w:p w14:paraId="6598A1C3"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Sumy depozytowe to obce środki pieniężne, które okresowo są przechowywane przez Urząd na wyodrębnionym rachunku bankowym. Obejmują one przede wszystkim kaucje, wadia i zabezpieczenia pieniężne, niepobrane w terminie wynagrodzenia i należności, oraz inne depozyty pieniężne w tym: sumy pieniężne zdeponowane przez Biuro Rzeczy Znalezionych oraz opłaty ewidencyjne. </w:t>
      </w:r>
    </w:p>
    <w:p w14:paraId="2B82A3C3"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Sumy na zlecenie to środki przekazane na sfinansowanie zadania zleconego do wykonania. Pozostałość środków po wykonaniu zadania zwraca się zleceniodawcy.</w:t>
      </w:r>
    </w:p>
    <w:p w14:paraId="4DD13539"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Dochody z tytułu zadań zleconych z administracji rządowej realizowane są w oparciu o przepisy ustaw szczegółowych.</w:t>
      </w:r>
    </w:p>
    <w:p w14:paraId="6DF3AD30"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Sumy depozytowe pozostające na rachunkach bankowych są oprocentowane, a przepisy szczegółowe dotyczące tych sum (zabezpieczeń należytego wykonania umowy) regulują sposób kwalifikowania wpływów z oprocentowania sum depozytowych.</w:t>
      </w:r>
    </w:p>
    <w:p w14:paraId="3847F057"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139</w:t>
      </w:r>
      <w:r w:rsidRPr="00B93520">
        <w:rPr>
          <w:rFonts w:ascii="Times New Roman" w:eastAsia="Times New Roman" w:hAnsi="Times New Roman" w:cs="Times New Roman"/>
          <w:kern w:val="0"/>
          <w:sz w:val="28"/>
          <w:szCs w:val="20"/>
          <w:lang w:eastAsia="pl-PL"/>
          <w14:ligatures w14:val="none"/>
        </w:rPr>
        <w:t xml:space="preserve"> ujmuje się wpłaty środków pieniężnych, dokonane z wydzielonych rachunków, a po </w:t>
      </w:r>
      <w:r w:rsidRPr="00B93520">
        <w:rPr>
          <w:rFonts w:ascii="Times New Roman" w:eastAsia="Times New Roman" w:hAnsi="Times New Roman" w:cs="Times New Roman"/>
          <w:bCs/>
          <w:kern w:val="0"/>
          <w:sz w:val="28"/>
          <w:szCs w:val="20"/>
          <w:lang w:eastAsia="pl-PL"/>
          <w14:ligatures w14:val="none"/>
        </w:rPr>
        <w:t>stronie Ma</w:t>
      </w:r>
      <w:r w:rsidRPr="00B93520">
        <w:rPr>
          <w:rFonts w:ascii="Times New Roman" w:eastAsia="Times New Roman" w:hAnsi="Times New Roman" w:cs="Times New Roman"/>
          <w:kern w:val="0"/>
          <w:sz w:val="28"/>
          <w:szCs w:val="20"/>
          <w:lang w:eastAsia="pl-PL"/>
          <w14:ligatures w14:val="none"/>
        </w:rPr>
        <w:t xml:space="preserve"> rozchody tych środków. </w:t>
      </w:r>
    </w:p>
    <w:p w14:paraId="3ADC14A5"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do konta 139</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powinna zapewniać podział wydzielonych środków na rodzaje, według rachunków bankowych, a także według kontrahentów oraz jest zgodna z zasadami określonymi w przepisach szczególnych lub podpisanych umowach.</w:t>
      </w:r>
    </w:p>
    <w:p w14:paraId="2810CC05"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139 może wykazywać saldo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oznaczające stan środków pieniężnych na pozostałych rachunkach bankowych</w:t>
      </w:r>
    </w:p>
    <w:p w14:paraId="276F99A2"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139</w:t>
      </w:r>
      <w:r w:rsidRPr="00B93520">
        <w:rPr>
          <w:rFonts w:ascii="Times New Roman" w:eastAsia="Times New Roman" w:hAnsi="Times New Roman" w:cs="Times New Roman"/>
          <w:kern w:val="0"/>
          <w:sz w:val="28"/>
          <w:szCs w:val="20"/>
          <w:lang w:eastAsia="pl-PL"/>
          <w14:ligatures w14:val="none"/>
        </w:rPr>
        <w:t xml:space="preserve"> ewidencjonuje się w szczególności:</w:t>
      </w:r>
    </w:p>
    <w:p w14:paraId="7F65B011" w14:textId="08A41A07" w:rsidR="00A810D9" w:rsidRPr="00B93520" w:rsidRDefault="00A810D9" w:rsidP="008B4E10">
      <w:pPr>
        <w:numPr>
          <w:ilvl w:val="0"/>
          <w:numId w:val="6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wpłaty na rachunek bankowy oraz odprowadzoną z kasy gotówkę z tytułu kaucji, wadiów i zabezpieczeń pieniężnych w korespondencji z kontami 141, 240</w:t>
      </w:r>
      <w:r w:rsidR="004D7837">
        <w:rPr>
          <w:rFonts w:ascii="Times New Roman" w:eastAsia="Times New Roman" w:hAnsi="Times New Roman" w:cs="Times New Roman"/>
          <w:kern w:val="0"/>
          <w:sz w:val="28"/>
          <w:szCs w:val="20"/>
          <w:lang w:eastAsia="pl-PL"/>
          <w14:ligatures w14:val="none"/>
        </w:rPr>
        <w:t>,</w:t>
      </w:r>
    </w:p>
    <w:p w14:paraId="7B2082AB" w14:textId="5037B43F" w:rsidR="00A810D9" w:rsidRPr="00B93520" w:rsidRDefault="00A810D9" w:rsidP="008B4E10">
      <w:pPr>
        <w:numPr>
          <w:ilvl w:val="0"/>
          <w:numId w:val="6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wpływ środków na zadania zlecone w powiązaniu z kontem 240</w:t>
      </w:r>
      <w:r w:rsidR="004D7837">
        <w:rPr>
          <w:rFonts w:ascii="Times New Roman" w:eastAsia="Times New Roman" w:hAnsi="Times New Roman" w:cs="Times New Roman"/>
          <w:kern w:val="0"/>
          <w:sz w:val="28"/>
          <w:szCs w:val="20"/>
          <w:lang w:eastAsia="pl-PL"/>
          <w14:ligatures w14:val="none"/>
        </w:rPr>
        <w:t>,</w:t>
      </w:r>
    </w:p>
    <w:p w14:paraId="2941DC20" w14:textId="28B5A90E" w:rsidR="00A810D9" w:rsidRPr="00B93520" w:rsidRDefault="00A810D9" w:rsidP="008B4E10">
      <w:pPr>
        <w:numPr>
          <w:ilvl w:val="0"/>
          <w:numId w:val="6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odsetki od wadiów i zabezpieczeń przechowywanych na rachunku bankowym w powiązaniu z kontem 240</w:t>
      </w:r>
      <w:r w:rsidR="004D7837">
        <w:rPr>
          <w:rFonts w:ascii="Times New Roman" w:eastAsia="Times New Roman" w:hAnsi="Times New Roman" w:cs="Times New Roman"/>
          <w:kern w:val="0"/>
          <w:sz w:val="28"/>
          <w:szCs w:val="20"/>
          <w:lang w:eastAsia="pl-PL"/>
          <w14:ligatures w14:val="none"/>
        </w:rPr>
        <w:t>,</w:t>
      </w:r>
    </w:p>
    <w:p w14:paraId="5EA670CB" w14:textId="50059265" w:rsidR="00A810D9" w:rsidRPr="00B93520" w:rsidRDefault="00A810D9" w:rsidP="008B4E10">
      <w:pPr>
        <w:numPr>
          <w:ilvl w:val="0"/>
          <w:numId w:val="6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błędy w wyciągach bankowych i ich sprostowania z kontem 240</w:t>
      </w:r>
      <w:r w:rsidR="004D7837">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t>
      </w:r>
    </w:p>
    <w:p w14:paraId="32420C4A" w14:textId="7A64A682" w:rsidR="00A810D9" w:rsidRPr="00B93520" w:rsidRDefault="00A810D9" w:rsidP="008B4E10">
      <w:pPr>
        <w:numPr>
          <w:ilvl w:val="0"/>
          <w:numId w:val="6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inne wpłaty, które nie stanowią dochodów budżetu w korespondencji z kontem 240</w:t>
      </w:r>
      <w:r w:rsidR="004D7837">
        <w:rPr>
          <w:rFonts w:ascii="Times New Roman" w:eastAsia="Times New Roman" w:hAnsi="Times New Roman" w:cs="Times New Roman"/>
          <w:kern w:val="0"/>
          <w:sz w:val="28"/>
          <w:szCs w:val="20"/>
          <w:lang w:eastAsia="pl-PL"/>
          <w14:ligatures w14:val="none"/>
        </w:rPr>
        <w:t>,</w:t>
      </w:r>
    </w:p>
    <w:p w14:paraId="2ADE45FB" w14:textId="77777777" w:rsidR="00A810D9" w:rsidRPr="00B93520" w:rsidRDefault="00A810D9" w:rsidP="008B4E10">
      <w:pPr>
        <w:numPr>
          <w:ilvl w:val="0"/>
          <w:numId w:val="6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wpłaty z tytułu zrealizowanych dochodów z zakresu zadań zleconych administracji rządowej, w korespondencji z kontem 247.</w:t>
      </w:r>
    </w:p>
    <w:p w14:paraId="2C2F7285"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139</w:t>
      </w:r>
      <w:r w:rsidRPr="00B93520">
        <w:rPr>
          <w:rFonts w:ascii="Times New Roman" w:eastAsia="Times New Roman" w:hAnsi="Times New Roman" w:cs="Times New Roman"/>
          <w:kern w:val="0"/>
          <w:sz w:val="28"/>
          <w:szCs w:val="20"/>
          <w:lang w:eastAsia="pl-PL"/>
          <w14:ligatures w14:val="none"/>
        </w:rPr>
        <w:t xml:space="preserve"> ujmuje się w szczególności:</w:t>
      </w:r>
    </w:p>
    <w:p w14:paraId="334924F8" w14:textId="06E07F5C" w:rsidR="00A810D9" w:rsidRPr="00B93520" w:rsidRDefault="00A810D9" w:rsidP="008B4E10">
      <w:pPr>
        <w:numPr>
          <w:ilvl w:val="0"/>
          <w:numId w:val="18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pobranie gotówki do kasy lub do rozliczenia przez pracownika w powiązaniu z kontami 141, 234</w:t>
      </w:r>
      <w:r w:rsidR="004D7837">
        <w:rPr>
          <w:rFonts w:ascii="Times New Roman" w:eastAsia="Times New Roman" w:hAnsi="Times New Roman" w:cs="Times New Roman"/>
          <w:kern w:val="0"/>
          <w:sz w:val="28"/>
          <w:szCs w:val="20"/>
          <w:lang w:eastAsia="pl-PL"/>
          <w14:ligatures w14:val="none"/>
        </w:rPr>
        <w:t>,</w:t>
      </w:r>
    </w:p>
    <w:p w14:paraId="181C10F8" w14:textId="452F1AE3" w:rsidR="00A810D9" w:rsidRPr="00B93520" w:rsidRDefault="00A810D9" w:rsidP="008B4E10">
      <w:pPr>
        <w:numPr>
          <w:ilvl w:val="0"/>
          <w:numId w:val="18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przelewy z tytułu zwrotu kaucji, wadiów i zabezpieczeń, pokrycia zobowiązań zadań zleconych oraz zwrotu niewykorzystanych środków na zadania zlecone w korespondencji z kontem 240</w:t>
      </w:r>
      <w:r w:rsidR="004D7837">
        <w:rPr>
          <w:rFonts w:ascii="Times New Roman" w:eastAsia="Times New Roman" w:hAnsi="Times New Roman" w:cs="Times New Roman"/>
          <w:kern w:val="0"/>
          <w:sz w:val="28"/>
          <w:szCs w:val="20"/>
          <w:lang w:eastAsia="pl-PL"/>
          <w14:ligatures w14:val="none"/>
        </w:rPr>
        <w:t>,</w:t>
      </w:r>
    </w:p>
    <w:p w14:paraId="07C3A987" w14:textId="6E5790F8" w:rsidR="00A810D9" w:rsidRPr="00B93520" w:rsidRDefault="00A810D9" w:rsidP="008B4E10">
      <w:pPr>
        <w:numPr>
          <w:ilvl w:val="0"/>
          <w:numId w:val="18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obciążenia bankowe z tytułu kosztów prowadzenia rachunku i prowizji bankowych w powiązaniu z kontami 240, 402</w:t>
      </w:r>
      <w:r w:rsidR="004D7837">
        <w:rPr>
          <w:rFonts w:ascii="Times New Roman" w:eastAsia="Times New Roman" w:hAnsi="Times New Roman" w:cs="Times New Roman"/>
          <w:kern w:val="0"/>
          <w:sz w:val="28"/>
          <w:szCs w:val="20"/>
          <w:lang w:eastAsia="pl-PL"/>
          <w14:ligatures w14:val="none"/>
        </w:rPr>
        <w:t>,</w:t>
      </w:r>
    </w:p>
    <w:p w14:paraId="784B52B1" w14:textId="275B3ED3" w:rsidR="00A810D9" w:rsidRPr="00B93520" w:rsidRDefault="00A810D9" w:rsidP="008B4E10">
      <w:pPr>
        <w:numPr>
          <w:ilvl w:val="0"/>
          <w:numId w:val="18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błędy w wyciągach bankowych i ich sprostowania w korespondencji z kontem 240</w:t>
      </w:r>
      <w:r w:rsidR="004D7837">
        <w:rPr>
          <w:rFonts w:ascii="Times New Roman" w:eastAsia="Times New Roman" w:hAnsi="Times New Roman" w:cs="Times New Roman"/>
          <w:kern w:val="0"/>
          <w:sz w:val="28"/>
          <w:szCs w:val="20"/>
          <w:lang w:eastAsia="pl-PL"/>
          <w14:ligatures w14:val="none"/>
        </w:rPr>
        <w:t>,</w:t>
      </w:r>
    </w:p>
    <w:p w14:paraId="7CB04868" w14:textId="1437165C" w:rsidR="00A810D9" w:rsidRPr="00B93520" w:rsidRDefault="00A810D9" w:rsidP="008B4E10">
      <w:pPr>
        <w:numPr>
          <w:ilvl w:val="0"/>
          <w:numId w:val="18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przelewy zrealizowanych dochodów z tytułu zadań zleconych administracji rządowej, w korespondencji z kontem 225</w:t>
      </w:r>
      <w:r w:rsidR="004D7837">
        <w:rPr>
          <w:rFonts w:ascii="Times New Roman" w:eastAsia="Times New Roman" w:hAnsi="Times New Roman" w:cs="Times New Roman"/>
          <w:kern w:val="0"/>
          <w:sz w:val="28"/>
          <w:szCs w:val="20"/>
          <w:lang w:eastAsia="pl-PL"/>
          <w14:ligatures w14:val="none"/>
        </w:rPr>
        <w:t>,</w:t>
      </w:r>
    </w:p>
    <w:p w14:paraId="11D6C495" w14:textId="77777777" w:rsidR="00A810D9" w:rsidRPr="00B93520" w:rsidRDefault="00A810D9" w:rsidP="008B4E10">
      <w:pPr>
        <w:numPr>
          <w:ilvl w:val="0"/>
          <w:numId w:val="18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zwroty nadpłaconych dochodów przez kontrahentów z tytułu zadań zleconych administracji rządowej, w korespondencji z kontem 247.</w:t>
      </w:r>
    </w:p>
    <w:p w14:paraId="59189923" w14:textId="77777777" w:rsidR="00F43DF9" w:rsidRPr="00B93520" w:rsidRDefault="00F43DF9" w:rsidP="00F43DF9">
      <w:pPr>
        <w:spacing w:after="0" w:line="240" w:lineRule="auto"/>
        <w:jc w:val="both"/>
        <w:rPr>
          <w:rFonts w:ascii="Times New Roman" w:eastAsia="Times New Roman" w:hAnsi="Times New Roman" w:cs="Times New Roman"/>
          <w:kern w:val="0"/>
          <w:sz w:val="28"/>
          <w:szCs w:val="20"/>
          <w:lang w:eastAsia="pl-PL"/>
          <w14:ligatures w14:val="none"/>
        </w:rPr>
      </w:pPr>
    </w:p>
    <w:p w14:paraId="3F31E5EC" w14:textId="7E938819" w:rsidR="00A810D9" w:rsidRPr="00B93520" w:rsidRDefault="00A810D9" w:rsidP="00C11135">
      <w:pPr>
        <w:numPr>
          <w:ilvl w:val="0"/>
          <w:numId w:val="192"/>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140 – „Krótkoterminowe aktywa finansowe”</w:t>
      </w:r>
    </w:p>
    <w:p w14:paraId="784E7229"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Konto 140</w:t>
      </w:r>
      <w:r w:rsidRPr="00B93520">
        <w:rPr>
          <w:rFonts w:ascii="Times New Roman" w:eastAsia="Times New Roman" w:hAnsi="Times New Roman" w:cs="Times New Roman"/>
          <w:kern w:val="0"/>
          <w:sz w:val="28"/>
          <w:szCs w:val="20"/>
          <w:lang w:eastAsia="pl-PL"/>
          <w14:ligatures w14:val="none"/>
        </w:rPr>
        <w:t xml:space="preserve"> służy do ewidencji krótkoterminowych papierów wartościowych nabytych w celu odsprzedaży (akcje obce, obligacje obce, bony skarbowe), i innych środków pieniężnych (czeków i weksli obcych), których wartość wyrażona jest zarówno w walucie polskiej, jak i walucie obcej. </w:t>
      </w:r>
    </w:p>
    <w:p w14:paraId="747E9085"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Czeki obce to środki płatnicze, za pomocą, których dłużnik spłacił swoje zobowiązanie i wobec tego w momencie przyjęcia czeku zmniejsza się należność od dłużnika. Czeki obce ujmuje się w ewidencji w wartości nominalnej.</w:t>
      </w:r>
    </w:p>
    <w:p w14:paraId="367B2173"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Weksel to złożone zobowiązanie do zapłaty oznaczonej osobie, w oznaczonym terminie sumy pieniężnej określonej w wekslu. Weksle obce ujmuje się w wartości nominalnej, a ewentualne różnice z tytułu dyskonta odnosi się na przychody lub koszty finansowe.</w:t>
      </w:r>
    </w:p>
    <w:p w14:paraId="2CBEF83E"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140</w:t>
      </w:r>
      <w:r w:rsidRPr="00B93520">
        <w:rPr>
          <w:rFonts w:ascii="Times New Roman" w:eastAsia="Times New Roman" w:hAnsi="Times New Roman" w:cs="Times New Roman"/>
          <w:kern w:val="0"/>
          <w:sz w:val="28"/>
          <w:szCs w:val="20"/>
          <w:lang w:eastAsia="pl-PL"/>
          <w14:ligatures w14:val="none"/>
        </w:rPr>
        <w:t xml:space="preserve"> ujmuje się zwiększenie stanu krótkoterminowych papierów wartościowych i innych środków pieniężnych, a na </w:t>
      </w:r>
      <w:r w:rsidRPr="00B93520">
        <w:rPr>
          <w:rFonts w:ascii="Times New Roman" w:eastAsia="Times New Roman" w:hAnsi="Times New Roman" w:cs="Times New Roman"/>
          <w:bCs/>
          <w:kern w:val="0"/>
          <w:sz w:val="28"/>
          <w:szCs w:val="20"/>
          <w:lang w:eastAsia="pl-PL"/>
          <w14:ligatures w14:val="none"/>
        </w:rPr>
        <w:t>stronie Ma</w:t>
      </w:r>
      <w:r w:rsidRPr="00B93520">
        <w:rPr>
          <w:rFonts w:ascii="Times New Roman" w:eastAsia="Times New Roman" w:hAnsi="Times New Roman" w:cs="Times New Roman"/>
          <w:kern w:val="0"/>
          <w:sz w:val="28"/>
          <w:szCs w:val="20"/>
          <w:lang w:eastAsia="pl-PL"/>
          <w14:ligatures w14:val="none"/>
        </w:rPr>
        <w:t xml:space="preserve"> – zmniejszenie ich stanu.</w:t>
      </w:r>
    </w:p>
    <w:p w14:paraId="35463698"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powinna umożliwiać ustalenie poszczególnych składników krótkoterminowych papierów wartościowych i innych środków pieniężnych w walucie polskiej i walutach obcych oraz ich stanów, a także wartości krótkoterminowych papierów wartościowych i innych środków pieniężnych powierzonych poszczególnym pracownikom za nie odpowiedzialnym.</w:t>
      </w:r>
    </w:p>
    <w:p w14:paraId="61A9376A"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w:t>
      </w:r>
      <w:r w:rsidRPr="00B93520">
        <w:rPr>
          <w:rFonts w:ascii="Times New Roman" w:eastAsia="Times New Roman" w:hAnsi="Times New Roman" w:cs="Times New Roman"/>
          <w:b/>
          <w:kern w:val="0"/>
          <w:sz w:val="28"/>
          <w:szCs w:val="20"/>
          <w:lang w:eastAsia="pl-PL"/>
          <w14:ligatures w14:val="none"/>
        </w:rPr>
        <w:t xml:space="preserv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140</w:t>
      </w:r>
      <w:r w:rsidRPr="00B93520">
        <w:rPr>
          <w:rFonts w:ascii="Times New Roman" w:eastAsia="Times New Roman" w:hAnsi="Times New Roman" w:cs="Times New Roman"/>
          <w:kern w:val="0"/>
          <w:sz w:val="28"/>
          <w:szCs w:val="20"/>
          <w:lang w:eastAsia="pl-PL"/>
          <w14:ligatures w14:val="none"/>
        </w:rPr>
        <w:t xml:space="preserve"> ujmowane są w szczególności:</w:t>
      </w:r>
    </w:p>
    <w:p w14:paraId="33BFC150" w14:textId="5A12F46D" w:rsidR="00A810D9" w:rsidRPr="00B93520" w:rsidRDefault="00A810D9" w:rsidP="008B4E10">
      <w:pPr>
        <w:numPr>
          <w:ilvl w:val="0"/>
          <w:numId w:val="11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nabyte akcje, obligacje i bony skarbowe w powiązaniu z kontami 101, 130, 135, 139</w:t>
      </w:r>
      <w:r w:rsidR="004D7837">
        <w:rPr>
          <w:rFonts w:ascii="Times New Roman" w:eastAsia="Times New Roman" w:hAnsi="Times New Roman" w:cs="Times New Roman"/>
          <w:kern w:val="0"/>
          <w:sz w:val="28"/>
          <w:szCs w:val="20"/>
          <w:lang w:eastAsia="pl-PL"/>
          <w14:ligatures w14:val="none"/>
        </w:rPr>
        <w:t>,</w:t>
      </w:r>
    </w:p>
    <w:p w14:paraId="5E67F1CD" w14:textId="11184EED" w:rsidR="00A810D9" w:rsidRPr="00B93520" w:rsidRDefault="00A810D9" w:rsidP="008B4E10">
      <w:pPr>
        <w:numPr>
          <w:ilvl w:val="0"/>
          <w:numId w:val="11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nabyte czeki obce oraz przyjęte weksle obce na pokrycie należności ujętych na kontach rozrachunkowych i poza nimi w korespondencji z kontami 201, 221, 234, 240, 754, 851, 853</w:t>
      </w:r>
      <w:r w:rsidR="004D7837">
        <w:rPr>
          <w:rFonts w:ascii="Times New Roman" w:eastAsia="Times New Roman" w:hAnsi="Times New Roman" w:cs="Times New Roman"/>
          <w:kern w:val="0"/>
          <w:sz w:val="28"/>
          <w:szCs w:val="20"/>
          <w:lang w:eastAsia="pl-PL"/>
          <w14:ligatures w14:val="none"/>
        </w:rPr>
        <w:t>,</w:t>
      </w:r>
    </w:p>
    <w:p w14:paraId="54B43A36" w14:textId="77777777" w:rsidR="00A810D9" w:rsidRPr="00B93520" w:rsidRDefault="00A810D9" w:rsidP="008B4E10">
      <w:pPr>
        <w:numPr>
          <w:ilvl w:val="0"/>
          <w:numId w:val="11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dyskonto przy nabyciu czeków obcych i weksli w korespondencji z kontem 754.</w:t>
      </w:r>
    </w:p>
    <w:p w14:paraId="212A034F"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 xml:space="preserve">Na stronie </w:t>
      </w:r>
      <w:r w:rsidRPr="00B93520">
        <w:rPr>
          <w:rFonts w:ascii="Times New Roman" w:eastAsia="Times New Roman" w:hAnsi="Times New Roman" w:cs="Times New Roman"/>
          <w:bCs/>
          <w:kern w:val="0"/>
          <w:sz w:val="28"/>
          <w:szCs w:val="20"/>
          <w:lang w:eastAsia="pl-PL"/>
          <w14:ligatures w14:val="none"/>
        </w:rPr>
        <w:t>Ma konta 140</w:t>
      </w:r>
      <w:r w:rsidRPr="00B93520">
        <w:rPr>
          <w:rFonts w:ascii="Times New Roman" w:eastAsia="Times New Roman" w:hAnsi="Times New Roman" w:cs="Times New Roman"/>
          <w:kern w:val="0"/>
          <w:sz w:val="28"/>
          <w:szCs w:val="20"/>
          <w:lang w:eastAsia="pl-PL"/>
          <w14:ligatures w14:val="none"/>
        </w:rPr>
        <w:t xml:space="preserve"> ewidencjonuje się w szczególności:</w:t>
      </w:r>
    </w:p>
    <w:p w14:paraId="63CDB16F" w14:textId="34060BDE" w:rsidR="00A810D9" w:rsidRPr="00B93520" w:rsidRDefault="00A810D9" w:rsidP="008B4E10">
      <w:pPr>
        <w:numPr>
          <w:ilvl w:val="0"/>
          <w:numId w:val="6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sprzedanych krótkoterminowych papierów wartościowych po cenie nabycia w powiązaniu z kontem 753</w:t>
      </w:r>
      <w:r w:rsidR="004D7837">
        <w:rPr>
          <w:rFonts w:ascii="Times New Roman" w:eastAsia="Times New Roman" w:hAnsi="Times New Roman" w:cs="Times New Roman"/>
          <w:kern w:val="0"/>
          <w:sz w:val="28"/>
          <w:szCs w:val="20"/>
          <w:lang w:eastAsia="pl-PL"/>
          <w14:ligatures w14:val="none"/>
        </w:rPr>
        <w:t>,</w:t>
      </w:r>
    </w:p>
    <w:p w14:paraId="651CD0F4" w14:textId="5640A0F2" w:rsidR="00A810D9" w:rsidRPr="00B93520" w:rsidRDefault="00A810D9" w:rsidP="008B4E10">
      <w:pPr>
        <w:numPr>
          <w:ilvl w:val="0"/>
          <w:numId w:val="6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realizacje czeków obcych i wykup weksli przez dłużników lub bank w powiązaniu z kontami 101, 130, 135, 139</w:t>
      </w:r>
      <w:r w:rsidR="004D7837">
        <w:rPr>
          <w:rFonts w:ascii="Times New Roman" w:eastAsia="Times New Roman" w:hAnsi="Times New Roman" w:cs="Times New Roman"/>
          <w:kern w:val="0"/>
          <w:sz w:val="28"/>
          <w:szCs w:val="20"/>
          <w:lang w:eastAsia="pl-PL"/>
          <w14:ligatures w14:val="none"/>
        </w:rPr>
        <w:t>,</w:t>
      </w:r>
    </w:p>
    <w:p w14:paraId="1D89147B" w14:textId="153E2603" w:rsidR="00A810D9" w:rsidRPr="00B93520" w:rsidRDefault="00A810D9" w:rsidP="008B4E10">
      <w:pPr>
        <w:numPr>
          <w:ilvl w:val="0"/>
          <w:numId w:val="6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zwrot wystawcom czeków niezrealizowanych przez bank w korespondencji z kontami 201, 221, 234, 240</w:t>
      </w:r>
      <w:r w:rsidR="004D7837">
        <w:rPr>
          <w:rFonts w:ascii="Times New Roman" w:eastAsia="Times New Roman" w:hAnsi="Times New Roman" w:cs="Times New Roman"/>
          <w:kern w:val="0"/>
          <w:sz w:val="28"/>
          <w:szCs w:val="20"/>
          <w:lang w:eastAsia="pl-PL"/>
          <w14:ligatures w14:val="none"/>
        </w:rPr>
        <w:t>,</w:t>
      </w:r>
    </w:p>
    <w:p w14:paraId="2EE3857B" w14:textId="4E611996" w:rsidR="00A810D9" w:rsidRPr="00B93520" w:rsidRDefault="00A810D9" w:rsidP="008B4E10">
      <w:pPr>
        <w:numPr>
          <w:ilvl w:val="0"/>
          <w:numId w:val="6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zapłata za własne zobowiązanie wekslem obcym w powiązaniu z kontami 201, 240</w:t>
      </w:r>
      <w:r w:rsidR="004D7837">
        <w:rPr>
          <w:rFonts w:ascii="Times New Roman" w:eastAsia="Times New Roman" w:hAnsi="Times New Roman" w:cs="Times New Roman"/>
          <w:kern w:val="0"/>
          <w:sz w:val="28"/>
          <w:szCs w:val="20"/>
          <w:lang w:eastAsia="pl-PL"/>
          <w14:ligatures w14:val="none"/>
        </w:rPr>
        <w:t>,</w:t>
      </w:r>
    </w:p>
    <w:p w14:paraId="69848E82" w14:textId="16916E1F" w:rsidR="00A810D9" w:rsidRPr="00B93520" w:rsidRDefault="00A810D9" w:rsidP="008B4E10">
      <w:pPr>
        <w:numPr>
          <w:ilvl w:val="0"/>
          <w:numId w:val="6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niedobory inwentaryzacyjne krótkoterminowych papierów wartościowych lub innych środków pieniężnych w powiązaniu z kontem 240</w:t>
      </w:r>
      <w:r w:rsidR="004D7837">
        <w:rPr>
          <w:rFonts w:ascii="Times New Roman" w:eastAsia="Times New Roman" w:hAnsi="Times New Roman" w:cs="Times New Roman"/>
          <w:kern w:val="0"/>
          <w:sz w:val="28"/>
          <w:szCs w:val="20"/>
          <w:lang w:eastAsia="pl-PL"/>
          <w14:ligatures w14:val="none"/>
        </w:rPr>
        <w:t>,</w:t>
      </w:r>
    </w:p>
    <w:p w14:paraId="1D5BEE5D" w14:textId="2EA8DAC7" w:rsidR="00A810D9" w:rsidRPr="00B93520" w:rsidRDefault="00A810D9" w:rsidP="008B4E10">
      <w:pPr>
        <w:numPr>
          <w:ilvl w:val="0"/>
          <w:numId w:val="6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odpisanie weksli obcych przedawnionych lub nieściągalnych w korespondencji z kontami 753, 851, 853</w:t>
      </w:r>
      <w:r w:rsidR="004D7837">
        <w:rPr>
          <w:rFonts w:ascii="Times New Roman" w:eastAsia="Times New Roman" w:hAnsi="Times New Roman" w:cs="Times New Roman"/>
          <w:kern w:val="0"/>
          <w:sz w:val="28"/>
          <w:szCs w:val="20"/>
          <w:lang w:eastAsia="pl-PL"/>
          <w14:ligatures w14:val="none"/>
        </w:rPr>
        <w:t>,</w:t>
      </w:r>
    </w:p>
    <w:p w14:paraId="6AD43728" w14:textId="77777777" w:rsidR="00A810D9" w:rsidRPr="00B93520" w:rsidRDefault="00A810D9" w:rsidP="008B4E10">
      <w:pPr>
        <w:numPr>
          <w:ilvl w:val="0"/>
          <w:numId w:val="6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zmniejszenie wartości krótkookresowych papierów wartościowych z tytułu trwałej utraty wartości lub dyskonta w powiązaniu z kontem 753.</w:t>
      </w:r>
    </w:p>
    <w:p w14:paraId="6A54DD69"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3A3AF2AF" w14:textId="1403BFE3" w:rsidR="00A810D9" w:rsidRPr="00B93520" w:rsidRDefault="00A810D9" w:rsidP="0091338E">
      <w:pPr>
        <w:numPr>
          <w:ilvl w:val="0"/>
          <w:numId w:val="192"/>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141 – „Środki pieniężne w drodze”</w:t>
      </w:r>
    </w:p>
    <w:p w14:paraId="027CF985"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Konto 141</w:t>
      </w:r>
      <w:r w:rsidRPr="00B93520">
        <w:rPr>
          <w:rFonts w:ascii="Times New Roman" w:eastAsia="Times New Roman" w:hAnsi="Times New Roman" w:cs="Times New Roman"/>
          <w:kern w:val="0"/>
          <w:sz w:val="28"/>
          <w:szCs w:val="20"/>
          <w:lang w:eastAsia="pl-PL"/>
          <w14:ligatures w14:val="none"/>
        </w:rPr>
        <w:t xml:space="preserve"> służy do ewidencji środków pieniężnych w drodze. </w:t>
      </w:r>
    </w:p>
    <w:p w14:paraId="0F7D23E8"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 środków pieniężnych w drodze zalicza się środki znajdujące się między kasą, a rachunkiem bankowym, środki między rachunkami bankowymi lub między pocztą a rachunkami bankowymi, między kasą a bankiem z tytułu rozliczenia płatności dokonywanych za pomocą kart płatniczych.</w:t>
      </w:r>
    </w:p>
    <w:p w14:paraId="4ED744CA"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141 służy również do wewnętrznych rozliczeń przepływu środków            pieniężnych z tytułu podatku VAT, pomiędzy rachunkami bankowymi urzędu przekazanych z zastosowaniem mechanizmu podzielonej płatności.</w:t>
      </w:r>
    </w:p>
    <w:p w14:paraId="6F5B9158"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141</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ujmowane są</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wpłaty z kasy oraz pobrania z rachunków bankowych do kasy, a także przelewy środków między rachunkami bankowymi, w tym rozliczenia obciążenia rachunku bieżącego z tytułu środków VAT przekazanych z zastosowaniem mechanizmu podzielonej płatności w powiązaniu z kontami 101, 130, 135, 139.</w:t>
      </w:r>
    </w:p>
    <w:p w14:paraId="26E3CD70" w14:textId="25364CFD" w:rsidR="00A810D9" w:rsidRPr="00752468"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Dodatkowo 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141 ujmowane są zwiększenia stanu środków pieniężnych w drodze z tytułu płatności dokonywanych za pomocą kart płatniczych w korespondencji z kontem 221, 245</w:t>
      </w:r>
      <w:r w:rsidR="00752468">
        <w:rPr>
          <w:rFonts w:ascii="Times New Roman" w:eastAsia="Times New Roman" w:hAnsi="Times New Roman" w:cs="Times New Roman"/>
          <w:kern w:val="0"/>
          <w:sz w:val="28"/>
          <w:szCs w:val="20"/>
          <w:lang w:eastAsia="pl-PL"/>
          <w14:ligatures w14:val="none"/>
        </w:rPr>
        <w:t>.</w:t>
      </w:r>
    </w:p>
    <w:p w14:paraId="0C4D0DE5"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141</w:t>
      </w:r>
      <w:r w:rsidRPr="00B93520">
        <w:rPr>
          <w:rFonts w:ascii="Times New Roman" w:eastAsia="Times New Roman" w:hAnsi="Times New Roman" w:cs="Times New Roman"/>
          <w:kern w:val="0"/>
          <w:sz w:val="28"/>
          <w:szCs w:val="20"/>
          <w:lang w:eastAsia="pl-PL"/>
          <w14:ligatures w14:val="none"/>
        </w:rPr>
        <w:t xml:space="preserve"> ewidencjonuje się wpływy środków pieniężnych w drodze– zmniejszenie stanu środków pieniężnych w drodze; do kasy i na rachunki bankowe oraz rozliczenia uznania rachunku bieżącego z tytułu środków VAT przekazanych z zastosowaniem mechanizmu podzielonej płatności                  w korespondencji z kontami 101, 130, 135, 139.</w:t>
      </w:r>
    </w:p>
    <w:p w14:paraId="031AB342"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Dodatkowo na stronie Ma konta 141 ujmowane są zmniejszenia stanu środków pieniężnych w drodze z tytułu wpływów środków pieniężnych w drodze na rachunek bankowy z tytułu płatności dokonywanych za pomocą kart płatniczych w korespondencji z kontem 130.</w:t>
      </w:r>
    </w:p>
    <w:p w14:paraId="325B8CC5"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 xml:space="preserve">Konto 141 może wykazywać saldo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które oznacza stan środków pieniężnych w drodze.</w:t>
      </w:r>
    </w:p>
    <w:p w14:paraId="7D343855"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576212C2" w14:textId="77777777"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3. Zespół 2 – Rozrachunki i rozliczenia</w:t>
      </w:r>
    </w:p>
    <w:p w14:paraId="21A156BA" w14:textId="6EE52A00" w:rsidR="00A810D9" w:rsidRPr="00B93520" w:rsidRDefault="00A810D9" w:rsidP="00F43DF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Konta zespołu 2 służą do ewidencji wszelkich krajowych i zagranicznych rozrachunków oraz roszczeń, a także rozliczeń. Na kontach tego zespołu ujmuje się rozrachunki, roszczenia i rozliczenia powstające ze wszystkich tytułów, niezależnie od rodzaju działalności, której dotyczą oraz źródła ich finansowania.</w:t>
      </w:r>
    </w:p>
    <w:p w14:paraId="4588E367" w14:textId="77777777" w:rsidR="00A810D9" w:rsidRPr="00B93520" w:rsidRDefault="00A810D9" w:rsidP="008B4E10">
      <w:pPr>
        <w:numPr>
          <w:ilvl w:val="0"/>
          <w:numId w:val="10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Rozrachunki</w:t>
      </w:r>
      <w:r w:rsidRPr="00B93520">
        <w:rPr>
          <w:rFonts w:ascii="Times New Roman" w:eastAsia="Times New Roman" w:hAnsi="Times New Roman" w:cs="Times New Roman"/>
          <w:kern w:val="0"/>
          <w:sz w:val="28"/>
          <w:szCs w:val="20"/>
          <w:lang w:eastAsia="pl-PL"/>
          <w14:ligatures w14:val="none"/>
        </w:rPr>
        <w:t xml:space="preserve"> to należności i zobowiązania bezsporne, których tytuły i kwoty uznają zarówno wierzyciele jak i dłużnicy. </w:t>
      </w:r>
    </w:p>
    <w:p w14:paraId="2F88CB59" w14:textId="77777777" w:rsidR="00A810D9" w:rsidRPr="00B93520" w:rsidRDefault="00A810D9" w:rsidP="008B4E10">
      <w:pPr>
        <w:numPr>
          <w:ilvl w:val="0"/>
          <w:numId w:val="10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Roszczenia</w:t>
      </w:r>
      <w:r w:rsidRPr="00B93520">
        <w:rPr>
          <w:rFonts w:ascii="Times New Roman" w:eastAsia="Times New Roman" w:hAnsi="Times New Roman" w:cs="Times New Roman"/>
          <w:kern w:val="0"/>
          <w:sz w:val="28"/>
          <w:szCs w:val="20"/>
          <w:lang w:eastAsia="pl-PL"/>
          <w14:ligatures w14:val="none"/>
        </w:rPr>
        <w:t xml:space="preserve"> to należności kwestionowane przez kontrahentów, które w przypadku dochodzenia na drodze egzekucji administracyjnej lub sądowej stają się roszczeniami spornymi w dniu wniesienia tytułu egzekucyjnego lub pozwu do sądu.</w:t>
      </w:r>
    </w:p>
    <w:p w14:paraId="2DEDE282" w14:textId="77777777" w:rsidR="00A810D9" w:rsidRPr="00B93520" w:rsidRDefault="00A810D9" w:rsidP="008B4E10">
      <w:pPr>
        <w:numPr>
          <w:ilvl w:val="0"/>
          <w:numId w:val="107"/>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Rozrachunki i roszczenia ujmowane są w ewidencji księgowej od dnia ich powstania do dnia ich wygaśnięcia na skutek spłacenia, oddalenia w postępowaniu spornym lub egzekucyjnym, umorzenia, bądź odpisania z tytułu przedawnienia lub też odpisania, jako należności nieistotne. Na kontach zespołu 2 ujmuje się również rozliczenia z tytułu zrealizowanych dochodów i środków otrzymanych na wydatki budżetowe.</w:t>
      </w:r>
    </w:p>
    <w:p w14:paraId="1A177284" w14:textId="77777777" w:rsidR="00A810D9" w:rsidRPr="00B93520" w:rsidRDefault="00A810D9" w:rsidP="008B4E10">
      <w:pPr>
        <w:numPr>
          <w:ilvl w:val="0"/>
          <w:numId w:val="87"/>
        </w:numPr>
        <w:tabs>
          <w:tab w:val="num" w:pos="284"/>
        </w:tabs>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Należności i zobowiązania ujmuje się w wartości ustalonej przy ich powstaniu, a w przypadku, gdy wyrażone są w walutach obcych, ujmuje się według zasad określonych w § 5 ust. 18 i 20 niniejszej Instrukcji. Różnice wartości wynikające z różnicy kursów występujące pomiędzy dniem powstania należności, zobowiązania, roszczenia, a dniem zapłaty, ujmuje się w ewidencji na koncie rozrachunkowym w korespondencji z kontami przychodów i kosztów finansowych, nakładów na środki trwałe w budowie lub kontami funduszy celowego i specjalnego przeznaczenia w zależności od tego, jakiej działalności taki rozrachunek dotyczy.</w:t>
      </w:r>
    </w:p>
    <w:p w14:paraId="1090EAE7" w14:textId="77777777" w:rsidR="00A810D9" w:rsidRPr="00B93520" w:rsidRDefault="00A810D9" w:rsidP="008B4E10">
      <w:pPr>
        <w:numPr>
          <w:ilvl w:val="0"/>
          <w:numId w:val="87"/>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Roszczenia wobec osób odpowiedzialnych za niedobory zawinione ustala się w wartości aktualnej niedoboru, a jeżeli niedobór dotyczy używanego składnika majątku, to przyjmowana jest wartość netto (po uwzględnieniu umorzenia i faktycznego zużycia).</w:t>
      </w:r>
    </w:p>
    <w:p w14:paraId="22905532" w14:textId="77777777" w:rsidR="00A810D9" w:rsidRPr="00B93520" w:rsidRDefault="00A810D9" w:rsidP="008B4E10">
      <w:pPr>
        <w:numPr>
          <w:ilvl w:val="0"/>
          <w:numId w:val="87"/>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Umorzenie należności oznacza zwolnienie dłużnika z długu przez wierzyciela wywołane innymi okolicznościami niż zapłata – przedawnienie lub nieściągalność.</w:t>
      </w:r>
    </w:p>
    <w:p w14:paraId="16211843" w14:textId="77777777" w:rsidR="00A810D9" w:rsidRPr="00B93520" w:rsidRDefault="00A810D9" w:rsidP="008B4E10">
      <w:pPr>
        <w:numPr>
          <w:ilvl w:val="0"/>
          <w:numId w:val="87"/>
        </w:numPr>
        <w:spacing w:after="0" w:line="240" w:lineRule="auto"/>
        <w:jc w:val="both"/>
        <w:rPr>
          <w:rFonts w:ascii="Times New Roman" w:eastAsia="Times New Roman" w:hAnsi="Times New Roman" w:cs="Times New Roman"/>
          <w:b/>
          <w:bCs/>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Szczegółowe zasady i tryb umarzania wierzytelności z tytułu należności pieniężnych niepodatkowych mających charakter cywilnoprawny, reguluje uchwała nr LI/1114/2017 Rady Miasta Rzeszowa z dnia 21 listopada 2017r. w sprawie określenia szczegółowych zasad, sposobu i trybu udzielania ulg w spłacie należności pieniężnych mających charakter cywilnoprawny, przypadających Gminie Miastu Rzeszów lub jej jednostkom, organizacyjnym, warunki dopuszczalności pomocy publicznej w przypadkach, w których ulga </w:t>
      </w:r>
      <w:r w:rsidRPr="00B93520">
        <w:rPr>
          <w:rFonts w:ascii="Times New Roman" w:eastAsia="Times New Roman" w:hAnsi="Times New Roman" w:cs="Times New Roman"/>
          <w:kern w:val="0"/>
          <w:sz w:val="28"/>
          <w:szCs w:val="20"/>
          <w:lang w:eastAsia="pl-PL"/>
          <w14:ligatures w14:val="none"/>
        </w:rPr>
        <w:lastRenderedPageBreak/>
        <w:t>stanowić będzie pomoc publiczną oraz wskazania organu i osób uprawnionych do udzielania tych ulg, zmieniona Uchwałą nr XIII/182/2024 Rady Miasta Rzeszowa z dnia 29 października 2024r.</w:t>
      </w:r>
    </w:p>
    <w:p w14:paraId="0EAC858E" w14:textId="77777777" w:rsidR="00A810D9" w:rsidRPr="00B93520" w:rsidRDefault="00A810D9" w:rsidP="008B4E10">
      <w:pPr>
        <w:numPr>
          <w:ilvl w:val="0"/>
          <w:numId w:val="87"/>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Należności pieniężne Urzędu o charakterze publiczno-prawnym mogą być potrącane, umarzane, odraczane lub rozkładane na raty na zasadach określonych w przepisach ustawy o finansach publicznych.</w:t>
      </w:r>
    </w:p>
    <w:p w14:paraId="0B8C4971" w14:textId="77777777" w:rsidR="00A810D9" w:rsidRPr="00B93520" w:rsidRDefault="00A810D9" w:rsidP="008B4E10">
      <w:pPr>
        <w:numPr>
          <w:ilvl w:val="0"/>
          <w:numId w:val="87"/>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Za nieściągalne uznaje się należności, co do których wierzyciel dysponuje dokumentami stwierdzającymi, że pomimo dochodzenia swoich praw, nie ma możliwości ich zaspokojenia w sposób opłacalny.</w:t>
      </w:r>
    </w:p>
    <w:p w14:paraId="1FEA3803" w14:textId="77777777" w:rsidR="00A810D9" w:rsidRPr="00B93520" w:rsidRDefault="00A810D9" w:rsidP="008B4E10">
      <w:pPr>
        <w:numPr>
          <w:ilvl w:val="0"/>
          <w:numId w:val="88"/>
        </w:numPr>
        <w:tabs>
          <w:tab w:val="clear" w:pos="170"/>
        </w:tabs>
        <w:spacing w:after="0" w:line="240" w:lineRule="auto"/>
        <w:jc w:val="both"/>
        <w:rPr>
          <w:rFonts w:ascii="Times New Roman" w:eastAsia="Times New Roman" w:hAnsi="Times New Roman" w:cs="Times New Roman"/>
          <w:kern w:val="0"/>
          <w:sz w:val="28"/>
          <w:szCs w:val="28"/>
          <w:lang w:eastAsia="pl-PL"/>
          <w14:ligatures w14:val="none"/>
        </w:rPr>
      </w:pPr>
      <w:bookmarkStart w:id="7" w:name="_Hlk186205048"/>
      <w:r w:rsidRPr="00B93520">
        <w:rPr>
          <w:rFonts w:ascii="Times New Roman" w:eastAsia="Times New Roman" w:hAnsi="Times New Roman" w:cs="Times New Roman"/>
          <w:kern w:val="0"/>
          <w:sz w:val="28"/>
          <w:szCs w:val="28"/>
          <w:lang w:eastAsia="pl-PL"/>
          <w14:ligatures w14:val="none"/>
        </w:rPr>
        <w:t xml:space="preserve">Szczegółowe zasady i tryb niedochodzenia należności cywilnoprawnych, reguluje uchwała nr XL/828/2020 Rady Miasta Rzeszowa z dnia 15 grudnia 2020 r. w sprawie niedochodzenia należności mających charakter cywilnoprawny, przypadających Gminie Miasto Rzeszów lub jej jednostkom </w:t>
      </w:r>
      <w:bookmarkEnd w:id="7"/>
      <w:r w:rsidRPr="00B93520">
        <w:rPr>
          <w:rFonts w:ascii="Times New Roman" w:eastAsia="Times New Roman" w:hAnsi="Times New Roman" w:cs="Times New Roman"/>
          <w:kern w:val="0"/>
          <w:sz w:val="28"/>
          <w:szCs w:val="28"/>
          <w:lang w:eastAsia="pl-PL"/>
          <w14:ligatures w14:val="none"/>
        </w:rPr>
        <w:t>organizacyjnym.</w:t>
      </w:r>
    </w:p>
    <w:p w14:paraId="291840D1" w14:textId="77777777" w:rsidR="00A810D9" w:rsidRPr="00B93520" w:rsidRDefault="00A810D9" w:rsidP="008B4E10">
      <w:pPr>
        <w:numPr>
          <w:ilvl w:val="0"/>
          <w:numId w:val="88"/>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Należności i roszczenia przedawnione, umorzone lub odpisane z tytułu uznania za nieściągalne zalicza się do pozostałych kosztów operacyjnych, a jeżeli dotyczyły operacji finansowych, zalicza się do kosztów finansowych oraz kosztów działalności finansowo wyodrębnionych, w tym również kosztów funduszy celowych. Przedawnione zobowiązania zalicza się do pozostałych przychodów finansowych z wyjątkiem związanych, z działalnością finansowo wyodrębnioną lub funduszy celowych, które zwiększają przychody właściwych funduszy.</w:t>
      </w:r>
    </w:p>
    <w:p w14:paraId="227B65EC" w14:textId="77777777" w:rsidR="00A810D9" w:rsidRPr="00B93520" w:rsidRDefault="00A810D9" w:rsidP="008B4E10">
      <w:pPr>
        <w:numPr>
          <w:ilvl w:val="0"/>
          <w:numId w:val="88"/>
        </w:numPr>
        <w:tabs>
          <w:tab w:val="left" w:pos="426"/>
        </w:tabs>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Wynikające z ewidencji salda na kontach rozrachunkowych podlegają </w:t>
      </w:r>
      <w:r w:rsidRPr="00B93520">
        <w:rPr>
          <w:rFonts w:ascii="Times New Roman" w:eastAsia="Times New Roman" w:hAnsi="Times New Roman" w:cs="Times New Roman"/>
          <w:kern w:val="0"/>
          <w:sz w:val="28"/>
          <w:szCs w:val="28"/>
          <w:lang w:eastAsia="pl-PL"/>
          <w14:ligatures w14:val="none"/>
        </w:rPr>
        <w:t>analizie i okresowej weryfikacji.</w:t>
      </w:r>
    </w:p>
    <w:p w14:paraId="7301D9F6" w14:textId="77777777" w:rsidR="00A810D9" w:rsidRPr="00B93520" w:rsidRDefault="00A810D9" w:rsidP="008B4E10">
      <w:pPr>
        <w:numPr>
          <w:ilvl w:val="0"/>
          <w:numId w:val="88"/>
        </w:numPr>
        <w:tabs>
          <w:tab w:val="left" w:pos="426"/>
        </w:tabs>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 Konta zespołu 2 w Urzędzie służą do ewidencji:</w:t>
      </w:r>
    </w:p>
    <w:p w14:paraId="29139A4B" w14:textId="07109D03" w:rsidR="00A810D9" w:rsidRPr="00B93520" w:rsidRDefault="00A810D9" w:rsidP="008B4E10">
      <w:pPr>
        <w:numPr>
          <w:ilvl w:val="1"/>
          <w:numId w:val="89"/>
        </w:numPr>
        <w:tabs>
          <w:tab w:val="num" w:pos="851"/>
        </w:tabs>
        <w:spacing w:after="0" w:line="240" w:lineRule="auto"/>
        <w:ind w:left="851"/>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rozrachunków i roszczeń krajowych i zagranicznych z tytułu dostaw, robót i usług</w:t>
      </w:r>
      <w:r w:rsidR="00752468">
        <w:rPr>
          <w:rFonts w:ascii="Times New Roman" w:eastAsia="Times New Roman" w:hAnsi="Times New Roman" w:cs="Times New Roman"/>
          <w:kern w:val="0"/>
          <w:sz w:val="28"/>
          <w:szCs w:val="20"/>
          <w:lang w:eastAsia="pl-PL"/>
          <w14:ligatures w14:val="none"/>
        </w:rPr>
        <w:t>,</w:t>
      </w:r>
    </w:p>
    <w:p w14:paraId="701306AF" w14:textId="77777777" w:rsidR="00A810D9" w:rsidRPr="00B93520" w:rsidRDefault="00A810D9" w:rsidP="008B4E10">
      <w:pPr>
        <w:numPr>
          <w:ilvl w:val="1"/>
          <w:numId w:val="89"/>
        </w:numPr>
        <w:tabs>
          <w:tab w:val="num" w:pos="851"/>
        </w:tabs>
        <w:spacing w:after="0" w:line="240" w:lineRule="auto"/>
        <w:ind w:left="851"/>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należności Urzędu z tytułu niepodatkowych dochodów budżetowych oraz odpisów aktualizujących;</w:t>
      </w:r>
    </w:p>
    <w:p w14:paraId="24F466CE" w14:textId="564AD64B" w:rsidR="00A810D9" w:rsidRPr="00B93520" w:rsidRDefault="00A810D9" w:rsidP="008B4E10">
      <w:pPr>
        <w:numPr>
          <w:ilvl w:val="1"/>
          <w:numId w:val="89"/>
        </w:numPr>
        <w:tabs>
          <w:tab w:val="num" w:pos="851"/>
        </w:tabs>
        <w:spacing w:after="0" w:line="240" w:lineRule="auto"/>
        <w:ind w:left="851"/>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rozrachunków z budżetem państwa z tytułu realizacji zadań zleconych i podatków</w:t>
      </w:r>
      <w:r w:rsidR="00752468">
        <w:rPr>
          <w:rFonts w:ascii="Times New Roman" w:eastAsia="Times New Roman" w:hAnsi="Times New Roman" w:cs="Times New Roman"/>
          <w:kern w:val="0"/>
          <w:sz w:val="28"/>
          <w:szCs w:val="20"/>
          <w:lang w:eastAsia="pl-PL"/>
          <w14:ligatures w14:val="none"/>
        </w:rPr>
        <w:t>,</w:t>
      </w:r>
    </w:p>
    <w:p w14:paraId="4F18B0CC" w14:textId="258EC5B2" w:rsidR="00A810D9" w:rsidRPr="00B93520" w:rsidRDefault="00A810D9" w:rsidP="008B4E10">
      <w:pPr>
        <w:numPr>
          <w:ilvl w:val="1"/>
          <w:numId w:val="89"/>
        </w:numPr>
        <w:tabs>
          <w:tab w:val="num" w:pos="851"/>
        </w:tabs>
        <w:spacing w:after="0" w:line="240" w:lineRule="auto"/>
        <w:ind w:left="851"/>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rozrachunków publicznoprawnych (ZUS, PFRON, podatki)</w:t>
      </w:r>
      <w:r w:rsidR="00752468">
        <w:rPr>
          <w:rFonts w:ascii="Times New Roman" w:eastAsia="Times New Roman" w:hAnsi="Times New Roman" w:cs="Times New Roman"/>
          <w:kern w:val="0"/>
          <w:sz w:val="28"/>
          <w:szCs w:val="20"/>
          <w:lang w:eastAsia="pl-PL"/>
          <w14:ligatures w14:val="none"/>
        </w:rPr>
        <w:t>,</w:t>
      </w:r>
    </w:p>
    <w:p w14:paraId="01435249" w14:textId="33AC5FA0" w:rsidR="00A810D9" w:rsidRPr="00B93520" w:rsidRDefault="00A810D9" w:rsidP="008B4E10">
      <w:pPr>
        <w:numPr>
          <w:ilvl w:val="1"/>
          <w:numId w:val="89"/>
        </w:numPr>
        <w:tabs>
          <w:tab w:val="num" w:pos="851"/>
        </w:tabs>
        <w:spacing w:after="0" w:line="240" w:lineRule="auto"/>
        <w:ind w:left="851"/>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rozrachunków z pracownikami i innymi osobami fizycznymi z tytułu wynagrodzeń i świadczeń oraz z innych tytułów</w:t>
      </w:r>
      <w:r w:rsidR="00752468">
        <w:rPr>
          <w:rFonts w:ascii="Times New Roman" w:eastAsia="Times New Roman" w:hAnsi="Times New Roman" w:cs="Times New Roman"/>
          <w:kern w:val="0"/>
          <w:sz w:val="28"/>
          <w:szCs w:val="20"/>
          <w:lang w:eastAsia="pl-PL"/>
          <w14:ligatures w14:val="none"/>
        </w:rPr>
        <w:t>,</w:t>
      </w:r>
    </w:p>
    <w:p w14:paraId="0EB87BA3" w14:textId="339F1BEB" w:rsidR="00A810D9" w:rsidRPr="00B93520" w:rsidRDefault="00A810D9" w:rsidP="008B4E10">
      <w:pPr>
        <w:numPr>
          <w:ilvl w:val="1"/>
          <w:numId w:val="89"/>
        </w:numPr>
        <w:tabs>
          <w:tab w:val="num" w:pos="851"/>
        </w:tabs>
        <w:spacing w:after="0" w:line="240" w:lineRule="auto"/>
        <w:ind w:left="851"/>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rozrachunków związanych z realizacją umów zawartych w trybie ustawy o zamówieniach publicznych (wadia, zabezpieczenia należytego wykonania umowy)</w:t>
      </w:r>
      <w:r w:rsidR="00752468">
        <w:rPr>
          <w:rFonts w:ascii="Times New Roman" w:eastAsia="Times New Roman" w:hAnsi="Times New Roman" w:cs="Times New Roman"/>
          <w:kern w:val="0"/>
          <w:sz w:val="28"/>
          <w:szCs w:val="20"/>
          <w:lang w:eastAsia="pl-PL"/>
          <w14:ligatures w14:val="none"/>
        </w:rPr>
        <w:t>,</w:t>
      </w:r>
    </w:p>
    <w:p w14:paraId="566BC9C5" w14:textId="77777777" w:rsidR="00A810D9" w:rsidRPr="00B93520" w:rsidRDefault="00A810D9" w:rsidP="008B4E10">
      <w:pPr>
        <w:numPr>
          <w:ilvl w:val="1"/>
          <w:numId w:val="89"/>
        </w:numPr>
        <w:spacing w:after="0" w:line="240" w:lineRule="auto"/>
        <w:ind w:left="851"/>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rozliczeń środków z tytułu zrealizowanych dochodów i wydatków Urzędu.</w:t>
      </w:r>
    </w:p>
    <w:p w14:paraId="002880B2" w14:textId="77777777" w:rsidR="00A810D9" w:rsidRPr="00B93520" w:rsidRDefault="00A810D9" w:rsidP="008B4E10">
      <w:pPr>
        <w:numPr>
          <w:ilvl w:val="0"/>
          <w:numId w:val="88"/>
        </w:numPr>
        <w:tabs>
          <w:tab w:val="left" w:pos="0"/>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Ewidencja szczegółowa prowadzona do kont zespołu 2 powinna umożliwić wyodrębnienie poszczególnych grup rozrachunków, rozliczeń i roszczeń spornych, ustalenie przebiegu rozliczeń i roszczeń spornych oraz należności </w:t>
      </w:r>
      <w:r w:rsidRPr="00B93520">
        <w:rPr>
          <w:rFonts w:ascii="Times New Roman" w:eastAsia="Times New Roman" w:hAnsi="Times New Roman" w:cs="Times New Roman"/>
          <w:kern w:val="0"/>
          <w:sz w:val="28"/>
          <w:szCs w:val="20"/>
          <w:lang w:eastAsia="pl-PL"/>
          <w14:ligatures w14:val="none"/>
        </w:rPr>
        <w:lastRenderedPageBreak/>
        <w:t xml:space="preserve">i zobowiązań z podziałem według kontrahentów, a także podziałem na poszczególne budżety których rozrachunki dotyczą. </w:t>
      </w:r>
    </w:p>
    <w:p w14:paraId="2CDDDAAC" w14:textId="77777777" w:rsidR="00A810D9" w:rsidRPr="00B93520" w:rsidRDefault="00A810D9" w:rsidP="00A810D9">
      <w:pPr>
        <w:tabs>
          <w:tab w:val="left" w:pos="426"/>
        </w:tabs>
        <w:spacing w:after="0" w:line="240" w:lineRule="auto"/>
        <w:ind w:left="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ab/>
      </w:r>
      <w:r w:rsidRPr="00B93520">
        <w:rPr>
          <w:rFonts w:ascii="Times New Roman" w:eastAsia="Times New Roman" w:hAnsi="Times New Roman" w:cs="Times New Roman"/>
          <w:kern w:val="0"/>
          <w:sz w:val="28"/>
          <w:szCs w:val="20"/>
          <w:lang w:eastAsia="pl-PL"/>
          <w14:ligatures w14:val="none"/>
        </w:rPr>
        <w:tab/>
        <w:t xml:space="preserve">Ewidencję należności i zobowiązań należy prowadzić w podziale na krótko- i długoterminowe. </w:t>
      </w:r>
    </w:p>
    <w:p w14:paraId="561AC031" w14:textId="76A79737" w:rsidR="00A810D9" w:rsidRPr="00B93520" w:rsidRDefault="00A810D9" w:rsidP="00A810D9">
      <w:pPr>
        <w:spacing w:after="0" w:line="240" w:lineRule="auto"/>
        <w:ind w:firstLine="708"/>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Ponadto ewidencję należy prowadzić w podziałkach klasyfikacji budżetowej, stosownie do wymagań sprawozdawczości budżetowej i finansowej. </w:t>
      </w:r>
    </w:p>
    <w:p w14:paraId="5B4BF982"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0CAFC4AD" w14:textId="77777777" w:rsidR="00A810D9" w:rsidRPr="00B93520" w:rsidRDefault="00A810D9" w:rsidP="0091338E">
      <w:pPr>
        <w:numPr>
          <w:ilvl w:val="0"/>
          <w:numId w:val="193"/>
        </w:numPr>
        <w:tabs>
          <w:tab w:val="left" w:pos="426"/>
        </w:tabs>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201 – „Rozrachunki z odbiorcami i dostawcami”</w:t>
      </w:r>
    </w:p>
    <w:p w14:paraId="27E9F918"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201</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służy do ewidencji wszelkich rozrachunków oraz roszczeń krajowych i zagranicznych z tytułu dostaw, robót i usług.</w:t>
      </w:r>
    </w:p>
    <w:p w14:paraId="5605E755" w14:textId="77777777" w:rsidR="00A810D9" w:rsidRPr="00B93520" w:rsidRDefault="00A810D9" w:rsidP="00A810D9">
      <w:pPr>
        <w:spacing w:after="0" w:line="240" w:lineRule="auto"/>
        <w:ind w:firstLine="342"/>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w:t>
      </w:r>
      <w:r w:rsidRPr="00B93520">
        <w:rPr>
          <w:rFonts w:ascii="Times New Roman" w:eastAsia="Times New Roman" w:hAnsi="Times New Roman" w:cs="Times New Roman"/>
          <w:bCs/>
          <w:kern w:val="0"/>
          <w:sz w:val="28"/>
          <w:szCs w:val="20"/>
          <w:lang w:eastAsia="pl-PL"/>
          <w14:ligatures w14:val="none"/>
        </w:rPr>
        <w:t>koncie 201</w:t>
      </w:r>
      <w:r w:rsidRPr="00B93520">
        <w:rPr>
          <w:rFonts w:ascii="Times New Roman" w:eastAsia="Times New Roman" w:hAnsi="Times New Roman" w:cs="Times New Roman"/>
          <w:kern w:val="0"/>
          <w:sz w:val="28"/>
          <w:szCs w:val="20"/>
          <w:lang w:eastAsia="pl-PL"/>
          <w14:ligatures w14:val="none"/>
        </w:rPr>
        <w:t xml:space="preserve"> ewidencjonuje się w Urzędzie głównie rozrachunki i roszczenia z dostawcami i wykonawcami usług w tym również z tytułu dostaw i usług na rzecz inwestycji (środków trwałych w budowie) – </w:t>
      </w:r>
      <w:r w:rsidRPr="00B93520">
        <w:rPr>
          <w:rFonts w:ascii="Times New Roman" w:eastAsia="Times New Roman" w:hAnsi="Times New Roman" w:cs="Times New Roman"/>
          <w:bCs/>
          <w:kern w:val="0"/>
          <w:sz w:val="28"/>
          <w:szCs w:val="20"/>
          <w:lang w:eastAsia="pl-PL"/>
          <w14:ligatures w14:val="none"/>
        </w:rPr>
        <w:t>konto 201I .</w:t>
      </w:r>
    </w:p>
    <w:p w14:paraId="3B888B02" w14:textId="77777777" w:rsidR="00A810D9" w:rsidRPr="00B93520" w:rsidRDefault="00A810D9" w:rsidP="00A810D9">
      <w:pPr>
        <w:spacing w:after="0" w:line="240" w:lineRule="auto"/>
        <w:ind w:firstLine="28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Należności ujmuje się na </w:t>
      </w:r>
      <w:r w:rsidRPr="00B93520">
        <w:rPr>
          <w:rFonts w:ascii="Times New Roman" w:eastAsia="Times New Roman" w:hAnsi="Times New Roman" w:cs="Times New Roman"/>
          <w:bCs/>
          <w:kern w:val="0"/>
          <w:sz w:val="28"/>
          <w:szCs w:val="20"/>
          <w:lang w:eastAsia="pl-PL"/>
          <w14:ligatures w14:val="none"/>
        </w:rPr>
        <w:t>koncie 201</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w ograniczonym zakresie, przede wszystkim z tytułu</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bCs/>
          <w:kern w:val="0"/>
          <w:sz w:val="28"/>
          <w:szCs w:val="20"/>
          <w:lang w:eastAsia="pl-PL"/>
          <w14:ligatures w14:val="none"/>
        </w:rPr>
        <w:t>sprzedaży</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materiałów i usług, które nie zostały ujęte na koncie 221 i nie dotyczą działalności podstawowej Urzędu.</w:t>
      </w:r>
    </w:p>
    <w:p w14:paraId="0049B17C" w14:textId="77777777" w:rsidR="00A810D9" w:rsidRPr="00B93520" w:rsidRDefault="00A810D9" w:rsidP="00A810D9">
      <w:pPr>
        <w:spacing w:after="0" w:line="240" w:lineRule="auto"/>
        <w:ind w:left="285"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201</w:t>
      </w:r>
      <w:r w:rsidRPr="00B93520">
        <w:rPr>
          <w:rFonts w:ascii="Times New Roman" w:eastAsia="Times New Roman" w:hAnsi="Times New Roman" w:cs="Times New Roman"/>
          <w:kern w:val="0"/>
          <w:sz w:val="28"/>
          <w:szCs w:val="20"/>
          <w:lang w:eastAsia="pl-PL"/>
          <w14:ligatures w14:val="none"/>
        </w:rPr>
        <w:t xml:space="preserve"> ujmuje się w szczególności:</w:t>
      </w:r>
    </w:p>
    <w:p w14:paraId="262A88C9" w14:textId="41624F7F" w:rsidR="00A810D9" w:rsidRPr="00B93520" w:rsidRDefault="00A810D9" w:rsidP="008B4E10">
      <w:pPr>
        <w:numPr>
          <w:ilvl w:val="0"/>
          <w:numId w:val="10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należności z tytułu sprzedaży materiałów i usług, nie stanowiące dochodów budżetowych w powiązaniu z kontami 700, 760, 851, 853, 225</w:t>
      </w:r>
      <w:r w:rsidR="00752468">
        <w:rPr>
          <w:rFonts w:ascii="Times New Roman" w:eastAsia="Times New Roman" w:hAnsi="Times New Roman" w:cs="Times New Roman"/>
          <w:kern w:val="0"/>
          <w:sz w:val="28"/>
          <w:szCs w:val="20"/>
          <w:lang w:eastAsia="pl-PL"/>
          <w14:ligatures w14:val="none"/>
        </w:rPr>
        <w:t>,</w:t>
      </w:r>
    </w:p>
    <w:p w14:paraId="48CE5D57" w14:textId="0D8A82AB" w:rsidR="00A810D9" w:rsidRPr="00B93520" w:rsidRDefault="00A810D9" w:rsidP="008B4E10">
      <w:pPr>
        <w:numPr>
          <w:ilvl w:val="0"/>
          <w:numId w:val="108"/>
        </w:numPr>
        <w:autoSpaceDE w:val="0"/>
        <w:autoSpaceDN w:val="0"/>
        <w:adjustRightInd w:val="0"/>
        <w:spacing w:after="0" w:line="240" w:lineRule="auto"/>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przejściowo sfinansowane zobowiązania za inne jednostki lub działalności finansowo wyodrębnione, a także sfinansowane przez pracowników lub radnych w korespondencji z kontami zespołu „4”, 234, 240, 851, 853</w:t>
      </w:r>
      <w:r w:rsidR="00752468">
        <w:rPr>
          <w:rFonts w:ascii="Times New Roman" w:eastAsia="Times New Roman" w:hAnsi="Times New Roman" w:cs="Times New Roman"/>
          <w:kern w:val="0"/>
          <w:sz w:val="28"/>
          <w:szCs w:val="28"/>
          <w:lang w:eastAsia="pl-PL"/>
          <w14:ligatures w14:val="none"/>
        </w:rPr>
        <w:t>,</w:t>
      </w:r>
    </w:p>
    <w:p w14:paraId="2FDF9E0F" w14:textId="091F03A3" w:rsidR="00A810D9" w:rsidRPr="00B93520" w:rsidRDefault="00A810D9" w:rsidP="008B4E10">
      <w:pPr>
        <w:numPr>
          <w:ilvl w:val="0"/>
          <w:numId w:val="108"/>
        </w:numPr>
        <w:autoSpaceDE w:val="0"/>
        <w:autoSpaceDN w:val="0"/>
        <w:adjustRightInd w:val="0"/>
        <w:spacing w:after="0" w:line="240" w:lineRule="auto"/>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zapłatę za zobowiązania (faktury rachunki, noty obciążeniowe polecenia przekazania środków w korespondencji z kontami: 101, 130, 135, 139</w:t>
      </w:r>
      <w:r w:rsidR="00752468">
        <w:rPr>
          <w:rFonts w:ascii="Times New Roman" w:eastAsia="Times New Roman" w:hAnsi="Times New Roman" w:cs="Times New Roman"/>
          <w:kern w:val="0"/>
          <w:sz w:val="28"/>
          <w:szCs w:val="28"/>
          <w:lang w:eastAsia="pl-PL"/>
          <w14:ligatures w14:val="none"/>
        </w:rPr>
        <w:t>,</w:t>
      </w:r>
    </w:p>
    <w:p w14:paraId="30BF7BEB" w14:textId="533967E2" w:rsidR="00A810D9" w:rsidRPr="00B93520" w:rsidRDefault="00A810D9" w:rsidP="008B4E10">
      <w:pPr>
        <w:numPr>
          <w:ilvl w:val="0"/>
          <w:numId w:val="10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rozliczenie zaliczki przekazanej na poczet dostawy towarów i usług po otrzymaniu faktury w korespondencji z kontem 300</w:t>
      </w:r>
      <w:r w:rsidR="00752468">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z równoległym księgowaniem w ciężar kosztów 401 lub 402 z kontem 201</w:t>
      </w:r>
      <w:r w:rsidR="00752468">
        <w:rPr>
          <w:rFonts w:ascii="Times New Roman" w:eastAsia="Times New Roman" w:hAnsi="Times New Roman" w:cs="Times New Roman"/>
          <w:kern w:val="0"/>
          <w:sz w:val="28"/>
          <w:szCs w:val="20"/>
          <w:lang w:eastAsia="pl-PL"/>
          <w14:ligatures w14:val="none"/>
        </w:rPr>
        <w:t>,</w:t>
      </w:r>
    </w:p>
    <w:p w14:paraId="3D01B160" w14:textId="7BC990B8" w:rsidR="00A810D9" w:rsidRPr="00B93520" w:rsidRDefault="00A810D9" w:rsidP="008B4E10">
      <w:pPr>
        <w:numPr>
          <w:ilvl w:val="0"/>
          <w:numId w:val="10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należny podatek od towarów i usług w powiązaniu z kontem 225</w:t>
      </w:r>
      <w:r w:rsidR="00752468">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t>
      </w:r>
    </w:p>
    <w:p w14:paraId="04FE82E6" w14:textId="7072069E" w:rsidR="00A810D9" w:rsidRPr="00B93520" w:rsidRDefault="00A810D9" w:rsidP="008B4E10">
      <w:pPr>
        <w:numPr>
          <w:ilvl w:val="0"/>
          <w:numId w:val="10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potrącenia z faktur wykonawców na poczet zabezpieczenia należytego wykonania umów, które przekazywane są na wyodrębniony rachunek bankowy, w korespondencji z kontami 240 lub 130, 135 i 139</w:t>
      </w:r>
      <w:r w:rsidR="00752468">
        <w:rPr>
          <w:rFonts w:ascii="Times New Roman" w:eastAsia="Times New Roman" w:hAnsi="Times New Roman" w:cs="Times New Roman"/>
          <w:kern w:val="0"/>
          <w:sz w:val="28"/>
          <w:szCs w:val="20"/>
          <w:lang w:eastAsia="pl-PL"/>
          <w14:ligatures w14:val="none"/>
        </w:rPr>
        <w:t>,</w:t>
      </w:r>
    </w:p>
    <w:p w14:paraId="32F06EEC" w14:textId="5BE86B61" w:rsidR="00A810D9" w:rsidRPr="00B93520" w:rsidRDefault="00A810D9" w:rsidP="008B4E10">
      <w:pPr>
        <w:numPr>
          <w:ilvl w:val="0"/>
          <w:numId w:val="10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niedoborów i szkód w dostawach towarów, materiałów i usług, za które odpowiada dostawca oraz inne tytuły zmniejszające zobowiązania wobec dostawców w korespondencji z kontami 080, 300, 310, 401, 402, 851, 853</w:t>
      </w:r>
      <w:r w:rsidR="00752468">
        <w:rPr>
          <w:rFonts w:ascii="Times New Roman" w:eastAsia="Times New Roman" w:hAnsi="Times New Roman" w:cs="Times New Roman"/>
          <w:kern w:val="0"/>
          <w:sz w:val="28"/>
          <w:szCs w:val="20"/>
          <w:lang w:eastAsia="pl-PL"/>
          <w14:ligatures w14:val="none"/>
        </w:rPr>
        <w:t>,</w:t>
      </w:r>
    </w:p>
    <w:p w14:paraId="4CDC2482" w14:textId="1CB0CE1A" w:rsidR="00A810D9" w:rsidRPr="00B93520" w:rsidRDefault="00A810D9" w:rsidP="008B4E10">
      <w:pPr>
        <w:numPr>
          <w:ilvl w:val="0"/>
          <w:numId w:val="10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naliczone należności od dostawców z tytułu kar i odszkodowań związanych z dostawami oraz naliczone należności od odbiorców z tytułu wymagalnych odsetek za zwłokę w zapłacie w powiązaniu z kontami 752, 760</w:t>
      </w:r>
      <w:r w:rsidR="00752468">
        <w:rPr>
          <w:rFonts w:ascii="Times New Roman" w:eastAsia="Times New Roman" w:hAnsi="Times New Roman" w:cs="Times New Roman"/>
          <w:kern w:val="0"/>
          <w:sz w:val="28"/>
          <w:szCs w:val="20"/>
          <w:lang w:eastAsia="pl-PL"/>
          <w14:ligatures w14:val="none"/>
        </w:rPr>
        <w:t>,</w:t>
      </w:r>
    </w:p>
    <w:p w14:paraId="347161B9" w14:textId="27E2E315" w:rsidR="00A810D9" w:rsidRPr="00B93520" w:rsidRDefault="00A810D9" w:rsidP="008B4E10">
      <w:pPr>
        <w:numPr>
          <w:ilvl w:val="0"/>
          <w:numId w:val="10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odpisy zobowiązań przedawnionych i umorzonych w korespondencji z kontami 754, 760, 800, 851, 853</w:t>
      </w:r>
      <w:r w:rsidR="00752468">
        <w:rPr>
          <w:rFonts w:ascii="Times New Roman" w:eastAsia="Times New Roman" w:hAnsi="Times New Roman" w:cs="Times New Roman"/>
          <w:kern w:val="0"/>
          <w:sz w:val="28"/>
          <w:szCs w:val="20"/>
          <w:lang w:eastAsia="pl-PL"/>
          <w14:ligatures w14:val="none"/>
        </w:rPr>
        <w:t>,</w:t>
      </w:r>
    </w:p>
    <w:p w14:paraId="7CBECF85" w14:textId="77777777" w:rsidR="00A810D9" w:rsidRPr="00B93520" w:rsidRDefault="00A810D9" w:rsidP="008B4E10">
      <w:pPr>
        <w:numPr>
          <w:ilvl w:val="0"/>
          <w:numId w:val="10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dodatnie różnice kursowe w korespondencji z kontem 754.</w:t>
      </w:r>
    </w:p>
    <w:p w14:paraId="3F2C0EF0"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201</w:t>
      </w:r>
      <w:r w:rsidRPr="00B93520">
        <w:rPr>
          <w:rFonts w:ascii="Times New Roman" w:eastAsia="Times New Roman" w:hAnsi="Times New Roman" w:cs="Times New Roman"/>
          <w:kern w:val="0"/>
          <w:sz w:val="28"/>
          <w:szCs w:val="20"/>
          <w:lang w:eastAsia="pl-PL"/>
          <w14:ligatures w14:val="none"/>
        </w:rPr>
        <w:t xml:space="preserve"> ujmuje się w szczególności:</w:t>
      </w:r>
    </w:p>
    <w:p w14:paraId="1845DD24" w14:textId="7A1469DB" w:rsidR="00A810D9" w:rsidRPr="00B93520" w:rsidRDefault="00A810D9" w:rsidP="008B4E10">
      <w:pPr>
        <w:numPr>
          <w:ilvl w:val="0"/>
          <w:numId w:val="6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zobowiązania z tytułu dostaw towarów i usług dotyczące działalności Urzędu, jako jednostki budżetowej w wartości brutto (z podatkiem VAT niepodlegającym odliczeniu), w powiązaniu z kontami 011, 013, 016, 020, 080, 225, 300, 310, konta zespołu „4”, 851, 853</w:t>
      </w:r>
      <w:r w:rsidR="00752468">
        <w:rPr>
          <w:rFonts w:ascii="Times New Roman" w:eastAsia="Times New Roman" w:hAnsi="Times New Roman" w:cs="Times New Roman"/>
          <w:kern w:val="0"/>
          <w:sz w:val="28"/>
          <w:szCs w:val="20"/>
          <w:lang w:eastAsia="pl-PL"/>
          <w14:ligatures w14:val="none"/>
        </w:rPr>
        <w:t>,</w:t>
      </w:r>
    </w:p>
    <w:p w14:paraId="4B415A49" w14:textId="0A43A9E2" w:rsidR="00A810D9" w:rsidRPr="00B93520" w:rsidRDefault="00A810D9" w:rsidP="008B4E10">
      <w:pPr>
        <w:numPr>
          <w:ilvl w:val="0"/>
          <w:numId w:val="6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zobowiązania wobec dostawców z tytułu wymagalnych odsetek i kar umownych w powiązaniu z kontami 751, 761, 851, 853</w:t>
      </w:r>
      <w:r w:rsidR="00752468">
        <w:rPr>
          <w:rFonts w:ascii="Times New Roman" w:eastAsia="Times New Roman" w:hAnsi="Times New Roman" w:cs="Times New Roman"/>
          <w:kern w:val="0"/>
          <w:sz w:val="28"/>
          <w:szCs w:val="20"/>
          <w:lang w:eastAsia="pl-PL"/>
          <w14:ligatures w14:val="none"/>
        </w:rPr>
        <w:t>,</w:t>
      </w:r>
    </w:p>
    <w:p w14:paraId="253182CE" w14:textId="7FE28D24" w:rsidR="00A810D9" w:rsidRPr="00B93520" w:rsidRDefault="00A810D9" w:rsidP="008B4E10">
      <w:pPr>
        <w:numPr>
          <w:ilvl w:val="0"/>
          <w:numId w:val="6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wpłaty należności oraz zaliczek od odbiorców w korespondencji z kontami 101, 130, 135, 139</w:t>
      </w:r>
      <w:r w:rsidR="00752468">
        <w:rPr>
          <w:rFonts w:ascii="Times New Roman" w:eastAsia="Times New Roman" w:hAnsi="Times New Roman" w:cs="Times New Roman"/>
          <w:kern w:val="0"/>
          <w:sz w:val="28"/>
          <w:szCs w:val="20"/>
          <w:lang w:eastAsia="pl-PL"/>
          <w14:ligatures w14:val="none"/>
        </w:rPr>
        <w:t>,</w:t>
      </w:r>
    </w:p>
    <w:p w14:paraId="7773DBF8" w14:textId="0699261E" w:rsidR="00A810D9" w:rsidRPr="00B93520" w:rsidRDefault="00A810D9" w:rsidP="008B4E10">
      <w:pPr>
        <w:numPr>
          <w:ilvl w:val="0"/>
          <w:numId w:val="6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odpisy należności umorzonych, przedawnionych lub nieistotnych, na które nie dokonano odpisów aktualizujących w powiązaniu z kontami 080, 751, 761, 851, 853</w:t>
      </w:r>
      <w:r w:rsidR="00752468">
        <w:rPr>
          <w:rFonts w:ascii="Times New Roman" w:eastAsia="Times New Roman" w:hAnsi="Times New Roman" w:cs="Times New Roman"/>
          <w:kern w:val="0"/>
          <w:sz w:val="28"/>
          <w:szCs w:val="20"/>
          <w:lang w:eastAsia="pl-PL"/>
          <w14:ligatures w14:val="none"/>
        </w:rPr>
        <w:t>,</w:t>
      </w:r>
    </w:p>
    <w:p w14:paraId="32CAAFB5" w14:textId="18804420" w:rsidR="00A810D9" w:rsidRPr="00B93520" w:rsidRDefault="00A810D9" w:rsidP="008B4E10">
      <w:pPr>
        <w:numPr>
          <w:ilvl w:val="0"/>
          <w:numId w:val="6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uznane reklamacje odbiorców i korekty zmniejszające należności z tytułu sprzedaży 700, 761, 851, 853</w:t>
      </w:r>
      <w:r w:rsidR="00752468">
        <w:rPr>
          <w:rFonts w:ascii="Times New Roman" w:eastAsia="Times New Roman" w:hAnsi="Times New Roman" w:cs="Times New Roman"/>
          <w:kern w:val="0"/>
          <w:sz w:val="28"/>
          <w:szCs w:val="20"/>
          <w:lang w:eastAsia="pl-PL"/>
          <w14:ligatures w14:val="none"/>
        </w:rPr>
        <w:t>,</w:t>
      </w:r>
    </w:p>
    <w:p w14:paraId="24C37AE9" w14:textId="362C073A" w:rsidR="00A810D9" w:rsidRPr="00B93520" w:rsidRDefault="00A810D9" w:rsidP="008B4E10">
      <w:pPr>
        <w:numPr>
          <w:ilvl w:val="0"/>
          <w:numId w:val="6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należności skierowane na drogę postępowania spornego w powiązaniu </w:t>
      </w:r>
      <w:r w:rsidRPr="00B93520">
        <w:rPr>
          <w:rFonts w:ascii="Times New Roman" w:eastAsia="Times New Roman" w:hAnsi="Times New Roman" w:cs="Times New Roman"/>
          <w:kern w:val="0"/>
          <w:sz w:val="28"/>
          <w:szCs w:val="20"/>
          <w:lang w:eastAsia="pl-PL"/>
          <w14:ligatures w14:val="none"/>
        </w:rPr>
        <w:br/>
        <w:t>z kontem 240</w:t>
      </w:r>
      <w:r w:rsidR="00752468">
        <w:rPr>
          <w:rFonts w:ascii="Times New Roman" w:eastAsia="Times New Roman" w:hAnsi="Times New Roman" w:cs="Times New Roman"/>
          <w:kern w:val="0"/>
          <w:sz w:val="28"/>
          <w:szCs w:val="20"/>
          <w:lang w:eastAsia="pl-PL"/>
          <w14:ligatures w14:val="none"/>
        </w:rPr>
        <w:t>,</w:t>
      </w:r>
    </w:p>
    <w:p w14:paraId="7A4F1369" w14:textId="77777777" w:rsidR="00A810D9" w:rsidRPr="00B93520" w:rsidRDefault="00A810D9" w:rsidP="008B4E10">
      <w:pPr>
        <w:numPr>
          <w:ilvl w:val="0"/>
          <w:numId w:val="6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ujemne różnice kursowe w korespondencji z kontem 753,</w:t>
      </w:r>
    </w:p>
    <w:p w14:paraId="46A88A05"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4AC3CACA"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Ewidencja szczegółowa do </w:t>
      </w:r>
      <w:r w:rsidRPr="00B93520">
        <w:rPr>
          <w:rFonts w:ascii="Times New Roman" w:eastAsia="Times New Roman" w:hAnsi="Times New Roman" w:cs="Times New Roman"/>
          <w:bCs/>
          <w:kern w:val="0"/>
          <w:sz w:val="28"/>
          <w:szCs w:val="20"/>
          <w:lang w:eastAsia="pl-PL"/>
          <w14:ligatures w14:val="none"/>
        </w:rPr>
        <w:t>konta 201</w:t>
      </w:r>
      <w:r w:rsidRPr="00B93520">
        <w:rPr>
          <w:rFonts w:ascii="Times New Roman" w:eastAsia="Times New Roman" w:hAnsi="Times New Roman" w:cs="Times New Roman"/>
          <w:kern w:val="0"/>
          <w:sz w:val="28"/>
          <w:szCs w:val="20"/>
          <w:lang w:eastAsia="pl-PL"/>
          <w14:ligatures w14:val="none"/>
        </w:rPr>
        <w:t xml:space="preserve"> prowadzona jest w pełnej klasyfikacji budżetowej i powinna zapewniać ustalenie należności, zobowiązań krajowych i zagranicznych, według poszczególnych kontrahentów, a także w podziale na należności i zobowiązania krótko- i długoterminowe. </w:t>
      </w:r>
    </w:p>
    <w:p w14:paraId="54479394"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Wyodrębnienia wymagają również zobowiązania wymagalne.</w:t>
      </w:r>
    </w:p>
    <w:p w14:paraId="58F579B1"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201 może wykazywać dwa salda. Saldo strony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oznacza stan należności i roszczeń. Saldo strony </w:t>
      </w:r>
      <w:r w:rsidRPr="00B93520">
        <w:rPr>
          <w:rFonts w:ascii="Times New Roman" w:eastAsia="Times New Roman" w:hAnsi="Times New Roman" w:cs="Times New Roman"/>
          <w:bCs/>
          <w:kern w:val="0"/>
          <w:sz w:val="28"/>
          <w:szCs w:val="20"/>
          <w:lang w:eastAsia="pl-PL"/>
          <w14:ligatures w14:val="none"/>
        </w:rPr>
        <w:t>Ma</w:t>
      </w:r>
      <w:r w:rsidRPr="00B93520">
        <w:rPr>
          <w:rFonts w:ascii="Times New Roman" w:eastAsia="Times New Roman" w:hAnsi="Times New Roman" w:cs="Times New Roman"/>
          <w:kern w:val="0"/>
          <w:sz w:val="28"/>
          <w:szCs w:val="20"/>
          <w:lang w:eastAsia="pl-PL"/>
          <w14:ligatures w14:val="none"/>
        </w:rPr>
        <w:t xml:space="preserve"> oznacza stan zobowiązań.</w:t>
      </w:r>
    </w:p>
    <w:p w14:paraId="5C4A6ED7" w14:textId="77777777" w:rsidR="00A810D9" w:rsidRPr="00B93520" w:rsidRDefault="00A810D9" w:rsidP="00A810D9">
      <w:pPr>
        <w:tabs>
          <w:tab w:val="left" w:pos="426"/>
        </w:tabs>
        <w:spacing w:after="0" w:line="240" w:lineRule="auto"/>
        <w:jc w:val="both"/>
        <w:rPr>
          <w:rFonts w:ascii="Times New Roman" w:eastAsia="Times New Roman" w:hAnsi="Times New Roman" w:cs="Times New Roman"/>
          <w:kern w:val="0"/>
          <w:sz w:val="28"/>
          <w:szCs w:val="20"/>
          <w:lang w:eastAsia="pl-PL"/>
          <w14:ligatures w14:val="none"/>
        </w:rPr>
      </w:pPr>
    </w:p>
    <w:p w14:paraId="2E8B0B65" w14:textId="77777777" w:rsidR="00A810D9" w:rsidRPr="00B93520" w:rsidRDefault="00A810D9" w:rsidP="0091338E">
      <w:pPr>
        <w:numPr>
          <w:ilvl w:val="0"/>
          <w:numId w:val="193"/>
        </w:numPr>
        <w:tabs>
          <w:tab w:val="left" w:pos="426"/>
        </w:tabs>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221 – „Należności z tytułu dochodów budżetowych”</w:t>
      </w:r>
    </w:p>
    <w:p w14:paraId="7E107AD9"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Konto 221</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w Urzędzie służy do ewidencji należności z tytułu dochodów budżetowych niepodatkowych, których termin płatności przypada na dany rok budżetowy, ujętych w planie finansowym Urzędu.</w:t>
      </w:r>
    </w:p>
    <w:p w14:paraId="5945DCA7"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księguje się ustalone na dany rok budżetowy należności z tytułu dochodów realizowanych przez wydziały, biura Urzędu i zwroty nadpłat z tytułu dochodów nienależnych wpłaconych lub orzeczonych do zwrotu, zaś po stronie Ma ujmuje się wpłaty oraz odpisy (zmniejszenia) uprzednio ustalonych dochodów.</w:t>
      </w:r>
    </w:p>
    <w:p w14:paraId="682EDC64"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do konta 221 powinna być prowadzona w sposób umożliwiający ustalenie rozrachunków z poszczególnymi kontrahentami, w pełnej klasyfikacji budżetowej oraz według budżetów, których należności dotyczą, z uwzględnieniem wymogów sprawozdawczości budżetowej i finansowej.</w:t>
      </w:r>
    </w:p>
    <w:p w14:paraId="68C9CD7B"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221</w:t>
      </w:r>
      <w:r w:rsidRPr="00B93520">
        <w:rPr>
          <w:rFonts w:ascii="Times New Roman" w:eastAsia="Times New Roman" w:hAnsi="Times New Roman" w:cs="Times New Roman"/>
          <w:kern w:val="0"/>
          <w:sz w:val="28"/>
          <w:szCs w:val="20"/>
          <w:lang w:eastAsia="pl-PL"/>
          <w14:ligatures w14:val="none"/>
        </w:rPr>
        <w:t xml:space="preserve"> ujmuje się w szczególności:</w:t>
      </w:r>
    </w:p>
    <w:p w14:paraId="20DCC9C4" w14:textId="6715FEFF" w:rsidR="00A810D9" w:rsidRPr="00B93520" w:rsidRDefault="00A810D9" w:rsidP="008B4E10">
      <w:pPr>
        <w:numPr>
          <w:ilvl w:val="0"/>
          <w:numId w:val="11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przypisy należności budżetowych z tytułu niepodatkowych dochodów budżetowych ujęte w planie finansowym Urzędu w korespondencji z kontem 720</w:t>
      </w:r>
      <w:r w:rsidR="00752468">
        <w:rPr>
          <w:rFonts w:ascii="Times New Roman" w:eastAsia="Times New Roman" w:hAnsi="Times New Roman" w:cs="Times New Roman"/>
          <w:kern w:val="0"/>
          <w:sz w:val="28"/>
          <w:szCs w:val="20"/>
          <w:lang w:eastAsia="pl-PL"/>
          <w14:ligatures w14:val="none"/>
        </w:rPr>
        <w:t>,</w:t>
      </w:r>
    </w:p>
    <w:p w14:paraId="51353520" w14:textId="420C9E84" w:rsidR="00A810D9" w:rsidRPr="00B93520" w:rsidRDefault="00A810D9" w:rsidP="008B4E10">
      <w:pPr>
        <w:numPr>
          <w:ilvl w:val="0"/>
          <w:numId w:val="10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przypisy należności w wartości netto za świadczone usługi, sprzedane środki trwałe, wartości niematerialne i prawne, inwestycje (środki trwałe w budowie) i materiały, opłaty oraz kary i grzywny w korespondencji z kontami 700, 754, 760</w:t>
      </w:r>
      <w:r w:rsidR="00752468">
        <w:rPr>
          <w:rFonts w:ascii="Times New Roman" w:eastAsia="Times New Roman" w:hAnsi="Times New Roman" w:cs="Times New Roman"/>
          <w:kern w:val="0"/>
          <w:sz w:val="28"/>
          <w:szCs w:val="20"/>
          <w:lang w:eastAsia="pl-PL"/>
          <w14:ligatures w14:val="none"/>
        </w:rPr>
        <w:t>,</w:t>
      </w:r>
    </w:p>
    <w:p w14:paraId="0143ED10" w14:textId="792A011F" w:rsidR="00A810D9" w:rsidRPr="00B93520" w:rsidRDefault="00A810D9" w:rsidP="008B4E10">
      <w:pPr>
        <w:numPr>
          <w:ilvl w:val="0"/>
          <w:numId w:val="109"/>
        </w:numPr>
        <w:spacing w:after="0" w:line="240" w:lineRule="auto"/>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przypisy należności z tytułu sprzedaży towarów, w korespondencji z kontem 730</w:t>
      </w:r>
      <w:r w:rsidR="00752468">
        <w:rPr>
          <w:rFonts w:ascii="Times New Roman" w:eastAsia="Times New Roman" w:hAnsi="Times New Roman" w:cs="Times New Roman"/>
          <w:bCs/>
          <w:kern w:val="0"/>
          <w:sz w:val="28"/>
          <w:szCs w:val="20"/>
          <w:lang w:eastAsia="pl-PL"/>
          <w14:ligatures w14:val="none"/>
        </w:rPr>
        <w:t>,</w:t>
      </w:r>
    </w:p>
    <w:p w14:paraId="25EA2986" w14:textId="708FBA10" w:rsidR="00A810D9" w:rsidRPr="00B93520" w:rsidRDefault="00A810D9" w:rsidP="008B4E10">
      <w:pPr>
        <w:numPr>
          <w:ilvl w:val="0"/>
          <w:numId w:val="10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naliczone odsetki za zwłokę i od udzielonych pożyczek w korespondencji z kontem</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752</w:t>
      </w:r>
      <w:r w:rsidR="00752468">
        <w:rPr>
          <w:rFonts w:ascii="Times New Roman" w:eastAsia="Times New Roman" w:hAnsi="Times New Roman" w:cs="Times New Roman"/>
          <w:kern w:val="0"/>
          <w:sz w:val="28"/>
          <w:szCs w:val="20"/>
          <w:lang w:eastAsia="pl-PL"/>
          <w14:ligatures w14:val="none"/>
        </w:rPr>
        <w:t>,</w:t>
      </w:r>
    </w:p>
    <w:p w14:paraId="2347C1B0" w14:textId="7C02E27A" w:rsidR="00A810D9" w:rsidRPr="00B93520" w:rsidRDefault="00A810D9" w:rsidP="008B4E10">
      <w:pPr>
        <w:numPr>
          <w:ilvl w:val="0"/>
          <w:numId w:val="10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zwrot dochodów budżetowych nienależnie wpłaconych lub orzeczonych do zwrotu w korespondencji z kontami 101, 130</w:t>
      </w:r>
      <w:r w:rsidR="00752468">
        <w:rPr>
          <w:rFonts w:ascii="Times New Roman" w:eastAsia="Times New Roman" w:hAnsi="Times New Roman" w:cs="Times New Roman"/>
          <w:kern w:val="0"/>
          <w:sz w:val="28"/>
          <w:szCs w:val="20"/>
          <w:lang w:eastAsia="pl-PL"/>
          <w14:ligatures w14:val="none"/>
        </w:rPr>
        <w:t>,</w:t>
      </w:r>
    </w:p>
    <w:p w14:paraId="12DE5146" w14:textId="3423C4D8" w:rsidR="00A810D9" w:rsidRPr="00B93520" w:rsidRDefault="00A810D9" w:rsidP="008B4E10">
      <w:pPr>
        <w:numPr>
          <w:ilvl w:val="0"/>
          <w:numId w:val="10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podatek należny VAT w powiązaniu z kontem 225</w:t>
      </w:r>
      <w:r w:rsidR="00752468">
        <w:rPr>
          <w:rFonts w:ascii="Times New Roman" w:eastAsia="Times New Roman" w:hAnsi="Times New Roman" w:cs="Times New Roman"/>
          <w:kern w:val="0"/>
          <w:sz w:val="28"/>
          <w:szCs w:val="20"/>
          <w:lang w:eastAsia="pl-PL"/>
          <w14:ligatures w14:val="none"/>
        </w:rPr>
        <w:t>,</w:t>
      </w:r>
    </w:p>
    <w:p w14:paraId="75E09B78" w14:textId="41F5A306" w:rsidR="00A810D9" w:rsidRPr="00B93520" w:rsidRDefault="00A810D9" w:rsidP="008B4E10">
      <w:pPr>
        <w:numPr>
          <w:ilvl w:val="0"/>
          <w:numId w:val="10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należne do zwrotu, niewykorzystane lub niewłaściwie wykorzystane dotacje udzielone z budżetu w latach poprzednich w korespondencji z kontem 224</w:t>
      </w:r>
      <w:r w:rsidR="00752468">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t>
      </w:r>
    </w:p>
    <w:p w14:paraId="44B93328" w14:textId="3692D117" w:rsidR="00A810D9" w:rsidRPr="00B93520" w:rsidRDefault="00A810D9" w:rsidP="008B4E10">
      <w:pPr>
        <w:numPr>
          <w:ilvl w:val="0"/>
          <w:numId w:val="10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należności długoterminowych do krótkoterminowych w powiązaniu z kontem 226</w:t>
      </w:r>
      <w:r w:rsidR="00752468">
        <w:rPr>
          <w:rFonts w:ascii="Times New Roman" w:eastAsia="Times New Roman" w:hAnsi="Times New Roman" w:cs="Times New Roman"/>
          <w:kern w:val="0"/>
          <w:sz w:val="28"/>
          <w:szCs w:val="20"/>
          <w:lang w:eastAsia="pl-PL"/>
          <w14:ligatures w14:val="none"/>
        </w:rPr>
        <w:t>,</w:t>
      </w:r>
    </w:p>
    <w:p w14:paraId="0FEC5EA0" w14:textId="04574D52" w:rsidR="00A810D9" w:rsidRPr="00B93520" w:rsidRDefault="00A810D9" w:rsidP="008B4E10">
      <w:pPr>
        <w:numPr>
          <w:ilvl w:val="0"/>
          <w:numId w:val="10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przypis należności z tytułu rozliczenia rozrachunków z budżetem państwa       w powiazaniu z kontem 225</w:t>
      </w:r>
      <w:r w:rsidR="00752468">
        <w:rPr>
          <w:rFonts w:ascii="Times New Roman" w:eastAsia="Times New Roman" w:hAnsi="Times New Roman" w:cs="Times New Roman"/>
          <w:kern w:val="0"/>
          <w:sz w:val="28"/>
          <w:szCs w:val="20"/>
          <w:lang w:eastAsia="pl-PL"/>
          <w14:ligatures w14:val="none"/>
        </w:rPr>
        <w:t>,</w:t>
      </w:r>
    </w:p>
    <w:p w14:paraId="79F6D279" w14:textId="77777777" w:rsidR="00A810D9" w:rsidRPr="00B93520" w:rsidRDefault="00A810D9" w:rsidP="008B4E10">
      <w:pPr>
        <w:numPr>
          <w:ilvl w:val="0"/>
          <w:numId w:val="10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przyjęcie do ewidencji należności z tytułu przychodów przyszłych okresów    w powiazaniu z kontem 840. </w:t>
      </w:r>
    </w:p>
    <w:p w14:paraId="3E9F2E81"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221</w:t>
      </w:r>
      <w:r w:rsidRPr="00B93520">
        <w:rPr>
          <w:rFonts w:ascii="Times New Roman" w:eastAsia="Times New Roman" w:hAnsi="Times New Roman" w:cs="Times New Roman"/>
          <w:kern w:val="0"/>
          <w:sz w:val="28"/>
          <w:szCs w:val="20"/>
          <w:lang w:eastAsia="pl-PL"/>
          <w14:ligatures w14:val="none"/>
        </w:rPr>
        <w:t xml:space="preserve"> księguje się w szczególności:</w:t>
      </w:r>
    </w:p>
    <w:p w14:paraId="7BC7DA6F" w14:textId="75E15A1C" w:rsidR="00A810D9" w:rsidRPr="00B93520" w:rsidRDefault="00A810D9" w:rsidP="008B4E10">
      <w:pPr>
        <w:numPr>
          <w:ilvl w:val="0"/>
          <w:numId w:val="6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wpłaty należności z tytułu przypisanych dochodów budżetowych w powiązaniu z kontami 101, 130, 141</w:t>
      </w:r>
      <w:r w:rsidR="00752468">
        <w:rPr>
          <w:rFonts w:ascii="Times New Roman" w:eastAsia="Times New Roman" w:hAnsi="Times New Roman" w:cs="Times New Roman"/>
          <w:kern w:val="0"/>
          <w:sz w:val="28"/>
          <w:szCs w:val="20"/>
          <w:lang w:eastAsia="pl-PL"/>
          <w14:ligatures w14:val="none"/>
        </w:rPr>
        <w:t>,</w:t>
      </w:r>
    </w:p>
    <w:p w14:paraId="3D13D0C8" w14:textId="0D81D2BB" w:rsidR="00A810D9" w:rsidRPr="00B93520" w:rsidRDefault="00A810D9" w:rsidP="008B4E10">
      <w:pPr>
        <w:numPr>
          <w:ilvl w:val="0"/>
          <w:numId w:val="6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rozliczenie należności z tytułu zapłat przyjętych przez pracowników w powiązaniu z kontem 234</w:t>
      </w:r>
      <w:r w:rsidR="00752468">
        <w:rPr>
          <w:rFonts w:ascii="Times New Roman" w:eastAsia="Times New Roman" w:hAnsi="Times New Roman" w:cs="Times New Roman"/>
          <w:kern w:val="0"/>
          <w:sz w:val="28"/>
          <w:szCs w:val="20"/>
          <w:lang w:eastAsia="pl-PL"/>
          <w14:ligatures w14:val="none"/>
        </w:rPr>
        <w:t>,</w:t>
      </w:r>
    </w:p>
    <w:p w14:paraId="3C3D5742" w14:textId="26D9B35C" w:rsidR="00A810D9" w:rsidRPr="00B93520" w:rsidRDefault="00A810D9" w:rsidP="008B4E10">
      <w:pPr>
        <w:numPr>
          <w:ilvl w:val="0"/>
          <w:numId w:val="6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zmniejszenie (odpisy) uprzednio przypisanych należności budżetowych w korespondencji z kontami 700, 720, 752, 754, 760</w:t>
      </w:r>
      <w:r w:rsidR="00752468">
        <w:rPr>
          <w:rFonts w:ascii="Times New Roman" w:eastAsia="Times New Roman" w:hAnsi="Times New Roman" w:cs="Times New Roman"/>
          <w:kern w:val="0"/>
          <w:sz w:val="28"/>
          <w:szCs w:val="20"/>
          <w:lang w:eastAsia="pl-PL"/>
          <w14:ligatures w14:val="none"/>
        </w:rPr>
        <w:t>,</w:t>
      </w:r>
    </w:p>
    <w:p w14:paraId="18494736" w14:textId="2C16A007" w:rsidR="00A810D9" w:rsidRPr="00B93520" w:rsidRDefault="00A810D9" w:rsidP="008B4E10">
      <w:pPr>
        <w:numPr>
          <w:ilvl w:val="0"/>
          <w:numId w:val="6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odpisanie należności umorzonych, przedawnionych i nieistotnych w powiązaniu z kontem 751, 753, 761</w:t>
      </w:r>
      <w:r w:rsidR="00752468">
        <w:rPr>
          <w:rFonts w:ascii="Times New Roman" w:eastAsia="Times New Roman" w:hAnsi="Times New Roman" w:cs="Times New Roman"/>
          <w:kern w:val="0"/>
          <w:sz w:val="28"/>
          <w:szCs w:val="20"/>
          <w:lang w:eastAsia="pl-PL"/>
          <w14:ligatures w14:val="none"/>
        </w:rPr>
        <w:t>,</w:t>
      </w:r>
    </w:p>
    <w:p w14:paraId="4E3D99FD" w14:textId="2CD18195" w:rsidR="00A810D9" w:rsidRPr="00B93520" w:rsidRDefault="00A810D9" w:rsidP="008B4E10">
      <w:pPr>
        <w:numPr>
          <w:ilvl w:val="0"/>
          <w:numId w:val="6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zmniejszenie odpisu aktualizującego należność w związku umorzeniem należności, jeżeli był wcześniej dokonany na tę należność odpis, w powiązaniu z kontem 290</w:t>
      </w:r>
      <w:r w:rsidR="00752468">
        <w:rPr>
          <w:rFonts w:ascii="Times New Roman" w:eastAsia="Times New Roman" w:hAnsi="Times New Roman" w:cs="Times New Roman"/>
          <w:kern w:val="0"/>
          <w:sz w:val="28"/>
          <w:szCs w:val="20"/>
          <w:lang w:eastAsia="pl-PL"/>
          <w14:ligatures w14:val="none"/>
        </w:rPr>
        <w:t>,</w:t>
      </w:r>
    </w:p>
    <w:p w14:paraId="2C4961AB" w14:textId="4A1AEC82" w:rsidR="00A810D9" w:rsidRPr="00B93520" w:rsidRDefault="00A810D9" w:rsidP="008B4E10">
      <w:pPr>
        <w:numPr>
          <w:ilvl w:val="0"/>
          <w:numId w:val="6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przeniesienie należności z krótkoterminowych na długoterminowe w powiązaniu z kontem 226</w:t>
      </w:r>
      <w:r w:rsidR="00752468">
        <w:rPr>
          <w:rFonts w:ascii="Times New Roman" w:eastAsia="Times New Roman" w:hAnsi="Times New Roman" w:cs="Times New Roman"/>
          <w:kern w:val="0"/>
          <w:sz w:val="28"/>
          <w:szCs w:val="20"/>
          <w:lang w:eastAsia="pl-PL"/>
          <w14:ligatures w14:val="none"/>
        </w:rPr>
        <w:t>,</w:t>
      </w:r>
    </w:p>
    <w:p w14:paraId="1634A009" w14:textId="77777777" w:rsidR="00A810D9" w:rsidRPr="00B93520" w:rsidRDefault="00A810D9" w:rsidP="008B4E10">
      <w:pPr>
        <w:numPr>
          <w:ilvl w:val="0"/>
          <w:numId w:val="6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rozliczenie sum do wyjaśnienia stanowiących dochód budżetowy w korespondencji z kontem 245.</w:t>
      </w:r>
    </w:p>
    <w:p w14:paraId="7BEC349C"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 miarę potrzeb prowadzenia ewidencji dochodów następuje dalsza rozbudowa kont zespołu 2 o konta księgowe szczegółowe, które są zgodne, co do treści ekonomicznej i zasad funkcjonowania z opisanym kontem należności z tytułu dochodów budżetowych.</w:t>
      </w:r>
    </w:p>
    <w:p w14:paraId="57C46F44" w14:textId="6889273A" w:rsidR="00A810D9" w:rsidRPr="00B93520" w:rsidRDefault="00A810D9" w:rsidP="00F43DF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221 zamyka się dwoma saldami. Saldo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oznacza stan należności z tytułu dochodów, zaś saldo strony Ma oznacza zobowiązania z tytułu nadpłat dochodów budżetowych.</w:t>
      </w:r>
    </w:p>
    <w:p w14:paraId="6D0A8018" w14:textId="77777777" w:rsidR="00DA7F2C" w:rsidRDefault="00DA7F2C" w:rsidP="00D802D2">
      <w:pPr>
        <w:tabs>
          <w:tab w:val="left" w:pos="426"/>
        </w:tabs>
        <w:spacing w:after="0" w:line="240" w:lineRule="auto"/>
        <w:jc w:val="both"/>
        <w:rPr>
          <w:rFonts w:ascii="Times New Roman" w:eastAsia="Times New Roman" w:hAnsi="Times New Roman" w:cs="Times New Roman"/>
          <w:b/>
          <w:kern w:val="0"/>
          <w:sz w:val="28"/>
          <w:szCs w:val="20"/>
          <w:lang w:eastAsia="pl-PL"/>
          <w14:ligatures w14:val="none"/>
        </w:rPr>
      </w:pPr>
    </w:p>
    <w:p w14:paraId="260FF1D3" w14:textId="77777777" w:rsidR="00D802D2" w:rsidRDefault="00D802D2" w:rsidP="00D802D2">
      <w:pPr>
        <w:tabs>
          <w:tab w:val="left" w:pos="426"/>
        </w:tabs>
        <w:spacing w:after="0" w:line="240" w:lineRule="auto"/>
        <w:jc w:val="both"/>
        <w:rPr>
          <w:rFonts w:ascii="Times New Roman" w:eastAsia="Times New Roman" w:hAnsi="Times New Roman" w:cs="Times New Roman"/>
          <w:b/>
          <w:kern w:val="0"/>
          <w:sz w:val="28"/>
          <w:szCs w:val="20"/>
          <w:lang w:eastAsia="pl-PL"/>
          <w14:ligatures w14:val="none"/>
        </w:rPr>
      </w:pPr>
    </w:p>
    <w:p w14:paraId="05C2DB6A" w14:textId="77777777" w:rsidR="00D802D2" w:rsidRPr="00B93520" w:rsidRDefault="00D802D2" w:rsidP="00D802D2">
      <w:pPr>
        <w:tabs>
          <w:tab w:val="left" w:pos="426"/>
        </w:tabs>
        <w:spacing w:after="0" w:line="240" w:lineRule="auto"/>
        <w:jc w:val="both"/>
        <w:rPr>
          <w:rFonts w:ascii="Times New Roman" w:eastAsia="Times New Roman" w:hAnsi="Times New Roman" w:cs="Times New Roman"/>
          <w:b/>
          <w:kern w:val="0"/>
          <w:sz w:val="28"/>
          <w:szCs w:val="20"/>
          <w:lang w:eastAsia="pl-PL"/>
          <w14:ligatures w14:val="none"/>
        </w:rPr>
      </w:pPr>
    </w:p>
    <w:p w14:paraId="1FA01E5C" w14:textId="77777777" w:rsidR="00A810D9" w:rsidRPr="00B93520" w:rsidRDefault="00A810D9" w:rsidP="0091338E">
      <w:pPr>
        <w:numPr>
          <w:ilvl w:val="0"/>
          <w:numId w:val="193"/>
        </w:numPr>
        <w:tabs>
          <w:tab w:val="left" w:pos="426"/>
        </w:tabs>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222 – „Rozliczenie dochodów budżetowych”</w:t>
      </w:r>
    </w:p>
    <w:p w14:paraId="4F3661AD" w14:textId="77777777" w:rsidR="00A810D9" w:rsidRPr="00B93520" w:rsidRDefault="00A810D9" w:rsidP="00DA7F2C">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Konto 222</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służy do ewidencji rozliczeń dochodów budżetowych zrealizowanych przez Urząd i zapisanych w planie finansowym, oraz z tytułu zrealizowanych dochodów nie ujętych w planie, a w szczególności z tytułu nie podatkowych dochodów i opłat ewidencjonowanych w księgach Wydziału Księgowo-Rachunkowego, a także dochodów zrealizowanych na podstawowy rachunek budżetu Miasta i ewidencjonowanych przez Wydział Budżetowy, a ujmowanych w księgach rachunkowych Wydziału Księgowo-Rachunkowego na podstawie dowodu księgowego sporządzonego i przekazanego przez Wydział Budżetowy.</w:t>
      </w:r>
    </w:p>
    <w:p w14:paraId="744DF825"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222 księguje się w szczególności:</w:t>
      </w:r>
    </w:p>
    <w:p w14:paraId="6E359C86" w14:textId="67247B54" w:rsidR="00A810D9" w:rsidRPr="00B93520" w:rsidRDefault="00A810D9" w:rsidP="008B4E10">
      <w:pPr>
        <w:numPr>
          <w:ilvl w:val="0"/>
          <w:numId w:val="115"/>
        </w:numPr>
        <w:tabs>
          <w:tab w:val="clear" w:pos="397"/>
          <w:tab w:val="num" w:pos="284"/>
          <w:tab w:val="num" w:pos="360"/>
        </w:tabs>
        <w:spacing w:after="0" w:line="240" w:lineRule="auto"/>
        <w:ind w:left="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przelewy, uprzednio pobranych przez jednostkę, dochodów budżetowych i przekazanych na rachunek podstawowy budżetu Miasta w korespondencji z kontem 130</w:t>
      </w:r>
      <w:r w:rsidR="00752468">
        <w:rPr>
          <w:rFonts w:ascii="Times New Roman" w:eastAsia="Times New Roman" w:hAnsi="Times New Roman" w:cs="Times New Roman"/>
          <w:kern w:val="0"/>
          <w:sz w:val="28"/>
          <w:szCs w:val="20"/>
          <w:lang w:eastAsia="pl-PL"/>
          <w14:ligatures w14:val="none"/>
        </w:rPr>
        <w:t>,</w:t>
      </w:r>
    </w:p>
    <w:p w14:paraId="19C2AEE7" w14:textId="77777777" w:rsidR="00A810D9" w:rsidRPr="00B93520" w:rsidRDefault="00A810D9" w:rsidP="008B4E10">
      <w:pPr>
        <w:numPr>
          <w:ilvl w:val="0"/>
          <w:numId w:val="115"/>
        </w:numPr>
        <w:tabs>
          <w:tab w:val="clear" w:pos="397"/>
          <w:tab w:val="num" w:pos="284"/>
          <w:tab w:val="num" w:pos="360"/>
        </w:tabs>
        <w:spacing w:after="0" w:line="240" w:lineRule="auto"/>
        <w:ind w:left="36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dochody zrealizowane na podstawowy rachunek bankowy budżetu Miasta, a ewidencjonowane w księgach przez Wydział Księgowo-Rachunkowy na podstawie dowodu księgowego przygotowanego i przekazanego przez Wydział Budżetowy w powiązaniu z kontem 720, 752.</w:t>
      </w:r>
    </w:p>
    <w:p w14:paraId="5CBC8EE3"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Po stronie </w:t>
      </w:r>
      <w:r w:rsidRPr="00B93520">
        <w:rPr>
          <w:rFonts w:ascii="Times New Roman" w:eastAsia="Times New Roman" w:hAnsi="Times New Roman" w:cs="Times New Roman"/>
          <w:bCs/>
          <w:kern w:val="0"/>
          <w:sz w:val="28"/>
          <w:szCs w:val="20"/>
          <w:lang w:eastAsia="pl-PL"/>
          <w14:ligatures w14:val="none"/>
        </w:rPr>
        <w:t>Ma konta 222</w:t>
      </w:r>
      <w:r w:rsidRPr="00B93520">
        <w:rPr>
          <w:rFonts w:ascii="Times New Roman" w:eastAsia="Times New Roman" w:hAnsi="Times New Roman" w:cs="Times New Roman"/>
          <w:kern w:val="0"/>
          <w:sz w:val="28"/>
          <w:szCs w:val="20"/>
          <w:lang w:eastAsia="pl-PL"/>
          <w14:ligatures w14:val="none"/>
        </w:rPr>
        <w:t xml:space="preserve"> ujmuje się okresowo, na podstawie sprawozdań budżetowych RB – 27S zrealizowane dochody budżetowe w korespondencji z kontem 800.</w:t>
      </w:r>
    </w:p>
    <w:p w14:paraId="48C2726E"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222 może wykazywać saldo Ma, które oznacza stan dochodów budżetowych zrealizowanych, lecz nieprzekazanych do budżetu.</w:t>
      </w:r>
    </w:p>
    <w:p w14:paraId="66ACC93D"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p>
    <w:p w14:paraId="5EAC9C0E" w14:textId="5D003578" w:rsidR="00A810D9" w:rsidRPr="00B93520" w:rsidRDefault="00A810D9" w:rsidP="00DA7F2C">
      <w:pPr>
        <w:keepNext/>
        <w:numPr>
          <w:ilvl w:val="0"/>
          <w:numId w:val="193"/>
        </w:numPr>
        <w:spacing w:after="0" w:line="240" w:lineRule="auto"/>
        <w:jc w:val="both"/>
        <w:outlineLvl w:val="0"/>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223 – „Rozliczenie wydatków budżetowych”</w:t>
      </w:r>
    </w:p>
    <w:p w14:paraId="1EEB9C28"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223</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służy w Urzędzie do rozliczenia środków budżetowych otrzymanych na pokrycie wydatków budżetowych ujętych w planie finansowym Urzędu, w tym wydatków w ramach współfinansowania projektów realizowanych ze środków pomocowych (europejskich i zagranicznych), a także wydatków niewygasających.</w:t>
      </w:r>
    </w:p>
    <w:p w14:paraId="4FD2608E"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223</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ujmuje się:</w:t>
      </w:r>
    </w:p>
    <w:p w14:paraId="54CF0000" w14:textId="62B8D548" w:rsidR="00A810D9" w:rsidRPr="00B93520" w:rsidRDefault="00A810D9" w:rsidP="008B4E10">
      <w:pPr>
        <w:numPr>
          <w:ilvl w:val="0"/>
          <w:numId w:val="11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przeniesienie na podstawie okresowych sprawozdań budżetowych Rb – 28S zrealizowanych wydatków budżetowych w korespondencji z kontem 800</w:t>
      </w:r>
      <w:r w:rsidR="00C37E6C">
        <w:rPr>
          <w:rFonts w:ascii="Times New Roman" w:eastAsia="Times New Roman" w:hAnsi="Times New Roman" w:cs="Times New Roman"/>
          <w:kern w:val="0"/>
          <w:sz w:val="28"/>
          <w:szCs w:val="20"/>
          <w:lang w:eastAsia="pl-PL"/>
          <w14:ligatures w14:val="none"/>
        </w:rPr>
        <w:t>,</w:t>
      </w:r>
    </w:p>
    <w:p w14:paraId="243FE6BB" w14:textId="77777777" w:rsidR="00A810D9" w:rsidRPr="00B93520" w:rsidRDefault="00A810D9" w:rsidP="008B4E10">
      <w:pPr>
        <w:numPr>
          <w:ilvl w:val="0"/>
          <w:numId w:val="11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zwroty na rachunek bieżący budżetu nie wykorzystanych do końca roku środków na wydatki, a także środków z tytułu wydatków niewygasających w powiązaniu z kontem 130.</w:t>
      </w:r>
    </w:p>
    <w:p w14:paraId="42834889"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223</w:t>
      </w:r>
      <w:r w:rsidRPr="00B93520">
        <w:rPr>
          <w:rFonts w:ascii="Times New Roman" w:eastAsia="Times New Roman" w:hAnsi="Times New Roman" w:cs="Times New Roman"/>
          <w:kern w:val="0"/>
          <w:sz w:val="28"/>
          <w:szCs w:val="20"/>
          <w:lang w:eastAsia="pl-PL"/>
          <w14:ligatures w14:val="none"/>
        </w:rPr>
        <w:t xml:space="preserve"> ujmuje się w szczególności:</w:t>
      </w:r>
    </w:p>
    <w:p w14:paraId="418276E0" w14:textId="5CA86AC6" w:rsidR="00A810D9" w:rsidRPr="00B93520" w:rsidRDefault="00A810D9" w:rsidP="008B4E10">
      <w:pPr>
        <w:numPr>
          <w:ilvl w:val="0"/>
          <w:numId w:val="6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wpływ środków budżetowych z rachunku podstawowego budżetu Miasta na sfinansowanie wydatków ujętych w planie finansowym Urzędu, w tym również środków na wydatki niewygasające w powiązaniu z kontem 130</w:t>
      </w:r>
      <w:r w:rsidR="00C37E6C">
        <w:rPr>
          <w:rFonts w:ascii="Times New Roman" w:eastAsia="Times New Roman" w:hAnsi="Times New Roman" w:cs="Times New Roman"/>
          <w:kern w:val="0"/>
          <w:sz w:val="28"/>
          <w:szCs w:val="20"/>
          <w:lang w:eastAsia="pl-PL"/>
          <w14:ligatures w14:val="none"/>
        </w:rPr>
        <w:t>,</w:t>
      </w:r>
    </w:p>
    <w:p w14:paraId="451757AD" w14:textId="77777777" w:rsidR="00A810D9" w:rsidRPr="00B93520" w:rsidRDefault="00A810D9" w:rsidP="008B4E10">
      <w:pPr>
        <w:numPr>
          <w:ilvl w:val="0"/>
          <w:numId w:val="6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zwroty niewykorzystanych środków od dysponentów niższego stopnia w powiązaniu z kontem 130.</w:t>
      </w:r>
    </w:p>
    <w:p w14:paraId="2B8B5BB2"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1C4978F5" w14:textId="77777777" w:rsidR="00A810D9" w:rsidRPr="00B93520" w:rsidRDefault="00A810D9" w:rsidP="0091338E">
      <w:pPr>
        <w:numPr>
          <w:ilvl w:val="0"/>
          <w:numId w:val="193"/>
        </w:numPr>
        <w:tabs>
          <w:tab w:val="left" w:pos="426"/>
        </w:tabs>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Konto 224 – </w:t>
      </w:r>
      <w:bookmarkStart w:id="8" w:name="_Hlk64888344"/>
      <w:r w:rsidRPr="00B93520">
        <w:rPr>
          <w:rFonts w:ascii="Times New Roman" w:eastAsia="Times New Roman" w:hAnsi="Times New Roman" w:cs="Times New Roman"/>
          <w:b/>
          <w:kern w:val="0"/>
          <w:sz w:val="28"/>
          <w:szCs w:val="20"/>
          <w:lang w:eastAsia="pl-PL"/>
          <w14:ligatures w14:val="none"/>
        </w:rPr>
        <w:t>„Rozliczenie dotacji budżetowych oraz płatności z budżetu środków europejskich”</w:t>
      </w:r>
    </w:p>
    <w:bookmarkEnd w:id="8"/>
    <w:p w14:paraId="506E93D1"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służy do ewidencji udzielonych dotacji, ujętych w planie finansowym Urzędu i podlegających rozliczeniu.</w:t>
      </w:r>
    </w:p>
    <w:p w14:paraId="3D2991DE" w14:textId="77777777" w:rsidR="00A810D9" w:rsidRPr="00B93520" w:rsidRDefault="00A810D9" w:rsidP="00A810D9">
      <w:pPr>
        <w:spacing w:after="0" w:line="240" w:lineRule="auto"/>
        <w:ind w:firstLine="397"/>
        <w:jc w:val="both"/>
        <w:rPr>
          <w:rFonts w:ascii="Times New Roman" w:eastAsia="Times New Roman" w:hAnsi="Times New Roman" w:cs="Times New Roman"/>
          <w:kern w:val="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do konta 224 prowadzona jest w pełnej klasyfikacji budżetowej – dział, rozdział, paragraf oraz według kontrahentów.</w:t>
      </w:r>
    </w:p>
    <w:p w14:paraId="7ECDBC6C" w14:textId="77777777" w:rsidR="00A810D9" w:rsidRPr="00B93520" w:rsidRDefault="00A810D9" w:rsidP="00A810D9">
      <w:pPr>
        <w:autoSpaceDE w:val="0"/>
        <w:autoSpaceDN w:val="0"/>
        <w:adjustRightInd w:val="0"/>
        <w:spacing w:after="0" w:line="240" w:lineRule="auto"/>
        <w:ind w:firstLine="397"/>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Na stronie </w:t>
      </w:r>
      <w:proofErr w:type="spellStart"/>
      <w:r w:rsidRPr="00B93520">
        <w:rPr>
          <w:rFonts w:ascii="Times New Roman" w:eastAsia="Times New Roman" w:hAnsi="Times New Roman" w:cs="Times New Roman"/>
          <w:bCs/>
          <w:kern w:val="0"/>
          <w:sz w:val="28"/>
          <w:szCs w:val="28"/>
          <w:lang w:eastAsia="pl-PL"/>
          <w14:ligatures w14:val="none"/>
        </w:rPr>
        <w:t>Wn</w:t>
      </w:r>
      <w:proofErr w:type="spellEnd"/>
      <w:r w:rsidRPr="00B93520">
        <w:rPr>
          <w:rFonts w:ascii="Times New Roman" w:eastAsia="Times New Roman" w:hAnsi="Times New Roman" w:cs="Times New Roman"/>
          <w:bCs/>
          <w:kern w:val="0"/>
          <w:sz w:val="28"/>
          <w:szCs w:val="28"/>
          <w:lang w:eastAsia="pl-PL"/>
          <w14:ligatures w14:val="none"/>
        </w:rPr>
        <w:t xml:space="preserve"> konta 224</w:t>
      </w:r>
      <w:r w:rsidRPr="00B93520">
        <w:rPr>
          <w:rFonts w:ascii="Times New Roman" w:eastAsia="Times New Roman" w:hAnsi="Times New Roman" w:cs="Times New Roman"/>
          <w:kern w:val="0"/>
          <w:sz w:val="28"/>
          <w:szCs w:val="28"/>
          <w:lang w:eastAsia="pl-PL"/>
          <w14:ligatures w14:val="none"/>
        </w:rPr>
        <w:t xml:space="preserve"> ujmuje się wartość przekazanych przez Urząd dotacji w korespondencji z kontami 130, 135, 139 oraz wartość dotacji przekazywanej transzami w powiązaniu z kontem  240.</w:t>
      </w:r>
    </w:p>
    <w:p w14:paraId="35C28614"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lang w:eastAsia="pl-PL"/>
          <w14:ligatures w14:val="none"/>
        </w:rPr>
      </w:pPr>
    </w:p>
    <w:p w14:paraId="029E7713"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224</w:t>
      </w:r>
      <w:r w:rsidRPr="00B93520">
        <w:rPr>
          <w:rFonts w:ascii="Times New Roman" w:eastAsia="Times New Roman" w:hAnsi="Times New Roman" w:cs="Times New Roman"/>
          <w:kern w:val="0"/>
          <w:sz w:val="28"/>
          <w:szCs w:val="20"/>
          <w:lang w:eastAsia="pl-PL"/>
          <w14:ligatures w14:val="none"/>
        </w:rPr>
        <w:t xml:space="preserve"> ewidencjonuje się;</w:t>
      </w:r>
    </w:p>
    <w:p w14:paraId="144AC429" w14:textId="7AB48A3D" w:rsidR="00A810D9" w:rsidRPr="00B93520" w:rsidRDefault="00A810D9" w:rsidP="008B4E10">
      <w:pPr>
        <w:numPr>
          <w:ilvl w:val="0"/>
          <w:numId w:val="11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dotacji wykorzystanych zgodnie z określonym celem i rozliczonych w korespondencji z kontem 810, 853</w:t>
      </w:r>
      <w:r w:rsidR="00C37E6C">
        <w:rPr>
          <w:rFonts w:ascii="Times New Roman" w:eastAsia="Times New Roman" w:hAnsi="Times New Roman" w:cs="Times New Roman"/>
          <w:kern w:val="0"/>
          <w:sz w:val="28"/>
          <w:szCs w:val="20"/>
          <w:lang w:eastAsia="pl-PL"/>
          <w14:ligatures w14:val="none"/>
        </w:rPr>
        <w:t>,</w:t>
      </w:r>
    </w:p>
    <w:p w14:paraId="13540B7A" w14:textId="77777777" w:rsidR="00A810D9" w:rsidRPr="00B93520" w:rsidRDefault="00A810D9" w:rsidP="008B4E10">
      <w:pPr>
        <w:numPr>
          <w:ilvl w:val="0"/>
          <w:numId w:val="11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wartość zwróconych środków z tytułu niewykorzystanych dotacji </w:t>
      </w:r>
      <w:r w:rsidRPr="00B93520">
        <w:rPr>
          <w:rFonts w:ascii="Times New Roman" w:eastAsia="Times New Roman" w:hAnsi="Times New Roman" w:cs="Times New Roman"/>
          <w:kern w:val="0"/>
          <w:sz w:val="28"/>
          <w:szCs w:val="20"/>
          <w:lang w:eastAsia="pl-PL"/>
          <w14:ligatures w14:val="none"/>
        </w:rPr>
        <w:br/>
        <w:t>w określonym terminie lub niezgodnie z celem, w powiązaniu z kontami: 130, 135.</w:t>
      </w:r>
    </w:p>
    <w:p w14:paraId="1A4902BE"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Saldo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224 oznacza wartość niewykorzystanych lub nierozliczonych dotacji oraz wartość należnych do zwrotu w roku budżetowym, w którym zostały przekazane.</w:t>
      </w:r>
    </w:p>
    <w:p w14:paraId="7DFAE812"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Przypisane do zwrotu dotacje, zaliczane do dochodów w roku następnym odnosi się na konto 221.</w:t>
      </w:r>
    </w:p>
    <w:p w14:paraId="1DA5EB75"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 konta 224 prowadzona jest ewidencja analityczna mająca na celu wyodrębnienie pozostałych do rozliczenia dotacji udzielonych w latach ubiegłych.</w:t>
      </w:r>
    </w:p>
    <w:p w14:paraId="0146B728"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10ED303B" w14:textId="77777777" w:rsidR="00A810D9" w:rsidRPr="00B93520" w:rsidRDefault="00A810D9" w:rsidP="0091338E">
      <w:pPr>
        <w:numPr>
          <w:ilvl w:val="0"/>
          <w:numId w:val="193"/>
        </w:numPr>
        <w:tabs>
          <w:tab w:val="left" w:pos="426"/>
        </w:tabs>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225 – „Rozrachunki z budżetami”</w:t>
      </w:r>
    </w:p>
    <w:p w14:paraId="5E99323E" w14:textId="77777777" w:rsidR="00A810D9" w:rsidRPr="00B93520" w:rsidRDefault="00A810D9" w:rsidP="00A810D9">
      <w:pPr>
        <w:autoSpaceDE w:val="0"/>
        <w:autoSpaceDN w:val="0"/>
        <w:adjustRightInd w:val="0"/>
        <w:spacing w:after="0" w:line="240" w:lineRule="auto"/>
        <w:ind w:firstLine="397"/>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bCs/>
          <w:kern w:val="0"/>
          <w:sz w:val="28"/>
          <w:szCs w:val="28"/>
          <w:lang w:eastAsia="pl-PL"/>
          <w14:ligatures w14:val="none"/>
        </w:rPr>
        <w:t>Konto 225</w:t>
      </w:r>
      <w:r w:rsidRPr="00B93520">
        <w:rPr>
          <w:rFonts w:ascii="Times New Roman" w:eastAsia="Times New Roman" w:hAnsi="Times New Roman" w:cs="Times New Roman"/>
          <w:kern w:val="0"/>
          <w:sz w:val="28"/>
          <w:szCs w:val="28"/>
          <w:lang w:eastAsia="pl-PL"/>
          <w14:ligatures w14:val="none"/>
        </w:rPr>
        <w:t xml:space="preserve"> służy do ewidencji rozrachunków z budżetem państwa i budżetami samorządów terytorialnych z tytułu zobowiązań podatkowych wynikających z funkcji płatnika podatku dochodowego od osób fizycznych i rozrachunków </w:t>
      </w:r>
      <w:r w:rsidRPr="00B93520">
        <w:rPr>
          <w:rFonts w:ascii="Times New Roman" w:eastAsia="Times New Roman" w:hAnsi="Times New Roman" w:cs="Times New Roman"/>
          <w:kern w:val="0"/>
          <w:sz w:val="28"/>
          <w:szCs w:val="28"/>
          <w:lang w:eastAsia="pl-PL"/>
          <w14:ligatures w14:val="none"/>
        </w:rPr>
        <w:br/>
        <w:t>z tytułu VAT w ramach scentralizowanego rozliczenia podatku VAT dla całej jednostki samorządu terytorialnego oraz do rozliczeń VAT naliczonego i VAT należnego Urzędu a także rozliczenia dotacji otrzymanych w poprzednich latach i rozliczeń dochodów z tytułu realizacji zadań zleconych oraz dochodów budżetu państwa.</w:t>
      </w:r>
    </w:p>
    <w:p w14:paraId="3629618C"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Ewidencja szczegółowa prowadzona jest oddzielnie dla każdego Urzędu Skarbowego z uwzględnieniem rozrachunków z poszczególnych podatków, jednostek samorządu terytorialnego i budżetów w pełnej klasyfikacji budżetowej. </w:t>
      </w:r>
    </w:p>
    <w:p w14:paraId="6C8FF659"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Ewidencję szczegółową prowadzi się dla potrzeb rozrachunków z tytułu rozliczenia wynikającego z centralizacji podatku od towarów i usług, a ewidencja ta obejmuje konta:</w:t>
      </w:r>
    </w:p>
    <w:p w14:paraId="69EAA0E7" w14:textId="2C949543" w:rsidR="00A810D9" w:rsidRPr="00B93520" w:rsidRDefault="00A810D9" w:rsidP="00FD5A74">
      <w:pPr>
        <w:spacing w:after="0" w:line="240" w:lineRule="auto"/>
        <w:ind w:left="426" w:firstLine="28"/>
        <w:jc w:val="both"/>
        <w:rPr>
          <w:rFonts w:ascii="Times New Roman" w:eastAsia="Times New Roman" w:hAnsi="Times New Roman" w:cs="Times New Roman"/>
          <w:bCs/>
          <w:kern w:val="0"/>
          <w:sz w:val="28"/>
          <w:szCs w:val="28"/>
          <w:lang w:eastAsia="pl-PL"/>
          <w14:ligatures w14:val="none"/>
        </w:rPr>
      </w:pPr>
      <w:r w:rsidRPr="00B93520">
        <w:rPr>
          <w:rFonts w:ascii="Times New Roman" w:eastAsia="Times New Roman" w:hAnsi="Times New Roman" w:cs="Times New Roman"/>
          <w:bCs/>
          <w:kern w:val="0"/>
          <w:sz w:val="28"/>
          <w:szCs w:val="28"/>
          <w:lang w:eastAsia="pl-PL"/>
          <w14:ligatures w14:val="none"/>
        </w:rPr>
        <w:t>225J - „Rozliczenie podatku VAT z jednostkami budżetowymi, innymi niż Urząd Miasta”</w:t>
      </w:r>
      <w:r w:rsidR="00FD5A74">
        <w:rPr>
          <w:rFonts w:ascii="Times New Roman" w:eastAsia="Times New Roman" w:hAnsi="Times New Roman" w:cs="Times New Roman"/>
          <w:bCs/>
          <w:kern w:val="0"/>
          <w:sz w:val="28"/>
          <w:szCs w:val="28"/>
          <w:lang w:eastAsia="pl-PL"/>
          <w14:ligatures w14:val="none"/>
        </w:rPr>
        <w:t>;</w:t>
      </w:r>
    </w:p>
    <w:p w14:paraId="692B9F66" w14:textId="2B2A5192" w:rsidR="00A810D9" w:rsidRPr="00B93520" w:rsidRDefault="00A810D9" w:rsidP="00A810D9">
      <w:pPr>
        <w:spacing w:after="0" w:line="240" w:lineRule="auto"/>
        <w:ind w:left="397" w:firstLine="57"/>
        <w:jc w:val="both"/>
        <w:rPr>
          <w:rFonts w:ascii="Times New Roman" w:eastAsia="Times New Roman" w:hAnsi="Times New Roman" w:cs="Times New Roman"/>
          <w:bCs/>
          <w:kern w:val="0"/>
          <w:sz w:val="28"/>
          <w:szCs w:val="28"/>
          <w:lang w:eastAsia="pl-PL"/>
          <w14:ligatures w14:val="none"/>
        </w:rPr>
      </w:pPr>
      <w:r w:rsidRPr="00B93520">
        <w:rPr>
          <w:rFonts w:ascii="Times New Roman" w:eastAsia="Times New Roman" w:hAnsi="Times New Roman" w:cs="Times New Roman"/>
          <w:bCs/>
          <w:kern w:val="0"/>
          <w:sz w:val="28"/>
          <w:szCs w:val="28"/>
          <w:lang w:eastAsia="pl-PL"/>
          <w14:ligatures w14:val="none"/>
        </w:rPr>
        <w:lastRenderedPageBreak/>
        <w:t>225G - „Rozrachunki z Urzędem Skarbowym z tytułu podatku VAT”</w:t>
      </w:r>
      <w:r w:rsidR="00FD5A74">
        <w:rPr>
          <w:rFonts w:ascii="Times New Roman" w:eastAsia="Times New Roman" w:hAnsi="Times New Roman" w:cs="Times New Roman"/>
          <w:bCs/>
          <w:kern w:val="0"/>
          <w:sz w:val="28"/>
          <w:szCs w:val="28"/>
          <w:lang w:eastAsia="pl-PL"/>
          <w14:ligatures w14:val="none"/>
        </w:rPr>
        <w:t>.</w:t>
      </w:r>
    </w:p>
    <w:p w14:paraId="498EF1F5" w14:textId="77777777" w:rsidR="00A810D9" w:rsidRPr="00B93520" w:rsidRDefault="00A810D9" w:rsidP="00FD5A74">
      <w:pPr>
        <w:spacing w:after="0" w:line="240" w:lineRule="auto"/>
        <w:ind w:left="426" w:firstLine="28"/>
        <w:jc w:val="both"/>
        <w:rPr>
          <w:rFonts w:ascii="Times New Roman" w:eastAsia="Times New Roman" w:hAnsi="Times New Roman" w:cs="Times New Roman"/>
          <w:bCs/>
          <w:kern w:val="0"/>
          <w:sz w:val="28"/>
          <w:szCs w:val="28"/>
          <w:lang w:eastAsia="pl-PL"/>
          <w14:ligatures w14:val="none"/>
        </w:rPr>
      </w:pPr>
      <w:r w:rsidRPr="00B93520">
        <w:rPr>
          <w:rFonts w:ascii="Times New Roman" w:eastAsia="Times New Roman" w:hAnsi="Times New Roman" w:cs="Times New Roman"/>
          <w:bCs/>
          <w:kern w:val="0"/>
          <w:sz w:val="28"/>
          <w:szCs w:val="28"/>
          <w:lang w:eastAsia="pl-PL"/>
          <w14:ligatures w14:val="none"/>
        </w:rPr>
        <w:t>Dla potrzeb prowadzenia rozliczeń podatku VAT  Urzędzie stosuje się następujące konta księgowe:</w:t>
      </w:r>
    </w:p>
    <w:p w14:paraId="0BE51F0C" w14:textId="2140ED2A" w:rsidR="00A810D9" w:rsidRPr="00B93520" w:rsidRDefault="00A810D9" w:rsidP="00A810D9">
      <w:pPr>
        <w:spacing w:after="0" w:line="240" w:lineRule="auto"/>
        <w:ind w:left="397" w:firstLine="57"/>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225N - „Rozliczenie naliczonego podatku VAT”, który naliczany jest przy dokonywaniu zakupów towarów i usług, a podlegający odliczeniu w całości lub części</w:t>
      </w:r>
      <w:r w:rsidR="00291A39">
        <w:rPr>
          <w:rFonts w:ascii="Times New Roman" w:eastAsia="Times New Roman" w:hAnsi="Times New Roman" w:cs="Times New Roman"/>
          <w:bCs/>
          <w:kern w:val="0"/>
          <w:sz w:val="28"/>
          <w:szCs w:val="20"/>
          <w:lang w:eastAsia="pl-PL"/>
          <w14:ligatures w14:val="none"/>
        </w:rPr>
        <w:t>;</w:t>
      </w:r>
      <w:r w:rsidRPr="00B93520">
        <w:rPr>
          <w:rFonts w:ascii="Times New Roman" w:eastAsia="Times New Roman" w:hAnsi="Times New Roman" w:cs="Times New Roman"/>
          <w:bCs/>
          <w:kern w:val="0"/>
          <w:sz w:val="28"/>
          <w:szCs w:val="20"/>
          <w:lang w:eastAsia="pl-PL"/>
          <w14:ligatures w14:val="none"/>
        </w:rPr>
        <w:t xml:space="preserve"> </w:t>
      </w:r>
    </w:p>
    <w:p w14:paraId="6FE4B712" w14:textId="24B5AAEE" w:rsidR="00A810D9" w:rsidRDefault="00A810D9" w:rsidP="00A810D9">
      <w:pPr>
        <w:spacing w:after="0" w:line="240" w:lineRule="auto"/>
        <w:ind w:left="397" w:firstLine="57"/>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225D - „Rozliczenie należnego podatku VAT”, który ujmowany jest we własnych fakturach sprzedaży lub dowodach wewnętrznych dokumentujących sprzedaż</w:t>
      </w:r>
      <w:r w:rsidR="00291A39">
        <w:rPr>
          <w:rFonts w:ascii="Times New Roman" w:eastAsia="Times New Roman" w:hAnsi="Times New Roman" w:cs="Times New Roman"/>
          <w:bCs/>
          <w:kern w:val="0"/>
          <w:sz w:val="28"/>
          <w:szCs w:val="20"/>
          <w:lang w:eastAsia="pl-PL"/>
          <w14:ligatures w14:val="none"/>
        </w:rPr>
        <w:t>;</w:t>
      </w:r>
    </w:p>
    <w:p w14:paraId="5C943AAA" w14:textId="15CBDDC7" w:rsidR="00F53AF1" w:rsidRPr="00B93520" w:rsidRDefault="00F53AF1" w:rsidP="00FD5A74">
      <w:pPr>
        <w:spacing w:after="0" w:line="240" w:lineRule="auto"/>
        <w:ind w:left="426" w:firstLine="28"/>
        <w:jc w:val="both"/>
        <w:rPr>
          <w:rFonts w:ascii="Times New Roman" w:eastAsia="Times New Roman" w:hAnsi="Times New Roman" w:cs="Times New Roman"/>
          <w:bCs/>
          <w:kern w:val="0"/>
          <w:sz w:val="28"/>
          <w:szCs w:val="20"/>
          <w:lang w:eastAsia="pl-PL"/>
          <w14:ligatures w14:val="none"/>
        </w:rPr>
      </w:pPr>
      <w:r>
        <w:rPr>
          <w:rFonts w:ascii="Times New Roman" w:eastAsia="Times New Roman" w:hAnsi="Times New Roman" w:cs="Times New Roman"/>
          <w:bCs/>
          <w:kern w:val="0"/>
          <w:sz w:val="28"/>
          <w:szCs w:val="20"/>
          <w:lang w:eastAsia="pl-PL"/>
          <w14:ligatures w14:val="none"/>
        </w:rPr>
        <w:t>Saldo Ma konta 225D koryguje (zmniejsza) wykazywane w aktywach bilansu należności z tytułu podatku vat</w:t>
      </w:r>
      <w:r w:rsidR="00546AAB">
        <w:rPr>
          <w:rFonts w:ascii="Times New Roman" w:eastAsia="Times New Roman" w:hAnsi="Times New Roman" w:cs="Times New Roman"/>
          <w:bCs/>
          <w:kern w:val="0"/>
          <w:sz w:val="28"/>
          <w:szCs w:val="20"/>
          <w:lang w:eastAsia="pl-PL"/>
          <w14:ligatures w14:val="none"/>
        </w:rPr>
        <w:t>.</w:t>
      </w:r>
    </w:p>
    <w:p w14:paraId="345011B8" w14:textId="50725B68" w:rsidR="00A810D9" w:rsidRDefault="00A810D9" w:rsidP="00A810D9">
      <w:pPr>
        <w:spacing w:after="0" w:line="240" w:lineRule="auto"/>
        <w:ind w:left="397" w:firstLine="57"/>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225V - „Rozrachunki wewnętrzne Urzędu tytułu podatku VAT”</w:t>
      </w:r>
      <w:r w:rsidR="00FD5A74">
        <w:rPr>
          <w:rFonts w:ascii="Times New Roman" w:eastAsia="Times New Roman" w:hAnsi="Times New Roman" w:cs="Times New Roman"/>
          <w:bCs/>
          <w:kern w:val="0"/>
          <w:sz w:val="28"/>
          <w:szCs w:val="20"/>
          <w:lang w:eastAsia="pl-PL"/>
          <w14:ligatures w14:val="none"/>
        </w:rPr>
        <w:t>;</w:t>
      </w:r>
    </w:p>
    <w:p w14:paraId="7EC49422" w14:textId="11206C10" w:rsidR="00A810D9" w:rsidRDefault="00546AAB" w:rsidP="00291A39">
      <w:pPr>
        <w:spacing w:after="0" w:line="240" w:lineRule="auto"/>
        <w:ind w:left="397" w:firstLine="57"/>
        <w:jc w:val="both"/>
        <w:rPr>
          <w:rFonts w:ascii="Times New Roman" w:eastAsia="Times New Roman" w:hAnsi="Times New Roman" w:cs="Times New Roman"/>
          <w:bCs/>
          <w:kern w:val="0"/>
          <w:sz w:val="28"/>
          <w:szCs w:val="20"/>
          <w:lang w:eastAsia="pl-PL"/>
          <w14:ligatures w14:val="none"/>
        </w:rPr>
      </w:pPr>
      <w:r>
        <w:rPr>
          <w:rFonts w:ascii="Times New Roman" w:eastAsia="Times New Roman" w:hAnsi="Times New Roman" w:cs="Times New Roman"/>
          <w:bCs/>
          <w:kern w:val="0"/>
          <w:sz w:val="28"/>
          <w:szCs w:val="20"/>
          <w:lang w:eastAsia="pl-PL"/>
          <w14:ligatures w14:val="none"/>
        </w:rPr>
        <w:t xml:space="preserve">Suma sald </w:t>
      </w:r>
      <w:proofErr w:type="spellStart"/>
      <w:r>
        <w:rPr>
          <w:rFonts w:ascii="Times New Roman" w:eastAsia="Times New Roman" w:hAnsi="Times New Roman" w:cs="Times New Roman"/>
          <w:bCs/>
          <w:kern w:val="0"/>
          <w:sz w:val="28"/>
          <w:szCs w:val="20"/>
          <w:lang w:eastAsia="pl-PL"/>
          <w14:ligatures w14:val="none"/>
        </w:rPr>
        <w:t>Wn</w:t>
      </w:r>
      <w:proofErr w:type="spellEnd"/>
      <w:r>
        <w:rPr>
          <w:rFonts w:ascii="Times New Roman" w:eastAsia="Times New Roman" w:hAnsi="Times New Roman" w:cs="Times New Roman"/>
          <w:bCs/>
          <w:kern w:val="0"/>
          <w:sz w:val="28"/>
          <w:szCs w:val="20"/>
          <w:lang w:eastAsia="pl-PL"/>
          <w14:ligatures w14:val="none"/>
        </w:rPr>
        <w:t xml:space="preserve"> konta 225V w ramach poszczególnych rachunków bankowych winna być równa sumie sald Ma konta 225V w ramach poszczególnych rachunków bakowych.</w:t>
      </w:r>
      <w:r w:rsidR="00291A39">
        <w:rPr>
          <w:rFonts w:ascii="Times New Roman" w:eastAsia="Times New Roman" w:hAnsi="Times New Roman" w:cs="Times New Roman"/>
          <w:bCs/>
          <w:kern w:val="0"/>
          <w:sz w:val="28"/>
          <w:szCs w:val="20"/>
          <w:lang w:eastAsia="pl-PL"/>
          <w14:ligatures w14:val="none"/>
        </w:rPr>
        <w:t xml:space="preserve"> W takim przypadku salda te nie są ujmowane w</w:t>
      </w:r>
      <w:r w:rsidR="00FD5A74">
        <w:rPr>
          <w:rFonts w:ascii="Times New Roman" w:eastAsia="Times New Roman" w:hAnsi="Times New Roman" w:cs="Times New Roman"/>
          <w:bCs/>
          <w:kern w:val="0"/>
          <w:sz w:val="28"/>
          <w:szCs w:val="20"/>
          <w:lang w:eastAsia="pl-PL"/>
          <w14:ligatures w14:val="none"/>
        </w:rPr>
        <w:t> </w:t>
      </w:r>
      <w:r w:rsidR="00291A39">
        <w:rPr>
          <w:rFonts w:ascii="Times New Roman" w:eastAsia="Times New Roman" w:hAnsi="Times New Roman" w:cs="Times New Roman"/>
          <w:bCs/>
          <w:kern w:val="0"/>
          <w:sz w:val="28"/>
          <w:szCs w:val="20"/>
          <w:lang w:eastAsia="pl-PL"/>
          <w14:ligatures w14:val="none"/>
        </w:rPr>
        <w:t>bilansie.</w:t>
      </w:r>
    </w:p>
    <w:p w14:paraId="36DFC943" w14:textId="77777777" w:rsidR="00291A39" w:rsidRPr="00291A39" w:rsidRDefault="00291A39" w:rsidP="00291A39">
      <w:pPr>
        <w:spacing w:after="0" w:line="240" w:lineRule="auto"/>
        <w:ind w:left="397" w:firstLine="57"/>
        <w:jc w:val="both"/>
        <w:rPr>
          <w:rFonts w:ascii="Times New Roman" w:eastAsia="Times New Roman" w:hAnsi="Times New Roman" w:cs="Times New Roman"/>
          <w:bCs/>
          <w:kern w:val="0"/>
          <w:sz w:val="28"/>
          <w:szCs w:val="20"/>
          <w:lang w:eastAsia="pl-PL"/>
          <w14:ligatures w14:val="none"/>
        </w:rPr>
      </w:pPr>
    </w:p>
    <w:p w14:paraId="5673E9D1" w14:textId="77777777" w:rsidR="00A810D9" w:rsidRPr="00B93520" w:rsidRDefault="00A810D9" w:rsidP="00A810D9">
      <w:pPr>
        <w:autoSpaceDE w:val="0"/>
        <w:autoSpaceDN w:val="0"/>
        <w:adjustRightInd w:val="0"/>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Na stronie </w:t>
      </w:r>
      <w:proofErr w:type="spellStart"/>
      <w:r w:rsidRPr="00B93520">
        <w:rPr>
          <w:rFonts w:ascii="Times New Roman" w:eastAsia="Times New Roman" w:hAnsi="Times New Roman" w:cs="Times New Roman"/>
          <w:bCs/>
          <w:kern w:val="0"/>
          <w:sz w:val="28"/>
          <w:szCs w:val="28"/>
          <w:lang w:eastAsia="pl-PL"/>
          <w14:ligatures w14:val="none"/>
        </w:rPr>
        <w:t>Wn</w:t>
      </w:r>
      <w:proofErr w:type="spellEnd"/>
      <w:r w:rsidRPr="00B93520">
        <w:rPr>
          <w:rFonts w:ascii="Times New Roman" w:eastAsia="Times New Roman" w:hAnsi="Times New Roman" w:cs="Times New Roman"/>
          <w:bCs/>
          <w:kern w:val="0"/>
          <w:sz w:val="28"/>
          <w:szCs w:val="28"/>
          <w:lang w:eastAsia="pl-PL"/>
          <w14:ligatures w14:val="none"/>
        </w:rPr>
        <w:t xml:space="preserve"> kont 225</w:t>
      </w:r>
      <w:r w:rsidRPr="00B93520">
        <w:rPr>
          <w:rFonts w:ascii="Times New Roman" w:eastAsia="Times New Roman" w:hAnsi="Times New Roman" w:cs="Times New Roman"/>
          <w:kern w:val="0"/>
          <w:sz w:val="28"/>
          <w:szCs w:val="28"/>
          <w:lang w:eastAsia="pl-PL"/>
          <w14:ligatures w14:val="none"/>
        </w:rPr>
        <w:t xml:space="preserve"> ujmuje się w szczególności:</w:t>
      </w:r>
    </w:p>
    <w:p w14:paraId="37DDCE5E" w14:textId="501AF265" w:rsidR="00A810D9" w:rsidRPr="00B93520" w:rsidRDefault="00A810D9" w:rsidP="008B4E10">
      <w:pPr>
        <w:numPr>
          <w:ilvl w:val="0"/>
          <w:numId w:val="162"/>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przelewy z tytułu zobowiązań wobec budżetów, w tym na rachunek VAT centralizacji rozliczeń podatku, finansowanych ze środków budżetowych, funduszy celowych, sum na zlecenie i depozytowych, a także dochodów z zadań administracji rządowej podatku w powiązaniu z kontami: 130, 135, 139</w:t>
      </w:r>
      <w:r w:rsidR="00C37E6C">
        <w:rPr>
          <w:rFonts w:ascii="Times New Roman" w:eastAsia="Times New Roman" w:hAnsi="Times New Roman" w:cs="Times New Roman"/>
          <w:kern w:val="0"/>
          <w:sz w:val="28"/>
          <w:szCs w:val="28"/>
          <w:lang w:eastAsia="pl-PL"/>
          <w14:ligatures w14:val="none"/>
        </w:rPr>
        <w:t>,</w:t>
      </w:r>
    </w:p>
    <w:p w14:paraId="5342C503" w14:textId="74F5B085" w:rsidR="00A810D9" w:rsidRPr="00B93520" w:rsidRDefault="00A810D9" w:rsidP="008B4E10">
      <w:pPr>
        <w:numPr>
          <w:ilvl w:val="0"/>
          <w:numId w:val="162"/>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należności z tytułu nadpłat podatków uprzednio naliczonych przynależnych do działalności podstawowej Urzędu finansowanej z budżetu, działalności finansowo wyodrębnionej, funduszy celowych, sum na zlecenie oraz centralnego rozliczenia podatku VAT w korespondencji z kontami: 225, 231, 240, 403, 851, 853</w:t>
      </w:r>
      <w:r w:rsidR="00C37E6C">
        <w:rPr>
          <w:rFonts w:ascii="Times New Roman" w:eastAsia="Times New Roman" w:hAnsi="Times New Roman" w:cs="Times New Roman"/>
          <w:kern w:val="0"/>
          <w:sz w:val="28"/>
          <w:szCs w:val="28"/>
          <w:lang w:eastAsia="pl-PL"/>
          <w14:ligatures w14:val="none"/>
        </w:rPr>
        <w:t>,</w:t>
      </w:r>
    </w:p>
    <w:p w14:paraId="438CEE43" w14:textId="62A11649" w:rsidR="00A810D9" w:rsidRPr="00B93520" w:rsidRDefault="00A810D9" w:rsidP="008B4E10">
      <w:pPr>
        <w:numPr>
          <w:ilvl w:val="0"/>
          <w:numId w:val="162"/>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wpłaty na rachunek budżetu dochodów z tytułu realizacji przez Urząd zadań administracji rządowej w powiązaniu z kontem 139</w:t>
      </w:r>
      <w:r w:rsidR="00C37E6C">
        <w:rPr>
          <w:rFonts w:ascii="Times New Roman" w:eastAsia="Times New Roman" w:hAnsi="Times New Roman" w:cs="Times New Roman"/>
          <w:kern w:val="0"/>
          <w:sz w:val="28"/>
          <w:szCs w:val="28"/>
          <w:lang w:eastAsia="pl-PL"/>
          <w14:ligatures w14:val="none"/>
        </w:rPr>
        <w:t>,</w:t>
      </w:r>
    </w:p>
    <w:p w14:paraId="109D68F1" w14:textId="7B7B1E6E" w:rsidR="00A810D9" w:rsidRPr="00B93520" w:rsidRDefault="00A810D9" w:rsidP="008B4E10">
      <w:pPr>
        <w:numPr>
          <w:ilvl w:val="0"/>
          <w:numId w:val="162"/>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wynagrodzenie płatnika podatku dochodowego w powiązaniu z kontem 760</w:t>
      </w:r>
      <w:r w:rsidR="00F05EB0">
        <w:rPr>
          <w:rFonts w:ascii="Times New Roman" w:eastAsia="Times New Roman" w:hAnsi="Times New Roman" w:cs="Times New Roman"/>
          <w:kern w:val="0"/>
          <w:sz w:val="28"/>
          <w:szCs w:val="28"/>
          <w:lang w:eastAsia="pl-PL"/>
          <w14:ligatures w14:val="none"/>
        </w:rPr>
        <w:t>,</w:t>
      </w:r>
    </w:p>
    <w:p w14:paraId="01CFAEE9" w14:textId="42D21ED3" w:rsidR="00A810D9" w:rsidRPr="00B93520" w:rsidRDefault="00A810D9" w:rsidP="008B4E10">
      <w:pPr>
        <w:numPr>
          <w:ilvl w:val="0"/>
          <w:numId w:val="162"/>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VAT naliczony w fakturach dostawców w całości lub części(w tym </w:t>
      </w:r>
      <w:r w:rsidRPr="00B93520">
        <w:rPr>
          <w:rFonts w:ascii="Times New Roman" w:eastAsia="Times New Roman" w:hAnsi="Times New Roman" w:cs="Times New Roman"/>
          <w:kern w:val="0"/>
          <w:sz w:val="28"/>
          <w:szCs w:val="28"/>
          <w:lang w:eastAsia="pl-PL"/>
          <w14:ligatures w14:val="none"/>
        </w:rPr>
        <w:br/>
        <w:t>z odwrotnego obciążenia), podlegający odliczeniu od podatku VAT należnego w powiązaniu z kontami: 201, 225, 240, 300</w:t>
      </w:r>
      <w:r w:rsidR="00C37E6C">
        <w:rPr>
          <w:rFonts w:ascii="Times New Roman" w:eastAsia="Times New Roman" w:hAnsi="Times New Roman" w:cs="Times New Roman"/>
          <w:kern w:val="0"/>
          <w:sz w:val="28"/>
          <w:szCs w:val="28"/>
          <w:lang w:eastAsia="pl-PL"/>
          <w14:ligatures w14:val="none"/>
        </w:rPr>
        <w:t>,</w:t>
      </w:r>
    </w:p>
    <w:p w14:paraId="1775CD74" w14:textId="0FC35C17" w:rsidR="00A810D9" w:rsidRPr="00B93520" w:rsidRDefault="00A810D9" w:rsidP="008B4E10">
      <w:pPr>
        <w:numPr>
          <w:ilvl w:val="0"/>
          <w:numId w:val="162"/>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rozliczenia z tytułu podatku należnego wynikającego z cząstkowych deklaracji jednostek podlegających centralizacji w powiązaniu z kontem 225</w:t>
      </w:r>
      <w:r w:rsidR="00C37E6C">
        <w:rPr>
          <w:rFonts w:ascii="Times New Roman" w:eastAsia="Times New Roman" w:hAnsi="Times New Roman" w:cs="Times New Roman"/>
          <w:kern w:val="0"/>
          <w:sz w:val="28"/>
          <w:szCs w:val="28"/>
          <w:lang w:eastAsia="pl-PL"/>
          <w14:ligatures w14:val="none"/>
        </w:rPr>
        <w:t>,</w:t>
      </w:r>
    </w:p>
    <w:p w14:paraId="1D57A673" w14:textId="184FA218" w:rsidR="00A810D9" w:rsidRPr="00B93520" w:rsidRDefault="00A810D9" w:rsidP="008B4E10">
      <w:pPr>
        <w:numPr>
          <w:ilvl w:val="0"/>
          <w:numId w:val="162"/>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nadwyżki podatku naliczonego nad należnym wynikające z cząstkowych deklaracji jednostek podlegających centralizacji w powiązaniu z kontem 800</w:t>
      </w:r>
      <w:r w:rsidR="00C37E6C">
        <w:rPr>
          <w:rFonts w:ascii="Times New Roman" w:eastAsia="Times New Roman" w:hAnsi="Times New Roman" w:cs="Times New Roman"/>
          <w:kern w:val="0"/>
          <w:sz w:val="28"/>
          <w:szCs w:val="28"/>
          <w:lang w:eastAsia="pl-PL"/>
          <w14:ligatures w14:val="none"/>
        </w:rPr>
        <w:t>,</w:t>
      </w:r>
    </w:p>
    <w:p w14:paraId="469942F3" w14:textId="77777777" w:rsidR="00A810D9" w:rsidRPr="00B93520" w:rsidRDefault="00A810D9" w:rsidP="008B4E10">
      <w:pPr>
        <w:numPr>
          <w:ilvl w:val="0"/>
          <w:numId w:val="162"/>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zaokrąglenia wynikające z naliczenia i rozliczenia podatków w powiązaniu </w:t>
      </w:r>
      <w:r w:rsidRPr="00B93520">
        <w:rPr>
          <w:rFonts w:ascii="Times New Roman" w:eastAsia="Times New Roman" w:hAnsi="Times New Roman" w:cs="Times New Roman"/>
          <w:kern w:val="0"/>
          <w:sz w:val="28"/>
          <w:szCs w:val="28"/>
          <w:lang w:eastAsia="pl-PL"/>
          <w14:ligatures w14:val="none"/>
        </w:rPr>
        <w:br/>
        <w:t>z kontem 760.</w:t>
      </w:r>
    </w:p>
    <w:p w14:paraId="1BC5119A" w14:textId="77777777" w:rsidR="00A810D9" w:rsidRPr="00B93520" w:rsidRDefault="00A810D9" w:rsidP="00A810D9">
      <w:pPr>
        <w:autoSpaceDE w:val="0"/>
        <w:autoSpaceDN w:val="0"/>
        <w:adjustRightInd w:val="0"/>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Po stronie </w:t>
      </w:r>
      <w:r w:rsidRPr="00B93520">
        <w:rPr>
          <w:rFonts w:ascii="Times New Roman" w:eastAsia="Times New Roman" w:hAnsi="Times New Roman" w:cs="Times New Roman"/>
          <w:bCs/>
          <w:kern w:val="0"/>
          <w:sz w:val="28"/>
          <w:szCs w:val="28"/>
          <w:lang w:eastAsia="pl-PL"/>
          <w14:ligatures w14:val="none"/>
        </w:rPr>
        <w:t>Ma konta 225</w:t>
      </w:r>
      <w:r w:rsidRPr="00B93520">
        <w:rPr>
          <w:rFonts w:ascii="Times New Roman" w:eastAsia="Times New Roman" w:hAnsi="Times New Roman" w:cs="Times New Roman"/>
          <w:kern w:val="0"/>
          <w:sz w:val="28"/>
          <w:szCs w:val="28"/>
          <w:lang w:eastAsia="pl-PL"/>
          <w14:ligatures w14:val="none"/>
        </w:rPr>
        <w:t xml:space="preserve"> księguje się w szczególności:</w:t>
      </w:r>
    </w:p>
    <w:p w14:paraId="72410547" w14:textId="193A4B6B" w:rsidR="00A810D9" w:rsidRPr="00B93520" w:rsidRDefault="00A810D9" w:rsidP="008B4E10">
      <w:pPr>
        <w:numPr>
          <w:ilvl w:val="0"/>
          <w:numId w:val="163"/>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zobowiązania z tytułu pobranych zaliczek na podatek dochodowy od osób fizycznych w korespondencji z kontem 231</w:t>
      </w:r>
      <w:r w:rsidR="00C37E6C">
        <w:rPr>
          <w:rFonts w:ascii="Times New Roman" w:eastAsia="Times New Roman" w:hAnsi="Times New Roman" w:cs="Times New Roman"/>
          <w:kern w:val="0"/>
          <w:sz w:val="28"/>
          <w:szCs w:val="28"/>
          <w:lang w:eastAsia="pl-PL"/>
          <w14:ligatures w14:val="none"/>
        </w:rPr>
        <w:t>,</w:t>
      </w:r>
    </w:p>
    <w:p w14:paraId="4374734F" w14:textId="0720254A" w:rsidR="00A810D9" w:rsidRPr="00B93520" w:rsidRDefault="00A810D9" w:rsidP="008B4E10">
      <w:pPr>
        <w:numPr>
          <w:ilvl w:val="0"/>
          <w:numId w:val="163"/>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lastRenderedPageBreak/>
        <w:t>naliczone zobowiązania podatkowe z tytułu należnego podatku VAT od sprzedaży i czynności z nią zrównanych (np.: zaliczki, nieodpłatne przekazania majątku, import usług), a także od jednostek podlegających centralizacji w powiązaniu z kontami: 201, 221, 225, 240, 245V, 800, 851, 853</w:t>
      </w:r>
      <w:r w:rsidR="00C37E6C">
        <w:rPr>
          <w:rFonts w:ascii="Times New Roman" w:eastAsia="Times New Roman" w:hAnsi="Times New Roman" w:cs="Times New Roman"/>
          <w:kern w:val="0"/>
          <w:sz w:val="28"/>
          <w:szCs w:val="28"/>
          <w:lang w:eastAsia="pl-PL"/>
          <w14:ligatures w14:val="none"/>
        </w:rPr>
        <w:t>,</w:t>
      </w:r>
    </w:p>
    <w:p w14:paraId="65787F54" w14:textId="6ADB77FC" w:rsidR="00A810D9" w:rsidRPr="00B93520" w:rsidRDefault="00A810D9" w:rsidP="008B4E10">
      <w:pPr>
        <w:numPr>
          <w:ilvl w:val="0"/>
          <w:numId w:val="163"/>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kwoty korygujące podatek naliczony z tytuł faktur korygujących w powiązaniu z kontami: 201, 240, 300</w:t>
      </w:r>
      <w:r w:rsidR="00C37E6C">
        <w:rPr>
          <w:rFonts w:ascii="Times New Roman" w:eastAsia="Times New Roman" w:hAnsi="Times New Roman" w:cs="Times New Roman"/>
          <w:kern w:val="0"/>
          <w:sz w:val="28"/>
          <w:szCs w:val="28"/>
          <w:lang w:eastAsia="pl-PL"/>
          <w14:ligatures w14:val="none"/>
        </w:rPr>
        <w:t>,</w:t>
      </w:r>
    </w:p>
    <w:p w14:paraId="5AB9AD5A" w14:textId="3B72E09A" w:rsidR="00A810D9" w:rsidRPr="00B93520" w:rsidRDefault="00A810D9" w:rsidP="008B4E10">
      <w:pPr>
        <w:numPr>
          <w:ilvl w:val="0"/>
          <w:numId w:val="163"/>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przelewy nadwyżki podatku naliczonego nad należnym na rachunek centralnego rozliczenia VAT, a także środki przekazane od jednostek podlegających centralizacji z tytułu rozliczenia deklaracji cząstkowych </w:t>
      </w:r>
      <w:r w:rsidRPr="00B93520">
        <w:rPr>
          <w:rFonts w:ascii="Times New Roman" w:eastAsia="Times New Roman" w:hAnsi="Times New Roman" w:cs="Times New Roman"/>
          <w:kern w:val="0"/>
          <w:sz w:val="28"/>
          <w:szCs w:val="28"/>
          <w:lang w:eastAsia="pl-PL"/>
          <w14:ligatures w14:val="none"/>
        </w:rPr>
        <w:br/>
        <w:t>w powiązaniu z kontem 130</w:t>
      </w:r>
      <w:r w:rsidR="00C37E6C">
        <w:rPr>
          <w:rFonts w:ascii="Times New Roman" w:eastAsia="Times New Roman" w:hAnsi="Times New Roman" w:cs="Times New Roman"/>
          <w:kern w:val="0"/>
          <w:sz w:val="28"/>
          <w:szCs w:val="28"/>
          <w:lang w:eastAsia="pl-PL"/>
          <w14:ligatures w14:val="none"/>
        </w:rPr>
        <w:t>,</w:t>
      </w:r>
    </w:p>
    <w:p w14:paraId="203C4EDB" w14:textId="678525D6" w:rsidR="00A810D9" w:rsidRPr="00B93520" w:rsidRDefault="00A810D9" w:rsidP="008B4E10">
      <w:pPr>
        <w:numPr>
          <w:ilvl w:val="0"/>
          <w:numId w:val="163"/>
        </w:numPr>
        <w:spacing w:after="0" w:line="240" w:lineRule="auto"/>
        <w:jc w:val="both"/>
        <w:rPr>
          <w:rFonts w:ascii="Times New Roman" w:eastAsia="Times New Roman" w:hAnsi="Times New Roman" w:cs="Times New Roman"/>
          <w:kern w:val="0"/>
          <w:sz w:val="28"/>
          <w:szCs w:val="28"/>
          <w:lang w:eastAsia="pl-PL"/>
          <w14:ligatures w14:val="none"/>
        </w:rPr>
      </w:pPr>
      <w:bookmarkStart w:id="9" w:name="_Hlk146526825"/>
      <w:r w:rsidRPr="00B93520">
        <w:rPr>
          <w:rFonts w:ascii="Times New Roman" w:eastAsia="Times New Roman" w:hAnsi="Times New Roman" w:cs="Times New Roman"/>
          <w:kern w:val="0"/>
          <w:sz w:val="28"/>
          <w:szCs w:val="28"/>
          <w:lang w:eastAsia="pl-PL"/>
          <w14:ligatures w14:val="none"/>
        </w:rPr>
        <w:t>należności z tytułu dochodów z realizacji zadań zleconych z administracji rządowej w korespondencji z kontem 247</w:t>
      </w:r>
      <w:bookmarkEnd w:id="9"/>
      <w:r w:rsidR="00C37E6C">
        <w:rPr>
          <w:rFonts w:ascii="Times New Roman" w:eastAsia="Times New Roman" w:hAnsi="Times New Roman" w:cs="Times New Roman"/>
          <w:kern w:val="0"/>
          <w:sz w:val="28"/>
          <w:szCs w:val="28"/>
          <w:lang w:eastAsia="pl-PL"/>
          <w14:ligatures w14:val="none"/>
        </w:rPr>
        <w:t>,</w:t>
      </w:r>
    </w:p>
    <w:p w14:paraId="44A9F662" w14:textId="57DAA7A4" w:rsidR="00A810D9" w:rsidRPr="00B93520" w:rsidRDefault="00A810D9" w:rsidP="008B4E10">
      <w:pPr>
        <w:numPr>
          <w:ilvl w:val="0"/>
          <w:numId w:val="163"/>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należne budżetom odsetki z tytułu zwłoki w zapłacie zobowiązań w powiązaniu z kontami:751, 851, 853</w:t>
      </w:r>
      <w:r w:rsidR="00C37E6C">
        <w:rPr>
          <w:rFonts w:ascii="Times New Roman" w:eastAsia="Times New Roman" w:hAnsi="Times New Roman" w:cs="Times New Roman"/>
          <w:kern w:val="0"/>
          <w:sz w:val="28"/>
          <w:szCs w:val="28"/>
          <w:lang w:eastAsia="pl-PL"/>
          <w14:ligatures w14:val="none"/>
        </w:rPr>
        <w:t>,</w:t>
      </w:r>
    </w:p>
    <w:p w14:paraId="475DEABD" w14:textId="06AD949E" w:rsidR="00A810D9" w:rsidRPr="00B93520" w:rsidRDefault="00A810D9" w:rsidP="008B4E10">
      <w:pPr>
        <w:numPr>
          <w:ilvl w:val="0"/>
          <w:numId w:val="163"/>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zwrot nadpłat i należnych za rok poprzedni dotacji w korespondencji </w:t>
      </w:r>
      <w:r w:rsidRPr="00B93520">
        <w:rPr>
          <w:rFonts w:ascii="Times New Roman" w:eastAsia="Times New Roman" w:hAnsi="Times New Roman" w:cs="Times New Roman"/>
          <w:kern w:val="0"/>
          <w:sz w:val="28"/>
          <w:szCs w:val="28"/>
          <w:lang w:eastAsia="pl-PL"/>
          <w14:ligatures w14:val="none"/>
        </w:rPr>
        <w:br/>
        <w:t>z kontami 130, 135, 139</w:t>
      </w:r>
      <w:r w:rsidR="00C37E6C">
        <w:rPr>
          <w:rFonts w:ascii="Times New Roman" w:eastAsia="Times New Roman" w:hAnsi="Times New Roman" w:cs="Times New Roman"/>
          <w:kern w:val="0"/>
          <w:sz w:val="28"/>
          <w:szCs w:val="28"/>
          <w:lang w:eastAsia="pl-PL"/>
          <w14:ligatures w14:val="none"/>
        </w:rPr>
        <w:t>,</w:t>
      </w:r>
    </w:p>
    <w:p w14:paraId="79032607" w14:textId="2C890A30" w:rsidR="00A810D9" w:rsidRPr="00B93520" w:rsidRDefault="00A810D9" w:rsidP="008B4E10">
      <w:pPr>
        <w:numPr>
          <w:ilvl w:val="0"/>
          <w:numId w:val="163"/>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przeksięgowanie podatku naliczonego niepodlegającego przekazaniu na bieżący rachunek Urzędu oraz należnego podatku VAT nieprzekazanego przez jednostki podlegające centralizacji w powiązaniu z kontem 800</w:t>
      </w:r>
      <w:r w:rsidR="00C37E6C">
        <w:rPr>
          <w:rFonts w:ascii="Times New Roman" w:eastAsia="Times New Roman" w:hAnsi="Times New Roman" w:cs="Times New Roman"/>
          <w:kern w:val="0"/>
          <w:sz w:val="28"/>
          <w:szCs w:val="28"/>
          <w:lang w:eastAsia="pl-PL"/>
          <w14:ligatures w14:val="none"/>
        </w:rPr>
        <w:t>,</w:t>
      </w:r>
    </w:p>
    <w:p w14:paraId="08D6E4CA" w14:textId="045595F8" w:rsidR="00A810D9" w:rsidRPr="00B93520" w:rsidRDefault="00A810D9" w:rsidP="008B4E10">
      <w:pPr>
        <w:numPr>
          <w:ilvl w:val="0"/>
          <w:numId w:val="163"/>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zaokrąglenia wynikające z rozliczenia podatków w powiązaniu z kontem 761</w:t>
      </w:r>
      <w:r w:rsidR="00C37E6C">
        <w:rPr>
          <w:rFonts w:ascii="Times New Roman" w:eastAsia="Times New Roman" w:hAnsi="Times New Roman" w:cs="Times New Roman"/>
          <w:kern w:val="0"/>
          <w:sz w:val="28"/>
          <w:szCs w:val="28"/>
          <w:lang w:eastAsia="pl-PL"/>
          <w14:ligatures w14:val="none"/>
        </w:rPr>
        <w:t>,</w:t>
      </w:r>
    </w:p>
    <w:p w14:paraId="3713D1CE" w14:textId="77777777" w:rsidR="00A810D9" w:rsidRPr="00B93520" w:rsidRDefault="00A810D9" w:rsidP="008B4E10">
      <w:pPr>
        <w:numPr>
          <w:ilvl w:val="0"/>
          <w:numId w:val="163"/>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naliczenie należności z tytułu rozrachunków z budżetem państwa                          w korespondencji z kontem 221.</w:t>
      </w:r>
    </w:p>
    <w:p w14:paraId="0E649D10" w14:textId="77777777" w:rsidR="00A810D9" w:rsidRPr="00B93520" w:rsidRDefault="00A810D9" w:rsidP="00A810D9">
      <w:pPr>
        <w:spacing w:after="0" w:line="240" w:lineRule="auto"/>
        <w:ind w:left="397" w:firstLine="29"/>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Konta analityczne utworzone do rozliczeń w zakresie centralizacji podatku VAT i rozliczeń podatku VAT w Urzędzie są zgodne, co do treści ekonomicznej i zasad ewidencjonowania z opisem konta 225. </w:t>
      </w:r>
    </w:p>
    <w:p w14:paraId="44EA1E64" w14:textId="77777777" w:rsidR="00A810D9" w:rsidRPr="00B93520" w:rsidRDefault="00A810D9" w:rsidP="001E1512">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Uregulowania w sprawie centralizacji rozliczeń podatku od towarów i usług w Gminie Miasto Rzeszów zostały określone w Zarządzeniu nr 0050/32/2024 Prezydenta Miasta Rzeszowa z dnia 22 stycznia 2024r. (z </w:t>
      </w:r>
      <w:proofErr w:type="spellStart"/>
      <w:r w:rsidRPr="00B93520">
        <w:rPr>
          <w:rFonts w:ascii="Times New Roman" w:eastAsia="Times New Roman" w:hAnsi="Times New Roman" w:cs="Times New Roman"/>
          <w:kern w:val="0"/>
          <w:sz w:val="28"/>
          <w:szCs w:val="20"/>
          <w:lang w:eastAsia="pl-PL"/>
          <w14:ligatures w14:val="none"/>
        </w:rPr>
        <w:t>późn</w:t>
      </w:r>
      <w:proofErr w:type="spellEnd"/>
      <w:r w:rsidRPr="00B93520">
        <w:rPr>
          <w:rFonts w:ascii="Times New Roman" w:eastAsia="Times New Roman" w:hAnsi="Times New Roman" w:cs="Times New Roman"/>
          <w:kern w:val="0"/>
          <w:sz w:val="28"/>
          <w:szCs w:val="20"/>
          <w:lang w:eastAsia="pl-PL"/>
          <w14:ligatures w14:val="none"/>
        </w:rPr>
        <w:t>. zm.).</w:t>
      </w:r>
    </w:p>
    <w:p w14:paraId="649CC947"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6DE298A9" w14:textId="77777777" w:rsidR="00A810D9" w:rsidRPr="00B93520" w:rsidRDefault="00A810D9" w:rsidP="0091338E">
      <w:pPr>
        <w:numPr>
          <w:ilvl w:val="0"/>
          <w:numId w:val="193"/>
        </w:numPr>
        <w:tabs>
          <w:tab w:val="left" w:pos="426"/>
        </w:tabs>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226 – „Długoterminowe należności budżetowe”</w:t>
      </w:r>
    </w:p>
    <w:p w14:paraId="1CDA53ED"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Konto 226</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służy do ewidencji długoterminowych należności lub długoterminowych rozliczeń z budżetem oraz przekazanego mienia innych podległych jednostek organizacyjnych.</w:t>
      </w:r>
    </w:p>
    <w:p w14:paraId="7ED27460"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konto 226</w:t>
      </w:r>
      <w:r w:rsidRPr="00B93520">
        <w:rPr>
          <w:rFonts w:ascii="Times New Roman" w:eastAsia="Times New Roman" w:hAnsi="Times New Roman" w:cs="Times New Roman"/>
          <w:kern w:val="0"/>
          <w:sz w:val="28"/>
          <w:szCs w:val="20"/>
          <w:lang w:eastAsia="pl-PL"/>
          <w14:ligatures w14:val="none"/>
        </w:rPr>
        <w:t xml:space="preserve"> ujmuje się:</w:t>
      </w:r>
    </w:p>
    <w:p w14:paraId="6AC77970" w14:textId="77777777" w:rsidR="00A810D9" w:rsidRPr="00B93520" w:rsidRDefault="00A810D9" w:rsidP="008B4E10">
      <w:pPr>
        <w:numPr>
          <w:ilvl w:val="0"/>
          <w:numId w:val="155"/>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długoterminowe należności w korespondencji z kontem 840,</w:t>
      </w:r>
    </w:p>
    <w:p w14:paraId="018AB38E" w14:textId="77777777" w:rsidR="00A810D9" w:rsidRPr="00B93520" w:rsidRDefault="00A810D9" w:rsidP="008B4E10">
      <w:pPr>
        <w:numPr>
          <w:ilvl w:val="0"/>
          <w:numId w:val="155"/>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przeniesienie należności krótkoterminowych ewidencjonowanych dotychczas na koncie 221, na długoterminowe.</w:t>
      </w:r>
    </w:p>
    <w:p w14:paraId="4116F76C" w14:textId="77777777" w:rsidR="00A810D9" w:rsidRPr="00B93520" w:rsidRDefault="00A810D9" w:rsidP="00A810D9">
      <w:pPr>
        <w:tabs>
          <w:tab w:val="left" w:pos="567"/>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Po stronie </w:t>
      </w:r>
      <w:r w:rsidRPr="00B93520">
        <w:rPr>
          <w:rFonts w:ascii="Times New Roman" w:eastAsia="Times New Roman" w:hAnsi="Times New Roman" w:cs="Times New Roman"/>
          <w:bCs/>
          <w:kern w:val="0"/>
          <w:sz w:val="28"/>
          <w:szCs w:val="20"/>
          <w:lang w:eastAsia="pl-PL"/>
          <w14:ligatures w14:val="none"/>
        </w:rPr>
        <w:t>Ma konta 226</w:t>
      </w:r>
      <w:r w:rsidRPr="00B93520">
        <w:rPr>
          <w:rFonts w:ascii="Times New Roman" w:eastAsia="Times New Roman" w:hAnsi="Times New Roman" w:cs="Times New Roman"/>
          <w:kern w:val="0"/>
          <w:sz w:val="28"/>
          <w:szCs w:val="20"/>
          <w:lang w:eastAsia="pl-PL"/>
          <w14:ligatures w14:val="none"/>
        </w:rPr>
        <w:t xml:space="preserve"> księguje się przeniesienie należności długoterminowych na krótkoterminowe w korespondencji z kontem 221.</w:t>
      </w:r>
    </w:p>
    <w:p w14:paraId="291EC3DA"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do konta 226 może wykazywać saldo WN, która  prowadzona w pełnej klasyfikacji budżetowej winna określić rodzaj należności długoterminowej ze wskazaniem kontrahentów.</w:t>
      </w:r>
    </w:p>
    <w:p w14:paraId="1C4C4A6E"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35D01555" w14:textId="77777777" w:rsidR="00A810D9" w:rsidRPr="00B93520" w:rsidRDefault="00A810D9" w:rsidP="0091338E">
      <w:pPr>
        <w:numPr>
          <w:ilvl w:val="0"/>
          <w:numId w:val="193"/>
        </w:numPr>
        <w:tabs>
          <w:tab w:val="left" w:pos="426"/>
        </w:tabs>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 Konto 229 – „Pozostałe rozrachunki publicznoprawne</w:t>
      </w:r>
    </w:p>
    <w:p w14:paraId="4BEF7020"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229 służy do ewidencji rozrachunków publicznoprawnych innych niż rozrachunki z budżetami z tytułu podatków, a w szczególności z tytułu ubezpieczeń społecznych i zdrowotnych oraz składek PFRON.</w:t>
      </w:r>
    </w:p>
    <w:p w14:paraId="3BAD5D55"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ujmuje się należności oraz spłatę i zmniejszenie zobowiązań, a po stronie Ma księguje się zobowiązania, otrzymane wpłaty i inne zmniejszenie należności.</w:t>
      </w:r>
    </w:p>
    <w:p w14:paraId="04E25A54"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 konta tego prowadzona winna być ewidencja szczegółowa zapewniająca możliwość ustalenia stanu należności i zobowiązań z tytułu rozrachunków z poszczególnymi instytucjami z jednoczesnym wskazaniem tytułów tych rozrachunków oraz pełnej klasyfikacji budżetowej, a także zobowiązań wymagalnych.</w:t>
      </w:r>
    </w:p>
    <w:p w14:paraId="7AAFF0D3"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konto 229</w:t>
      </w:r>
      <w:r w:rsidRPr="00B93520">
        <w:rPr>
          <w:rFonts w:ascii="Times New Roman" w:eastAsia="Times New Roman" w:hAnsi="Times New Roman" w:cs="Times New Roman"/>
          <w:kern w:val="0"/>
          <w:sz w:val="28"/>
          <w:szCs w:val="20"/>
          <w:lang w:eastAsia="pl-PL"/>
          <w14:ligatures w14:val="none"/>
        </w:rPr>
        <w:t xml:space="preserve"> księguje się w szczególności:</w:t>
      </w:r>
    </w:p>
    <w:p w14:paraId="4AB6C437" w14:textId="2582EA3A" w:rsidR="00A810D9" w:rsidRPr="00B93520" w:rsidRDefault="00A810D9" w:rsidP="008B4E10">
      <w:pPr>
        <w:numPr>
          <w:ilvl w:val="0"/>
          <w:numId w:val="6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przelewy składek na ubezpieczenia społeczne, Fundusz Pracy i PFRON w powiązaniu z kontami 130, 135, 139</w:t>
      </w:r>
      <w:r w:rsidR="00C37E6C">
        <w:rPr>
          <w:rFonts w:ascii="Times New Roman" w:eastAsia="Times New Roman" w:hAnsi="Times New Roman" w:cs="Times New Roman"/>
          <w:kern w:val="0"/>
          <w:sz w:val="28"/>
          <w:szCs w:val="20"/>
          <w:lang w:eastAsia="pl-PL"/>
          <w14:ligatures w14:val="none"/>
        </w:rPr>
        <w:t>,</w:t>
      </w:r>
    </w:p>
    <w:p w14:paraId="60924BAB" w14:textId="54CB5B29" w:rsidR="00A810D9" w:rsidRPr="00B93520" w:rsidRDefault="00A810D9" w:rsidP="008B4E10">
      <w:pPr>
        <w:numPr>
          <w:ilvl w:val="0"/>
          <w:numId w:val="6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wypłaty zasiłków, które ujęto na listach płacy, a rozliczane są w ciężar składek na ubezpieczenia społeczne w korespondencji z kontem 231</w:t>
      </w:r>
      <w:r w:rsidR="00C37E6C">
        <w:rPr>
          <w:rFonts w:ascii="Times New Roman" w:eastAsia="Times New Roman" w:hAnsi="Times New Roman" w:cs="Times New Roman"/>
          <w:kern w:val="0"/>
          <w:sz w:val="28"/>
          <w:szCs w:val="20"/>
          <w:lang w:eastAsia="pl-PL"/>
          <w14:ligatures w14:val="none"/>
        </w:rPr>
        <w:t>,</w:t>
      </w:r>
    </w:p>
    <w:p w14:paraId="676DC938" w14:textId="5FA21FB0" w:rsidR="00A810D9" w:rsidRPr="00B93520" w:rsidRDefault="00A810D9" w:rsidP="008B4E10">
      <w:pPr>
        <w:numPr>
          <w:ilvl w:val="0"/>
          <w:numId w:val="6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odpisanie zobowiązań przedawnionych w powiązaniu z kontami 760, 851, 853</w:t>
      </w:r>
      <w:r w:rsidR="00C37E6C">
        <w:rPr>
          <w:rFonts w:ascii="Times New Roman" w:eastAsia="Times New Roman" w:hAnsi="Times New Roman" w:cs="Times New Roman"/>
          <w:kern w:val="0"/>
          <w:sz w:val="28"/>
          <w:szCs w:val="20"/>
          <w:lang w:eastAsia="pl-PL"/>
          <w14:ligatures w14:val="none"/>
        </w:rPr>
        <w:t>,</w:t>
      </w:r>
    </w:p>
    <w:p w14:paraId="79CD4AF9" w14:textId="77777777" w:rsidR="00A810D9" w:rsidRPr="00B93520" w:rsidRDefault="00A810D9" w:rsidP="008B4E10">
      <w:pPr>
        <w:numPr>
          <w:ilvl w:val="0"/>
          <w:numId w:val="6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należne wynagrodzenie płatnika tytułu składek ZUS w korespondencji z kontem 760.</w:t>
      </w:r>
    </w:p>
    <w:p w14:paraId="53C2264C"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229</w:t>
      </w:r>
      <w:r w:rsidRPr="00B93520">
        <w:rPr>
          <w:rFonts w:ascii="Times New Roman" w:eastAsia="Times New Roman" w:hAnsi="Times New Roman" w:cs="Times New Roman"/>
          <w:kern w:val="0"/>
          <w:sz w:val="28"/>
          <w:szCs w:val="20"/>
          <w:lang w:eastAsia="pl-PL"/>
          <w14:ligatures w14:val="none"/>
        </w:rPr>
        <w:t xml:space="preserve"> ujmuje się w szczególności:</w:t>
      </w:r>
    </w:p>
    <w:p w14:paraId="5A44048E" w14:textId="36CDC4C5" w:rsidR="00A810D9" w:rsidRPr="00B93520" w:rsidRDefault="00A810D9" w:rsidP="008B4E10">
      <w:pPr>
        <w:numPr>
          <w:ilvl w:val="0"/>
          <w:numId w:val="7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naliczone składki na ubezpieczenia społeczne, zdrowotne, Fundusz Pracy i PFRON od wynagrodzeń finansowanych ze środków na wydatki bieżące, inwestycyjne, finansowo wyodrębnione i sum na zlecenie w korespondencji z kontami 403, 405, 080, 851, 853, 240</w:t>
      </w:r>
      <w:r w:rsidR="00C37E6C">
        <w:rPr>
          <w:rFonts w:ascii="Times New Roman" w:eastAsia="Times New Roman" w:hAnsi="Times New Roman" w:cs="Times New Roman"/>
          <w:kern w:val="0"/>
          <w:sz w:val="28"/>
          <w:szCs w:val="20"/>
          <w:lang w:eastAsia="pl-PL"/>
          <w14:ligatures w14:val="none"/>
        </w:rPr>
        <w:t>,</w:t>
      </w:r>
    </w:p>
    <w:p w14:paraId="7E6F9858" w14:textId="717EC735" w:rsidR="00A810D9" w:rsidRPr="00B93520" w:rsidRDefault="00A810D9" w:rsidP="008B4E10">
      <w:pPr>
        <w:numPr>
          <w:ilvl w:val="0"/>
          <w:numId w:val="7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składki opłacone z wynagrodzeń pracowników w powiązaniu z kontem 231</w:t>
      </w:r>
      <w:r w:rsidR="00C37E6C">
        <w:rPr>
          <w:rFonts w:ascii="Times New Roman" w:eastAsia="Times New Roman" w:hAnsi="Times New Roman" w:cs="Times New Roman"/>
          <w:kern w:val="0"/>
          <w:sz w:val="28"/>
          <w:szCs w:val="20"/>
          <w:lang w:eastAsia="pl-PL"/>
          <w14:ligatures w14:val="none"/>
        </w:rPr>
        <w:t>,</w:t>
      </w:r>
    </w:p>
    <w:p w14:paraId="1A34633A" w14:textId="3BCCE810" w:rsidR="00A810D9" w:rsidRPr="00B93520" w:rsidRDefault="00A810D9" w:rsidP="008B4E10">
      <w:pPr>
        <w:numPr>
          <w:ilvl w:val="0"/>
          <w:numId w:val="7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otrzymane przelewy z ZUS i PFRON z tytułu nadpłaconych składek w powiązaniu z kontami 130, 135, 139</w:t>
      </w:r>
      <w:r w:rsidR="00C37E6C">
        <w:rPr>
          <w:rFonts w:ascii="Times New Roman" w:eastAsia="Times New Roman" w:hAnsi="Times New Roman" w:cs="Times New Roman"/>
          <w:kern w:val="0"/>
          <w:sz w:val="28"/>
          <w:szCs w:val="20"/>
          <w:lang w:eastAsia="pl-PL"/>
          <w14:ligatures w14:val="none"/>
        </w:rPr>
        <w:t>,</w:t>
      </w:r>
    </w:p>
    <w:p w14:paraId="66CF7A44" w14:textId="6887893B" w:rsidR="00A810D9" w:rsidRPr="00B93520" w:rsidRDefault="00A810D9" w:rsidP="008B4E10">
      <w:pPr>
        <w:numPr>
          <w:ilvl w:val="0"/>
          <w:numId w:val="7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odpisane należności przedawnione i umorzone korespondencji z kontami 761, 851, 853</w:t>
      </w:r>
      <w:r w:rsidR="00C37E6C">
        <w:rPr>
          <w:rFonts w:ascii="Times New Roman" w:eastAsia="Times New Roman" w:hAnsi="Times New Roman" w:cs="Times New Roman"/>
          <w:kern w:val="0"/>
          <w:sz w:val="28"/>
          <w:szCs w:val="20"/>
          <w:lang w:eastAsia="pl-PL"/>
          <w14:ligatures w14:val="none"/>
        </w:rPr>
        <w:t>,</w:t>
      </w:r>
    </w:p>
    <w:p w14:paraId="40926682" w14:textId="77777777" w:rsidR="00A810D9" w:rsidRPr="00B93520" w:rsidRDefault="00A810D9" w:rsidP="008B4E10">
      <w:pPr>
        <w:numPr>
          <w:ilvl w:val="0"/>
          <w:numId w:val="7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naliczone na koniec kwartału wymagalne odsetki od niezapłaconych w terminie zobowiązań w powiązaniu z kontem 751.</w:t>
      </w:r>
    </w:p>
    <w:p w14:paraId="4B7360F8"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245BD879" w14:textId="77777777" w:rsidR="00A810D9" w:rsidRPr="00B93520" w:rsidRDefault="00A810D9" w:rsidP="0091338E">
      <w:pPr>
        <w:keepNext/>
        <w:numPr>
          <w:ilvl w:val="0"/>
          <w:numId w:val="193"/>
        </w:numPr>
        <w:tabs>
          <w:tab w:val="left" w:pos="426"/>
        </w:tabs>
        <w:spacing w:after="0" w:line="240" w:lineRule="auto"/>
        <w:jc w:val="both"/>
        <w:outlineLvl w:val="0"/>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231 – „Rozrachunki z tytułu wynagrodzeń”</w:t>
      </w:r>
    </w:p>
    <w:p w14:paraId="0B7DAD42" w14:textId="77777777" w:rsidR="00A810D9" w:rsidRPr="00B93520" w:rsidRDefault="00A810D9" w:rsidP="00A810D9">
      <w:pPr>
        <w:autoSpaceDE w:val="0"/>
        <w:autoSpaceDN w:val="0"/>
        <w:adjustRightInd w:val="0"/>
        <w:spacing w:after="0" w:line="240" w:lineRule="auto"/>
        <w:ind w:firstLine="397"/>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231 służy do ewidencji rozrachunków z pracownikami, radnymi i przewodniczącymi rad osiedli oraz innymi osobami fizycznymi z tytułu wypłat pieniężnych i świadczeń rzeczowych zaliczanych do wynagrodzeń wynikających z umowy o pracę, umowy agencyjno – prowizyjnej, umów zlecenia i o dzieło, wypłat zasiłków pokrywanych ze środków na ubezpieczenia społeczne, które naliczono na listach płac, </w:t>
      </w:r>
      <w:r w:rsidRPr="00B93520">
        <w:rPr>
          <w:rFonts w:ascii="Times New Roman" w:eastAsia="Times New Roman" w:hAnsi="Times New Roman" w:cs="Times New Roman"/>
          <w:kern w:val="0"/>
          <w:sz w:val="28"/>
          <w:szCs w:val="28"/>
          <w:lang w:eastAsia="pl-PL"/>
          <w14:ligatures w14:val="none"/>
        </w:rPr>
        <w:t xml:space="preserve">a także należności z tytułu rozliczenia kosztów podróży służbowych, ryczałtów za używanie samochodu prywatnego do celów </w:t>
      </w:r>
      <w:r w:rsidRPr="00B93520">
        <w:rPr>
          <w:rFonts w:ascii="Times New Roman" w:eastAsia="Times New Roman" w:hAnsi="Times New Roman" w:cs="Times New Roman"/>
          <w:kern w:val="0"/>
          <w:sz w:val="28"/>
          <w:szCs w:val="28"/>
          <w:lang w:eastAsia="pl-PL"/>
          <w14:ligatures w14:val="none"/>
        </w:rPr>
        <w:lastRenderedPageBreak/>
        <w:t>służbowych i ekwiwalentów z tytułu używania narzędzi i odzieży pracownika jeżeli ujmowane są na listach płac w związku z obowiązkiem rozliczeń publicznoprawnych.</w:t>
      </w:r>
    </w:p>
    <w:p w14:paraId="6F6C783E"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 konta należy prowadzić ewidencję szczegółową na imiennych kartach wynagrodzeń poszczególnych pracowników oraz innych osób fizycznych współpracujących z Urzędem na podstawie umów cywilnoprawnych i otrzymujących wynagrodzenia.</w:t>
      </w:r>
    </w:p>
    <w:p w14:paraId="2F4DD65D"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Imienne karty wynagrodzeń powinny umożliwiać ustalenie podstawy do naliczenia składek na ubezpieczenia społeczne i zdrowotne, podatku od osób fizycznych, a także naliczeń zasiłków podstawy ustalenia emerytur i rent.</w:t>
      </w:r>
    </w:p>
    <w:p w14:paraId="582580BB"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 konta 231 należy również prowadzić ewidencję szczegółową umożliwiając rozliczenie list płac i ustalenia imiennych rozrachunków pracowników z tytułu nadpłaconych i niepobranych w terminie wynagrodzeń, a także w pełnej klasyfikacji budżetowej wyodrębnienie ewentualnych zobowiązań wymagalnych.</w:t>
      </w:r>
    </w:p>
    <w:p w14:paraId="31C862B2" w14:textId="199896FD"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Ewidencja szczegółowa prowadzona jest z wykorzystaniem </w:t>
      </w:r>
      <w:r w:rsidR="00F0620D">
        <w:rPr>
          <w:rFonts w:ascii="Times New Roman" w:eastAsia="Times New Roman" w:hAnsi="Times New Roman" w:cs="Times New Roman"/>
          <w:kern w:val="0"/>
          <w:sz w:val="28"/>
          <w:szCs w:val="20"/>
          <w:lang w:eastAsia="pl-PL"/>
          <w14:ligatures w14:val="none"/>
        </w:rPr>
        <w:t>Systemu „Kadrowo-Płacowego” użytkowanego przez Wydział Organizacyjno-Administracyjny.</w:t>
      </w:r>
    </w:p>
    <w:p w14:paraId="6F7F1B8E"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231</w:t>
      </w:r>
      <w:r w:rsidRPr="00B93520">
        <w:rPr>
          <w:rFonts w:ascii="Times New Roman" w:eastAsia="Times New Roman" w:hAnsi="Times New Roman" w:cs="Times New Roman"/>
          <w:kern w:val="0"/>
          <w:sz w:val="28"/>
          <w:szCs w:val="20"/>
          <w:lang w:eastAsia="pl-PL"/>
          <w14:ligatures w14:val="none"/>
        </w:rPr>
        <w:t xml:space="preserve"> ujmuje się w szczególności:</w:t>
      </w:r>
    </w:p>
    <w:p w14:paraId="7A510F11" w14:textId="09BBE8D2" w:rsidR="00A810D9" w:rsidRPr="00B93520" w:rsidRDefault="00A810D9" w:rsidP="008B4E10">
      <w:pPr>
        <w:numPr>
          <w:ilvl w:val="0"/>
          <w:numId w:val="11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wypłaty wynagrodzeń i zaliczek na poczet wynagrodzeń, diet radnych i przewodniczących rad osiedli, zasiłków finansowanych ze środków ZUS, ryczałtów za używanie samochodów prywatnych do celów służbowych, ekwiwalentów za używanie materiałów, narzędzi i odzieży własnej, </w:t>
      </w:r>
      <w:r w:rsidRPr="00B93520">
        <w:rPr>
          <w:rFonts w:ascii="Times New Roman" w:eastAsia="Times New Roman" w:hAnsi="Times New Roman" w:cs="Times New Roman"/>
          <w:kern w:val="0"/>
          <w:sz w:val="28"/>
          <w:szCs w:val="20"/>
          <w:lang w:eastAsia="pl-PL"/>
          <w14:ligatures w14:val="none"/>
        </w:rPr>
        <w:br/>
        <w:t>w korespondencji z kontami 101, 130, 135, 139</w:t>
      </w:r>
      <w:r w:rsidR="00C37E6C">
        <w:rPr>
          <w:rFonts w:ascii="Times New Roman" w:eastAsia="Times New Roman" w:hAnsi="Times New Roman" w:cs="Times New Roman"/>
          <w:kern w:val="0"/>
          <w:sz w:val="28"/>
          <w:szCs w:val="20"/>
          <w:lang w:eastAsia="pl-PL"/>
          <w14:ligatures w14:val="none"/>
        </w:rPr>
        <w:t>,</w:t>
      </w:r>
    </w:p>
    <w:p w14:paraId="12BC0261" w14:textId="00F5A608" w:rsidR="00A810D9" w:rsidRPr="00B93520" w:rsidRDefault="00A810D9" w:rsidP="008B4E10">
      <w:pPr>
        <w:numPr>
          <w:ilvl w:val="0"/>
          <w:numId w:val="11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potrącenia dokonane na liście płac z tytułu składek na ubezpieczenia społeczne, zdrowotne, zaliczki podatku dochodowego od osób fizycznych, składek na Pracowniczy Plan Kapitałowy, składek na dobrowolne ubezpieczenia grupowe, składek i spłaty pożyczek do pracowniczej kasy zapomogowo – pożyczkowej, alimentów, niezwróconych zaliczek i innych zobowiązań pracowników, a także opłat za świadczenia działalności socjalnej w powiązaniu z kontami 229, 225, 240, 234, 851</w:t>
      </w:r>
      <w:r w:rsidR="00C37E6C">
        <w:rPr>
          <w:rFonts w:ascii="Times New Roman" w:eastAsia="Times New Roman" w:hAnsi="Times New Roman" w:cs="Times New Roman"/>
          <w:kern w:val="0"/>
          <w:sz w:val="28"/>
          <w:szCs w:val="20"/>
          <w:lang w:eastAsia="pl-PL"/>
          <w14:ligatures w14:val="none"/>
        </w:rPr>
        <w:t>,</w:t>
      </w:r>
    </w:p>
    <w:p w14:paraId="51B3F8D0" w14:textId="76AADA68" w:rsidR="00A810D9" w:rsidRPr="00B93520" w:rsidRDefault="00A810D9" w:rsidP="008B4E10">
      <w:pPr>
        <w:numPr>
          <w:ilvl w:val="0"/>
          <w:numId w:val="11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przedawnione zobowiązania z tytułu wynagrodzeń dotyczące działalności podstawowej i finansowanej z funduszy celowych w powiązaniu z kontami 760, 851, 853</w:t>
      </w:r>
      <w:r w:rsidR="00C37E6C">
        <w:rPr>
          <w:rFonts w:ascii="Times New Roman" w:eastAsia="Times New Roman" w:hAnsi="Times New Roman" w:cs="Times New Roman"/>
          <w:kern w:val="0"/>
          <w:sz w:val="28"/>
          <w:szCs w:val="20"/>
          <w:lang w:eastAsia="pl-PL"/>
          <w14:ligatures w14:val="none"/>
        </w:rPr>
        <w:t>,</w:t>
      </w:r>
    </w:p>
    <w:p w14:paraId="005D1889" w14:textId="77777777" w:rsidR="00A810D9" w:rsidRPr="00B93520" w:rsidRDefault="00A810D9" w:rsidP="008B4E10">
      <w:pPr>
        <w:numPr>
          <w:ilvl w:val="0"/>
          <w:numId w:val="11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obciążenia z tytułu nadpłaty wynagrodzeń w powiązaniu z kontami 404, 851, 853.</w:t>
      </w:r>
    </w:p>
    <w:p w14:paraId="0E82F280"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231</w:t>
      </w:r>
      <w:r w:rsidRPr="00B93520">
        <w:rPr>
          <w:rFonts w:ascii="Times New Roman" w:eastAsia="Times New Roman" w:hAnsi="Times New Roman" w:cs="Times New Roman"/>
          <w:kern w:val="0"/>
          <w:sz w:val="28"/>
          <w:szCs w:val="20"/>
          <w:lang w:eastAsia="pl-PL"/>
          <w14:ligatures w14:val="none"/>
        </w:rPr>
        <w:t xml:space="preserve"> księguje się w szczególności:</w:t>
      </w:r>
    </w:p>
    <w:p w14:paraId="509DCADA" w14:textId="2950CEB5" w:rsidR="00A810D9" w:rsidRPr="00B93520" w:rsidRDefault="00A810D9" w:rsidP="008B4E10">
      <w:pPr>
        <w:numPr>
          <w:ilvl w:val="0"/>
          <w:numId w:val="11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naliczone w listach płac wynagrodzenia brutto obciążające koszty bieżące, inwestycje – środki trwałe w budowie, fundusze specjalnego przeznaczenia, sumy na zlecenie w powiązaniu z kontami 404, 080, 851, 853, 240</w:t>
      </w:r>
      <w:r w:rsidR="00C37E6C">
        <w:rPr>
          <w:rFonts w:ascii="Times New Roman" w:eastAsia="Times New Roman" w:hAnsi="Times New Roman" w:cs="Times New Roman"/>
          <w:kern w:val="0"/>
          <w:sz w:val="28"/>
          <w:szCs w:val="20"/>
          <w:lang w:eastAsia="pl-PL"/>
          <w14:ligatures w14:val="none"/>
        </w:rPr>
        <w:t>,</w:t>
      </w:r>
    </w:p>
    <w:p w14:paraId="507BF7CD" w14:textId="2FA008FD" w:rsidR="00A810D9" w:rsidRPr="00B93520" w:rsidRDefault="00A810D9" w:rsidP="008B4E10">
      <w:pPr>
        <w:numPr>
          <w:ilvl w:val="0"/>
          <w:numId w:val="11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zasiłki finansowane ze środków ZUS wypłacane na podstawie listy wynagrodzeń w powiązaniu z kontem 229</w:t>
      </w:r>
      <w:r w:rsidR="00C37E6C">
        <w:rPr>
          <w:rFonts w:ascii="Times New Roman" w:eastAsia="Times New Roman" w:hAnsi="Times New Roman" w:cs="Times New Roman"/>
          <w:kern w:val="0"/>
          <w:sz w:val="28"/>
          <w:szCs w:val="20"/>
          <w:lang w:eastAsia="pl-PL"/>
          <w14:ligatures w14:val="none"/>
        </w:rPr>
        <w:t>,</w:t>
      </w:r>
    </w:p>
    <w:p w14:paraId="3EDE4106" w14:textId="77777777" w:rsidR="00A810D9" w:rsidRPr="00B93520" w:rsidRDefault="00A810D9" w:rsidP="008B4E10">
      <w:pPr>
        <w:numPr>
          <w:ilvl w:val="0"/>
          <w:numId w:val="11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naliczenie kosztów z tytułu należnych pracownikom świadczeń rzeczowych i ekwiwalentów w powiązaniu z kontami 405, 851, 853;</w:t>
      </w:r>
    </w:p>
    <w:p w14:paraId="6F715CF1" w14:textId="09038BF3" w:rsidR="00A810D9" w:rsidRPr="00B93520" w:rsidRDefault="00A810D9" w:rsidP="008B4E10">
      <w:pPr>
        <w:numPr>
          <w:ilvl w:val="0"/>
          <w:numId w:val="11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odpisanie należności przedawnionych i umorzonych w korespondencji z kontem 761, 851, 853</w:t>
      </w:r>
      <w:r w:rsidR="00C37E6C">
        <w:rPr>
          <w:rFonts w:ascii="Times New Roman" w:eastAsia="Times New Roman" w:hAnsi="Times New Roman" w:cs="Times New Roman"/>
          <w:kern w:val="0"/>
          <w:sz w:val="28"/>
          <w:szCs w:val="20"/>
          <w:lang w:eastAsia="pl-PL"/>
          <w14:ligatures w14:val="none"/>
        </w:rPr>
        <w:t>,</w:t>
      </w:r>
    </w:p>
    <w:p w14:paraId="6B077A9E" w14:textId="2E5CF6C7" w:rsidR="00A810D9" w:rsidRPr="00B93520" w:rsidRDefault="00A810D9" w:rsidP="008B4E10">
      <w:pPr>
        <w:numPr>
          <w:ilvl w:val="0"/>
          <w:numId w:val="11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roszczeń spornych dotyczących wynagrodzeń w powiązaniu z kontem 240</w:t>
      </w:r>
      <w:r w:rsidR="00C37E6C">
        <w:rPr>
          <w:rFonts w:ascii="Times New Roman" w:eastAsia="Times New Roman" w:hAnsi="Times New Roman" w:cs="Times New Roman"/>
          <w:kern w:val="0"/>
          <w:sz w:val="28"/>
          <w:szCs w:val="20"/>
          <w:lang w:eastAsia="pl-PL"/>
          <w14:ligatures w14:val="none"/>
        </w:rPr>
        <w:t>,</w:t>
      </w:r>
    </w:p>
    <w:p w14:paraId="18F7DCFD" w14:textId="77777777" w:rsidR="00A810D9" w:rsidRPr="00B93520" w:rsidRDefault="00A810D9" w:rsidP="008B4E10">
      <w:pPr>
        <w:numPr>
          <w:ilvl w:val="0"/>
          <w:numId w:val="11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należnych ekwiwalentów ujętych na listach płac w korespondencji z kontem 405.</w:t>
      </w:r>
    </w:p>
    <w:p w14:paraId="77E58470"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3B16B52C" w14:textId="77777777" w:rsidR="00A810D9" w:rsidRPr="00B93520" w:rsidRDefault="00A810D9" w:rsidP="0091338E">
      <w:pPr>
        <w:numPr>
          <w:ilvl w:val="0"/>
          <w:numId w:val="193"/>
        </w:numPr>
        <w:tabs>
          <w:tab w:val="left" w:pos="426"/>
        </w:tabs>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234 – „Pozostałe rozrachunki z pracownikami”</w:t>
      </w:r>
    </w:p>
    <w:p w14:paraId="07EA9528"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234 służy do ewidencji należności, roszczeń i zobowiązań wobec pracowników z innych tytułów niż wynagrodzenia. Na koncie tym ewidencjonujemy pobrane do rozliczenia zaliczki, należności od pracowników z tytułu odpłatnych świadczeń dokonywanych przez Urząd, a także należności i roszczenia od pracowników z tytułu niedoborów i szkód za powierzony pracownikom majątek Urzędu.</w:t>
      </w:r>
    </w:p>
    <w:p w14:paraId="4D68C751"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tym ujmowane są również zobowiązanie z tytułu ekwiwalentów, jeżeli ich naliczenie nie jest dokonywane na listach wypłat wynagrodzeń oraz z tytułu zwrotu sum zaangażowanych przejściowo przez pracownika na pokrycie kosztów Urzędu.</w:t>
      </w:r>
    </w:p>
    <w:p w14:paraId="47B35993"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 konta 234 prowadzona jest ewidencja szczegółowa umożliwiająca ustalenie stanu należności, zobowiązań i roszczeń z poszczególnymi pracownikami według tytułów rozrachunków, w pełnej klasyfikacji budżetowej, a także w podziale na rozrachunki krótko- i długoterminowe.</w:t>
      </w:r>
    </w:p>
    <w:p w14:paraId="46802C80"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234 ujmuje się między innymi:</w:t>
      </w:r>
    </w:p>
    <w:p w14:paraId="3E380B02" w14:textId="5D18212D" w:rsidR="00A810D9" w:rsidRPr="00B93520" w:rsidRDefault="00A810D9" w:rsidP="008B4E10">
      <w:pPr>
        <w:numPr>
          <w:ilvl w:val="0"/>
          <w:numId w:val="11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wypłaty zaliczek i sum do rozliczenia oraz spłatę zobowiązań wobec pracowników w powiązaniu z kontami 101, 130, 135, 139, 221</w:t>
      </w:r>
      <w:r w:rsidR="00C37E6C">
        <w:rPr>
          <w:rFonts w:ascii="Times New Roman" w:eastAsia="Times New Roman" w:hAnsi="Times New Roman" w:cs="Times New Roman"/>
          <w:kern w:val="0"/>
          <w:sz w:val="28"/>
          <w:szCs w:val="20"/>
          <w:lang w:eastAsia="pl-PL"/>
          <w14:ligatures w14:val="none"/>
        </w:rPr>
        <w:t>,</w:t>
      </w:r>
    </w:p>
    <w:p w14:paraId="070B23C5" w14:textId="61DD3AED" w:rsidR="00A810D9" w:rsidRPr="00B93520" w:rsidRDefault="00A810D9" w:rsidP="008B4E10">
      <w:pPr>
        <w:numPr>
          <w:ilvl w:val="0"/>
          <w:numId w:val="11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należności od pracowników z tytułu dokonanych przez jednostkę odpłatnych świadczeń w korespondencji z kontami zespołu „4”, 851, 225</w:t>
      </w:r>
      <w:r w:rsidR="00C37E6C">
        <w:rPr>
          <w:rFonts w:ascii="Times New Roman" w:eastAsia="Times New Roman" w:hAnsi="Times New Roman" w:cs="Times New Roman"/>
          <w:kern w:val="0"/>
          <w:sz w:val="28"/>
          <w:szCs w:val="20"/>
          <w:lang w:eastAsia="pl-PL"/>
          <w14:ligatures w14:val="none"/>
        </w:rPr>
        <w:t>,</w:t>
      </w:r>
    </w:p>
    <w:p w14:paraId="51680073" w14:textId="1C28FAF1" w:rsidR="00A810D9" w:rsidRPr="00B93520" w:rsidRDefault="00A810D9" w:rsidP="008B4E10">
      <w:pPr>
        <w:numPr>
          <w:ilvl w:val="0"/>
          <w:numId w:val="11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należności z tytułu niedoborów i szkód oraz roszczeń spornych w powiązaniu z kontem 240</w:t>
      </w:r>
      <w:r w:rsidR="00C37E6C">
        <w:rPr>
          <w:rFonts w:ascii="Times New Roman" w:eastAsia="Times New Roman" w:hAnsi="Times New Roman" w:cs="Times New Roman"/>
          <w:kern w:val="0"/>
          <w:sz w:val="28"/>
          <w:szCs w:val="20"/>
          <w:lang w:eastAsia="pl-PL"/>
          <w14:ligatures w14:val="none"/>
        </w:rPr>
        <w:t>,</w:t>
      </w:r>
    </w:p>
    <w:p w14:paraId="1DE62B59" w14:textId="77777777" w:rsidR="00A810D9" w:rsidRPr="00B93520" w:rsidRDefault="00A810D9" w:rsidP="008B4E10">
      <w:pPr>
        <w:numPr>
          <w:ilvl w:val="0"/>
          <w:numId w:val="11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odpisanie zobowiązań przedawnionych w powiązaniu z kontami 760, 851, 853.</w:t>
      </w:r>
    </w:p>
    <w:p w14:paraId="2219BA91"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234 księguje się w szczególności:</w:t>
      </w:r>
    </w:p>
    <w:p w14:paraId="50172038" w14:textId="1CE19CFA" w:rsidR="00A810D9" w:rsidRPr="00B93520" w:rsidRDefault="00A810D9" w:rsidP="008B4E10">
      <w:pPr>
        <w:numPr>
          <w:ilvl w:val="0"/>
          <w:numId w:val="7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pokryte przez pracownika z pobranej zaliczki lub środków własnych materiały przyjęte do magazynu, a także koszty działalności podstawowej i finansowo wyodrębnionej w powiązaniu z kontami 080, 300, 310, konta zespołu „4”, 851, 853</w:t>
      </w:r>
      <w:r w:rsidR="00C37E6C">
        <w:rPr>
          <w:rFonts w:ascii="Times New Roman" w:eastAsia="Times New Roman" w:hAnsi="Times New Roman" w:cs="Times New Roman"/>
          <w:kern w:val="0"/>
          <w:sz w:val="28"/>
          <w:szCs w:val="20"/>
          <w:lang w:eastAsia="pl-PL"/>
          <w14:ligatures w14:val="none"/>
        </w:rPr>
        <w:t>,</w:t>
      </w:r>
    </w:p>
    <w:p w14:paraId="223BF27E" w14:textId="1260D651" w:rsidR="00A810D9" w:rsidRPr="00B93520" w:rsidRDefault="00A810D9" w:rsidP="008B4E10">
      <w:pPr>
        <w:numPr>
          <w:ilvl w:val="0"/>
          <w:numId w:val="71"/>
        </w:numPr>
        <w:autoSpaceDE w:val="0"/>
        <w:autoSpaceDN w:val="0"/>
        <w:adjustRightInd w:val="0"/>
        <w:spacing w:after="0" w:line="240" w:lineRule="auto"/>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przeksięgowanie opłaconych przez pracownika zobowiązań ze środków zaliczki lub własnych w korespondencji z kontem 201</w:t>
      </w:r>
      <w:r w:rsidR="00C37E6C">
        <w:rPr>
          <w:rFonts w:ascii="Times New Roman" w:eastAsia="Times New Roman" w:hAnsi="Times New Roman" w:cs="Times New Roman"/>
          <w:kern w:val="0"/>
          <w:sz w:val="28"/>
          <w:szCs w:val="28"/>
          <w:lang w:eastAsia="pl-PL"/>
          <w14:ligatures w14:val="none"/>
        </w:rPr>
        <w:t>,</w:t>
      </w:r>
    </w:p>
    <w:p w14:paraId="70D27FB2" w14:textId="3891F881" w:rsidR="00A810D9" w:rsidRPr="00B93520" w:rsidRDefault="00A810D9" w:rsidP="008B4E10">
      <w:pPr>
        <w:numPr>
          <w:ilvl w:val="0"/>
          <w:numId w:val="7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należne wpłaty z niewykorzystanych zaliczek i sum do rozliczenia oraz należności z innych tytułów, w powiązaniu z kontami 101, 130, 135, 139</w:t>
      </w:r>
      <w:r w:rsidR="00C37E6C">
        <w:rPr>
          <w:rFonts w:ascii="Times New Roman" w:eastAsia="Times New Roman" w:hAnsi="Times New Roman" w:cs="Times New Roman"/>
          <w:kern w:val="0"/>
          <w:sz w:val="28"/>
          <w:szCs w:val="20"/>
          <w:lang w:eastAsia="pl-PL"/>
          <w14:ligatures w14:val="none"/>
        </w:rPr>
        <w:t>,</w:t>
      </w:r>
    </w:p>
    <w:p w14:paraId="5679CB25" w14:textId="73C7B467" w:rsidR="00A810D9" w:rsidRPr="00B93520" w:rsidRDefault="00A810D9" w:rsidP="008B4E10">
      <w:pPr>
        <w:numPr>
          <w:ilvl w:val="0"/>
          <w:numId w:val="7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należności od pracowników potrącane na liście płac w korespondencji z kontem 231</w:t>
      </w:r>
      <w:r w:rsidR="00C37E6C">
        <w:rPr>
          <w:rFonts w:ascii="Times New Roman" w:eastAsia="Times New Roman" w:hAnsi="Times New Roman" w:cs="Times New Roman"/>
          <w:kern w:val="0"/>
          <w:sz w:val="28"/>
          <w:szCs w:val="20"/>
          <w:lang w:eastAsia="pl-PL"/>
          <w14:ligatures w14:val="none"/>
        </w:rPr>
        <w:t>,</w:t>
      </w:r>
    </w:p>
    <w:p w14:paraId="19733178" w14:textId="5155847D" w:rsidR="00A810D9" w:rsidRPr="00B93520" w:rsidRDefault="00A810D9" w:rsidP="008B4E10">
      <w:pPr>
        <w:numPr>
          <w:ilvl w:val="0"/>
          <w:numId w:val="7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odpisane należności przedawnione, umorzone lub o nieistotnej wartości w powiązaniu z kontami 761, 851, 853</w:t>
      </w:r>
      <w:r w:rsidR="00C37E6C">
        <w:rPr>
          <w:rFonts w:ascii="Times New Roman" w:eastAsia="Times New Roman" w:hAnsi="Times New Roman" w:cs="Times New Roman"/>
          <w:kern w:val="0"/>
          <w:sz w:val="28"/>
          <w:szCs w:val="20"/>
          <w:lang w:eastAsia="pl-PL"/>
          <w14:ligatures w14:val="none"/>
        </w:rPr>
        <w:t>,</w:t>
      </w:r>
    </w:p>
    <w:p w14:paraId="733D9910" w14:textId="23346C2B" w:rsidR="00A810D9" w:rsidRPr="00B93520" w:rsidRDefault="00A810D9" w:rsidP="008B4E10">
      <w:pPr>
        <w:numPr>
          <w:ilvl w:val="0"/>
          <w:numId w:val="7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roszczenia skierowane na drogę postępowania sądowego w powiązaniu z kontem 240</w:t>
      </w:r>
      <w:r w:rsidR="00C37E6C">
        <w:rPr>
          <w:rFonts w:ascii="Times New Roman" w:eastAsia="Times New Roman" w:hAnsi="Times New Roman" w:cs="Times New Roman"/>
          <w:kern w:val="0"/>
          <w:sz w:val="28"/>
          <w:szCs w:val="20"/>
          <w:lang w:eastAsia="pl-PL"/>
          <w14:ligatures w14:val="none"/>
        </w:rPr>
        <w:t>,</w:t>
      </w:r>
    </w:p>
    <w:p w14:paraId="1D25FE2A" w14:textId="77777777" w:rsidR="00A810D9" w:rsidRPr="00B93520" w:rsidRDefault="00A810D9" w:rsidP="008B4E10">
      <w:pPr>
        <w:numPr>
          <w:ilvl w:val="0"/>
          <w:numId w:val="7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zobowiązanie z tytułu ekwiwalentów dla pracowników w korespondencji z kontami 405.</w:t>
      </w:r>
    </w:p>
    <w:p w14:paraId="559454C4" w14:textId="77777777" w:rsidR="00A810D9" w:rsidRPr="00B93520" w:rsidRDefault="00A810D9" w:rsidP="00A810D9">
      <w:pPr>
        <w:autoSpaceDE w:val="0"/>
        <w:autoSpaceDN w:val="0"/>
        <w:adjustRightInd w:val="0"/>
        <w:spacing w:after="0" w:line="240" w:lineRule="auto"/>
        <w:jc w:val="both"/>
        <w:rPr>
          <w:rFonts w:ascii="Times New Roman" w:eastAsia="Times New Roman" w:hAnsi="Times New Roman" w:cs="Times New Roman"/>
          <w:kern w:val="0"/>
          <w:sz w:val="28"/>
          <w:szCs w:val="28"/>
          <w:lang w:eastAsia="pl-PL"/>
          <w14:ligatures w14:val="none"/>
        </w:rPr>
      </w:pPr>
    </w:p>
    <w:p w14:paraId="3684D64B" w14:textId="77777777" w:rsidR="00A810D9" w:rsidRPr="00B93520" w:rsidRDefault="00A810D9" w:rsidP="0091338E">
      <w:pPr>
        <w:numPr>
          <w:ilvl w:val="0"/>
          <w:numId w:val="19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 Konto 240 – „Pozostałe rozrachunki”</w:t>
      </w:r>
    </w:p>
    <w:p w14:paraId="10847EAB"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koncie 240 księguje się należności, zobowiązania i roszczenia nie ujęte na pozostałych kontach zespołu </w:t>
      </w:r>
      <w:smartTag w:uri="urn:schemas-microsoft-com:office:smarttags" w:element="metricconverter">
        <w:smartTagPr>
          <w:attr w:name="ProductID" w:val="2, a"/>
        </w:smartTagPr>
        <w:r w:rsidRPr="00B93520">
          <w:rPr>
            <w:rFonts w:ascii="Times New Roman" w:eastAsia="Times New Roman" w:hAnsi="Times New Roman" w:cs="Times New Roman"/>
            <w:kern w:val="0"/>
            <w:sz w:val="28"/>
            <w:szCs w:val="20"/>
            <w:lang w:eastAsia="pl-PL"/>
            <w14:ligatures w14:val="none"/>
          </w:rPr>
          <w:t>2, a</w:t>
        </w:r>
      </w:smartTag>
      <w:r w:rsidRPr="00B93520">
        <w:rPr>
          <w:rFonts w:ascii="Times New Roman" w:eastAsia="Times New Roman" w:hAnsi="Times New Roman" w:cs="Times New Roman"/>
          <w:kern w:val="0"/>
          <w:sz w:val="28"/>
          <w:szCs w:val="20"/>
          <w:lang w:eastAsia="pl-PL"/>
          <w14:ligatures w14:val="none"/>
        </w:rPr>
        <w:t xml:space="preserve"> w szczególności rozrachunki z tytułu sum depozytowych , sum na zlecenie, rozliczenia niedoborów, szkód i nadwyżek, rozrachunki z tytułu pozostałych potrąceń ujętych na listach płac, roszczeń spornych, krótko- i długoterminowe należności z tytułu pożyczek udzielanych z funduszu celowego i specjalnego przeznaczenia oraz mylne obciążenia i uznania rachunków bankowych.</w:t>
      </w:r>
    </w:p>
    <w:p w14:paraId="45FC1926"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Rozliczenia niedoborów i szkód ujmuje się w wartości ewidencyjnej skorygowanej o ewentualne odchylenia od cen ewidencyjnych oraz dotychczasowe umorzenia. Sumę roszczenia zatwierdza Prezydent Miasta lub pracownik przez niego upoważniony. Wartość ewidencyjną nadwyżek ustala się w oparciu o dostępne dokumenty lub na podstawie szacunku uwzględniającego wartość rynkową i stopień zużycia. </w:t>
      </w:r>
    </w:p>
    <w:p w14:paraId="735D9507"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Na koncie tym ujmuje się również rozliczenia Urzędu z tytułu różnic kursowych z tytułu zrealizowanych wydatków w walucie obcej (najczęściej EURO), sfinansowanych środkami pomocowymi, według sosowanej metody wyceny.</w:t>
      </w:r>
    </w:p>
    <w:p w14:paraId="682B1FA8" w14:textId="4FF20BE3"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prowadzona jest z uwzględnieniem klasyfikacji budżetowej</w:t>
      </w:r>
      <w:r w:rsidR="00A96CB9">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według kontrahentów z uwzględnieniem poszczególnych tytułów rozrachunków, roszczeń i rozliczeń oraz zakresów działalności, z którymi są związane z wyszczególnieniem zobowiązań wymagalnych. </w:t>
      </w:r>
      <w:r w:rsidRPr="00B93520">
        <w:rPr>
          <w:rFonts w:ascii="Times New Roman" w:eastAsia="Times New Roman" w:hAnsi="Times New Roman" w:cs="Times New Roman"/>
          <w:kern w:val="0"/>
          <w:sz w:val="28"/>
          <w:szCs w:val="28"/>
          <w:lang w:eastAsia="pl-PL"/>
          <w14:ligatures w14:val="none"/>
        </w:rPr>
        <w:t>Ewidencja szczegółowa zapewnia również podział na zobowiązania krótko i długoterminowe, z wyszczególnieniem zobowiązań wymagalnych.</w:t>
      </w:r>
    </w:p>
    <w:p w14:paraId="596A6272"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Na koncie 240 mogą występować dwa salda będące sumą sald występujących na kontach analitycznych. Saldo </w:t>
      </w:r>
      <w:proofErr w:type="spellStart"/>
      <w:r w:rsidRPr="00B93520">
        <w:rPr>
          <w:rFonts w:ascii="Times New Roman" w:eastAsia="Times New Roman" w:hAnsi="Times New Roman" w:cs="Times New Roman"/>
          <w:kern w:val="0"/>
          <w:sz w:val="28"/>
          <w:szCs w:val="28"/>
          <w:lang w:eastAsia="pl-PL"/>
          <w14:ligatures w14:val="none"/>
        </w:rPr>
        <w:t>Wn</w:t>
      </w:r>
      <w:proofErr w:type="spellEnd"/>
      <w:r w:rsidRPr="00B93520">
        <w:rPr>
          <w:rFonts w:ascii="Times New Roman" w:eastAsia="Times New Roman" w:hAnsi="Times New Roman" w:cs="Times New Roman"/>
          <w:kern w:val="0"/>
          <w:sz w:val="28"/>
          <w:szCs w:val="28"/>
          <w:lang w:eastAsia="pl-PL"/>
          <w14:ligatures w14:val="none"/>
        </w:rPr>
        <w:t xml:space="preserve"> oznacza stan należności i roszczeń, a saldo Ma – stan zobowiązań z tytułu pozostałych rozrachunków. W bilansie należności wykazuje się po pomniejszeniu o ewentualne odpisy aktualizujące, które są księgowane na koncie 290 po stronie Ma.</w:t>
      </w:r>
    </w:p>
    <w:p w14:paraId="614F9743"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240 księguje się w szczególności:</w:t>
      </w:r>
    </w:p>
    <w:p w14:paraId="456ADC1A" w14:textId="4FAD1EEA" w:rsidR="00A810D9" w:rsidRPr="00B93520" w:rsidRDefault="00A810D9" w:rsidP="00C37E6C">
      <w:pPr>
        <w:numPr>
          <w:ilvl w:val="0"/>
          <w:numId w:val="2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zobowiązania z tytułu dostaw towarów i usług, wynagrodzeń i pochodnych obciążających sumy na zlecenie, w powiązaniu z kontami 201, 229, 231, 234, 300, 310</w:t>
      </w:r>
      <w:r w:rsidR="00C37E6C">
        <w:rPr>
          <w:rFonts w:ascii="Times New Roman" w:eastAsia="Times New Roman" w:hAnsi="Times New Roman" w:cs="Times New Roman"/>
          <w:kern w:val="0"/>
          <w:sz w:val="28"/>
          <w:szCs w:val="20"/>
          <w:lang w:eastAsia="pl-PL"/>
          <w14:ligatures w14:val="none"/>
        </w:rPr>
        <w:t>,</w:t>
      </w:r>
    </w:p>
    <w:p w14:paraId="2F8AA777" w14:textId="32D25A83" w:rsidR="00A810D9" w:rsidRPr="00B93520" w:rsidRDefault="00A810D9" w:rsidP="00C37E6C">
      <w:pPr>
        <w:numPr>
          <w:ilvl w:val="0"/>
          <w:numId w:val="2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zwrot nie wykorzystanych sum na zlecenie, wadiów i sum zabezpieczenia</w:t>
      </w:r>
      <w:r w:rsidR="00A96CB9">
        <w:rPr>
          <w:rFonts w:ascii="Times New Roman" w:eastAsia="Times New Roman" w:hAnsi="Times New Roman" w:cs="Times New Roman"/>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należytego wykonania umów oraz wypłaty sum depozytowych w</w:t>
      </w:r>
      <w:r w:rsidR="00A96CB9">
        <w:rPr>
          <w:rFonts w:ascii="Times New Roman" w:eastAsia="Times New Roman" w:hAnsi="Times New Roman" w:cs="Times New Roman"/>
          <w:kern w:val="0"/>
          <w:sz w:val="28"/>
          <w:szCs w:val="20"/>
          <w:lang w:eastAsia="pl-PL"/>
          <w14:ligatures w14:val="none"/>
        </w:rPr>
        <w:t> </w:t>
      </w:r>
      <w:r w:rsidRPr="00B93520">
        <w:rPr>
          <w:rFonts w:ascii="Times New Roman" w:eastAsia="Times New Roman" w:hAnsi="Times New Roman" w:cs="Times New Roman"/>
          <w:kern w:val="0"/>
          <w:sz w:val="28"/>
          <w:szCs w:val="20"/>
          <w:lang w:eastAsia="pl-PL"/>
          <w14:ligatures w14:val="none"/>
        </w:rPr>
        <w:t>korespondencji z kontami 101, 135, 139</w:t>
      </w:r>
      <w:r w:rsidR="00C37E6C">
        <w:rPr>
          <w:rFonts w:ascii="Times New Roman" w:eastAsia="Times New Roman" w:hAnsi="Times New Roman" w:cs="Times New Roman"/>
          <w:kern w:val="0"/>
          <w:sz w:val="28"/>
          <w:szCs w:val="20"/>
          <w:lang w:eastAsia="pl-PL"/>
          <w14:ligatures w14:val="none"/>
        </w:rPr>
        <w:t>,</w:t>
      </w:r>
    </w:p>
    <w:p w14:paraId="754747C9" w14:textId="6061D6D5" w:rsidR="00A810D9" w:rsidRPr="00B93520" w:rsidRDefault="00A810D9" w:rsidP="00C37E6C">
      <w:pPr>
        <w:numPr>
          <w:ilvl w:val="0"/>
          <w:numId w:val="2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udzielone pożyczki pracownikom z </w:t>
      </w:r>
      <w:r w:rsidR="00677EAF">
        <w:rPr>
          <w:rFonts w:ascii="Times New Roman" w:eastAsia="Times New Roman" w:hAnsi="Times New Roman" w:cs="Times New Roman"/>
          <w:kern w:val="0"/>
          <w:sz w:val="28"/>
          <w:szCs w:val="20"/>
          <w:lang w:eastAsia="pl-PL"/>
          <w14:ligatures w14:val="none"/>
        </w:rPr>
        <w:t>z</w:t>
      </w:r>
      <w:r w:rsidRPr="00B93520">
        <w:rPr>
          <w:rFonts w:ascii="Times New Roman" w:eastAsia="Times New Roman" w:hAnsi="Times New Roman" w:cs="Times New Roman"/>
          <w:kern w:val="0"/>
          <w:sz w:val="28"/>
          <w:szCs w:val="20"/>
          <w:lang w:eastAsia="pl-PL"/>
          <w14:ligatures w14:val="none"/>
        </w:rPr>
        <w:t xml:space="preserve">akładowego </w:t>
      </w:r>
      <w:r w:rsidR="00677EAF">
        <w:rPr>
          <w:rFonts w:ascii="Times New Roman" w:eastAsia="Times New Roman" w:hAnsi="Times New Roman" w:cs="Times New Roman"/>
          <w:kern w:val="0"/>
          <w:sz w:val="28"/>
          <w:szCs w:val="20"/>
          <w:lang w:eastAsia="pl-PL"/>
          <w14:ligatures w14:val="none"/>
        </w:rPr>
        <w:t>f</w:t>
      </w:r>
      <w:r w:rsidRPr="00B93520">
        <w:rPr>
          <w:rFonts w:ascii="Times New Roman" w:eastAsia="Times New Roman" w:hAnsi="Times New Roman" w:cs="Times New Roman"/>
          <w:kern w:val="0"/>
          <w:sz w:val="28"/>
          <w:szCs w:val="20"/>
          <w:lang w:eastAsia="pl-PL"/>
          <w14:ligatures w14:val="none"/>
        </w:rPr>
        <w:t xml:space="preserve">unduszu </w:t>
      </w:r>
      <w:r w:rsidR="00677EAF">
        <w:rPr>
          <w:rFonts w:ascii="Times New Roman" w:eastAsia="Times New Roman" w:hAnsi="Times New Roman" w:cs="Times New Roman"/>
          <w:kern w:val="0"/>
          <w:sz w:val="28"/>
          <w:szCs w:val="20"/>
          <w:lang w:eastAsia="pl-PL"/>
          <w14:ligatures w14:val="none"/>
        </w:rPr>
        <w:t>ś</w:t>
      </w:r>
      <w:r w:rsidRPr="00B93520">
        <w:rPr>
          <w:rFonts w:ascii="Times New Roman" w:eastAsia="Times New Roman" w:hAnsi="Times New Roman" w:cs="Times New Roman"/>
          <w:kern w:val="0"/>
          <w:sz w:val="28"/>
          <w:szCs w:val="20"/>
          <w:lang w:eastAsia="pl-PL"/>
          <w14:ligatures w14:val="none"/>
        </w:rPr>
        <w:t xml:space="preserve">wiadczeń </w:t>
      </w:r>
      <w:r w:rsidR="00677EAF">
        <w:rPr>
          <w:rFonts w:ascii="Times New Roman" w:eastAsia="Times New Roman" w:hAnsi="Times New Roman" w:cs="Times New Roman"/>
          <w:kern w:val="0"/>
          <w:sz w:val="28"/>
          <w:szCs w:val="20"/>
          <w:lang w:eastAsia="pl-PL"/>
          <w14:ligatures w14:val="none"/>
        </w:rPr>
        <w:t>s</w:t>
      </w:r>
      <w:r w:rsidRPr="00B93520">
        <w:rPr>
          <w:rFonts w:ascii="Times New Roman" w:eastAsia="Times New Roman" w:hAnsi="Times New Roman" w:cs="Times New Roman"/>
          <w:kern w:val="0"/>
          <w:sz w:val="28"/>
          <w:szCs w:val="20"/>
          <w:lang w:eastAsia="pl-PL"/>
          <w14:ligatures w14:val="none"/>
        </w:rPr>
        <w:t>ocjalnych oraz należności od jednostek i osób fizycznych niebędących pracownikami z tytułu przejściowo finansowanych wydatków w powiązaniu z kontami 101, 130, 135, 139</w:t>
      </w:r>
      <w:r w:rsidR="00C37E6C">
        <w:rPr>
          <w:rFonts w:ascii="Times New Roman" w:eastAsia="Times New Roman" w:hAnsi="Times New Roman" w:cs="Times New Roman"/>
          <w:kern w:val="0"/>
          <w:sz w:val="28"/>
          <w:szCs w:val="20"/>
          <w:lang w:eastAsia="pl-PL"/>
          <w14:ligatures w14:val="none"/>
        </w:rPr>
        <w:t>,</w:t>
      </w:r>
    </w:p>
    <w:p w14:paraId="4A99D5C4" w14:textId="48829A04" w:rsidR="00A810D9" w:rsidRPr="00B93520" w:rsidRDefault="00A810D9" w:rsidP="00C37E6C">
      <w:pPr>
        <w:numPr>
          <w:ilvl w:val="0"/>
          <w:numId w:val="2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naliczone odsetki od udzielonych wymagalnych pożyczek z </w:t>
      </w:r>
      <w:r w:rsidR="00C71701">
        <w:rPr>
          <w:rFonts w:ascii="Times New Roman" w:eastAsia="Times New Roman" w:hAnsi="Times New Roman" w:cs="Times New Roman"/>
          <w:kern w:val="0"/>
          <w:sz w:val="28"/>
          <w:szCs w:val="20"/>
          <w:lang w:eastAsia="pl-PL"/>
          <w14:ligatures w14:val="none"/>
        </w:rPr>
        <w:t>z</w:t>
      </w:r>
      <w:r w:rsidRPr="00B93520">
        <w:rPr>
          <w:rFonts w:ascii="Times New Roman" w:eastAsia="Times New Roman" w:hAnsi="Times New Roman" w:cs="Times New Roman"/>
          <w:kern w:val="0"/>
          <w:sz w:val="28"/>
          <w:szCs w:val="20"/>
          <w:lang w:eastAsia="pl-PL"/>
          <w14:ligatures w14:val="none"/>
        </w:rPr>
        <w:t xml:space="preserve">akładowego </w:t>
      </w:r>
      <w:r w:rsidR="00C71701">
        <w:rPr>
          <w:rFonts w:ascii="Times New Roman" w:eastAsia="Times New Roman" w:hAnsi="Times New Roman" w:cs="Times New Roman"/>
          <w:kern w:val="0"/>
          <w:sz w:val="28"/>
          <w:szCs w:val="20"/>
          <w:lang w:eastAsia="pl-PL"/>
          <w14:ligatures w14:val="none"/>
        </w:rPr>
        <w:t>f</w:t>
      </w:r>
      <w:r w:rsidRPr="00B93520">
        <w:rPr>
          <w:rFonts w:ascii="Times New Roman" w:eastAsia="Times New Roman" w:hAnsi="Times New Roman" w:cs="Times New Roman"/>
          <w:kern w:val="0"/>
          <w:sz w:val="28"/>
          <w:szCs w:val="20"/>
          <w:lang w:eastAsia="pl-PL"/>
          <w14:ligatures w14:val="none"/>
        </w:rPr>
        <w:t xml:space="preserve">unduszu </w:t>
      </w:r>
      <w:r w:rsidR="00C71701">
        <w:rPr>
          <w:rFonts w:ascii="Times New Roman" w:eastAsia="Times New Roman" w:hAnsi="Times New Roman" w:cs="Times New Roman"/>
          <w:kern w:val="0"/>
          <w:sz w:val="28"/>
          <w:szCs w:val="20"/>
          <w:lang w:eastAsia="pl-PL"/>
          <w14:ligatures w14:val="none"/>
        </w:rPr>
        <w:t>ś</w:t>
      </w:r>
      <w:r w:rsidRPr="00B93520">
        <w:rPr>
          <w:rFonts w:ascii="Times New Roman" w:eastAsia="Times New Roman" w:hAnsi="Times New Roman" w:cs="Times New Roman"/>
          <w:kern w:val="0"/>
          <w:sz w:val="28"/>
          <w:szCs w:val="20"/>
          <w:lang w:eastAsia="pl-PL"/>
          <w14:ligatures w14:val="none"/>
        </w:rPr>
        <w:t xml:space="preserve">wiadczeń </w:t>
      </w:r>
      <w:r w:rsidR="00C71701">
        <w:rPr>
          <w:rFonts w:ascii="Times New Roman" w:eastAsia="Times New Roman" w:hAnsi="Times New Roman" w:cs="Times New Roman"/>
          <w:kern w:val="0"/>
          <w:sz w:val="28"/>
          <w:szCs w:val="20"/>
          <w:lang w:eastAsia="pl-PL"/>
          <w14:ligatures w14:val="none"/>
        </w:rPr>
        <w:t>s</w:t>
      </w:r>
      <w:r w:rsidRPr="00B93520">
        <w:rPr>
          <w:rFonts w:ascii="Times New Roman" w:eastAsia="Times New Roman" w:hAnsi="Times New Roman" w:cs="Times New Roman"/>
          <w:kern w:val="0"/>
          <w:sz w:val="28"/>
          <w:szCs w:val="20"/>
          <w:lang w:eastAsia="pl-PL"/>
          <w14:ligatures w14:val="none"/>
        </w:rPr>
        <w:t>ocjalnych, w korespondencji z kontem 851</w:t>
      </w:r>
      <w:r w:rsidR="00C37E6C">
        <w:rPr>
          <w:rFonts w:ascii="Times New Roman" w:eastAsia="Times New Roman" w:hAnsi="Times New Roman" w:cs="Times New Roman"/>
          <w:kern w:val="0"/>
          <w:sz w:val="28"/>
          <w:szCs w:val="20"/>
          <w:lang w:eastAsia="pl-PL"/>
          <w14:ligatures w14:val="none"/>
        </w:rPr>
        <w:t>,</w:t>
      </w:r>
    </w:p>
    <w:p w14:paraId="0AAAA1D7" w14:textId="5FD88B22" w:rsidR="00A810D9" w:rsidRPr="00B93520" w:rsidRDefault="00A810D9" w:rsidP="00C37E6C">
      <w:pPr>
        <w:numPr>
          <w:ilvl w:val="0"/>
          <w:numId w:val="2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otrzymane i naliczone odsetki za zwłokę w korespondencji z kontem 752</w:t>
      </w:r>
      <w:r w:rsidR="00C37E6C">
        <w:rPr>
          <w:rFonts w:ascii="Times New Roman" w:eastAsia="Times New Roman" w:hAnsi="Times New Roman" w:cs="Times New Roman"/>
          <w:kern w:val="0"/>
          <w:sz w:val="28"/>
          <w:szCs w:val="20"/>
          <w:lang w:eastAsia="pl-PL"/>
          <w14:ligatures w14:val="none"/>
        </w:rPr>
        <w:t>,</w:t>
      </w:r>
    </w:p>
    <w:p w14:paraId="4F0F5C38" w14:textId="70262B17" w:rsidR="00A810D9" w:rsidRPr="00B93520" w:rsidRDefault="00A810D9" w:rsidP="00C37E6C">
      <w:pPr>
        <w:numPr>
          <w:ilvl w:val="0"/>
          <w:numId w:val="2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dodatnie różnice kursowe w korespondencji z kontem 754</w:t>
      </w:r>
      <w:r w:rsidR="00C37E6C">
        <w:rPr>
          <w:rFonts w:ascii="Times New Roman" w:eastAsia="Times New Roman" w:hAnsi="Times New Roman" w:cs="Times New Roman"/>
          <w:kern w:val="0"/>
          <w:sz w:val="28"/>
          <w:szCs w:val="20"/>
          <w:lang w:eastAsia="pl-PL"/>
          <w14:ligatures w14:val="none"/>
        </w:rPr>
        <w:t>,</w:t>
      </w:r>
    </w:p>
    <w:p w14:paraId="1B51A324" w14:textId="2F124B7A" w:rsidR="00A810D9" w:rsidRPr="00B93520" w:rsidRDefault="00A810D9" w:rsidP="00C37E6C">
      <w:pPr>
        <w:numPr>
          <w:ilvl w:val="0"/>
          <w:numId w:val="2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rozliczenia </w:t>
      </w:r>
      <w:r w:rsidRPr="00B93520">
        <w:rPr>
          <w:rFonts w:ascii="Times New Roman" w:eastAsia="Times New Roman" w:hAnsi="Times New Roman" w:cs="Times New Roman"/>
          <w:iCs/>
          <w:snapToGrid w:val="0"/>
          <w:kern w:val="0"/>
          <w:sz w:val="28"/>
          <w:szCs w:val="20"/>
          <w:lang w:eastAsia="pl-PL"/>
          <w14:ligatures w14:val="none"/>
        </w:rPr>
        <w:t xml:space="preserve">różnic kursowych związanych z wyceną zrealizowanych wydatków w walucie obcej wg przyjętej metody wyceny, </w:t>
      </w:r>
      <w:r w:rsidRPr="00B93520">
        <w:rPr>
          <w:rFonts w:ascii="Times New Roman" w:eastAsia="Times New Roman" w:hAnsi="Times New Roman" w:cs="Times New Roman"/>
          <w:iCs/>
          <w:kern w:val="0"/>
          <w:sz w:val="28"/>
          <w:szCs w:val="28"/>
          <w:lang w:eastAsia="pl-PL"/>
          <w14:ligatures w14:val="none"/>
        </w:rPr>
        <w:t>mające wpływ na przychody przyszłych okresów w korespondencji z kontem 840</w:t>
      </w:r>
      <w:r w:rsidR="00C37E6C">
        <w:rPr>
          <w:rFonts w:ascii="Times New Roman" w:eastAsia="Times New Roman" w:hAnsi="Times New Roman" w:cs="Times New Roman"/>
          <w:kern w:val="0"/>
          <w:sz w:val="28"/>
          <w:szCs w:val="28"/>
          <w:lang w:eastAsia="pl-PL"/>
          <w14:ligatures w14:val="none"/>
        </w:rPr>
        <w:t>,</w:t>
      </w:r>
    </w:p>
    <w:p w14:paraId="25EC6AE8" w14:textId="7EA63C06" w:rsidR="00A810D9" w:rsidRPr="00B93520" w:rsidRDefault="00A810D9" w:rsidP="00C37E6C">
      <w:pPr>
        <w:numPr>
          <w:ilvl w:val="0"/>
          <w:numId w:val="2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zapłata odsetek od własnych obligacji w korespondencji z kontem 130</w:t>
      </w:r>
      <w:r w:rsidR="00C37E6C">
        <w:rPr>
          <w:rFonts w:ascii="Times New Roman" w:eastAsia="Times New Roman" w:hAnsi="Times New Roman" w:cs="Times New Roman"/>
          <w:kern w:val="0"/>
          <w:sz w:val="28"/>
          <w:szCs w:val="20"/>
          <w:lang w:eastAsia="pl-PL"/>
          <w14:ligatures w14:val="none"/>
        </w:rPr>
        <w:t>,</w:t>
      </w:r>
    </w:p>
    <w:p w14:paraId="79CDFD0D" w14:textId="6F989A46" w:rsidR="00A810D9" w:rsidRPr="00B93520" w:rsidRDefault="00A810D9" w:rsidP="00C37E6C">
      <w:pPr>
        <w:numPr>
          <w:ilvl w:val="0"/>
          <w:numId w:val="2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ujawnione niedobory i szkody gotówki, papierów wartościowych i rzeczowego majątku jednostki, a także obcych składników majątkowych w powiązaniu z kontami 011, 013, 016, 030, 101, 140, 201, 240, 310,330</w:t>
      </w:r>
      <w:r w:rsidR="00C37E6C">
        <w:rPr>
          <w:rFonts w:ascii="Times New Roman" w:eastAsia="Times New Roman" w:hAnsi="Times New Roman" w:cs="Times New Roman"/>
          <w:kern w:val="0"/>
          <w:sz w:val="28"/>
          <w:szCs w:val="20"/>
          <w:lang w:eastAsia="pl-PL"/>
          <w14:ligatures w14:val="none"/>
        </w:rPr>
        <w:t>,</w:t>
      </w:r>
    </w:p>
    <w:p w14:paraId="6E71D375" w14:textId="5A210B84" w:rsidR="00A810D9" w:rsidRPr="00B93520" w:rsidRDefault="00A810D9" w:rsidP="00C37E6C">
      <w:pPr>
        <w:numPr>
          <w:ilvl w:val="0"/>
          <w:numId w:val="2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kompensaty nadwyżek z niedoborami, w korespondencji z kontem 240</w:t>
      </w:r>
      <w:r w:rsidR="00C37E6C">
        <w:rPr>
          <w:rFonts w:ascii="Times New Roman" w:eastAsia="Times New Roman" w:hAnsi="Times New Roman" w:cs="Times New Roman"/>
          <w:kern w:val="0"/>
          <w:sz w:val="28"/>
          <w:szCs w:val="20"/>
          <w:lang w:eastAsia="pl-PL"/>
          <w14:ligatures w14:val="none"/>
        </w:rPr>
        <w:t>,</w:t>
      </w:r>
    </w:p>
    <w:p w14:paraId="1FCA1389" w14:textId="2CCB541C" w:rsidR="00A810D9" w:rsidRPr="00B93520" w:rsidRDefault="00A810D9" w:rsidP="00C37E6C">
      <w:pPr>
        <w:numPr>
          <w:ilvl w:val="0"/>
          <w:numId w:val="2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odchylenia debetowe od cen ewidencyjnych niedoborów materiałów w korespondencji z kontem 340</w:t>
      </w:r>
      <w:r w:rsidR="00C37E6C">
        <w:rPr>
          <w:rFonts w:ascii="Times New Roman" w:eastAsia="Times New Roman" w:hAnsi="Times New Roman" w:cs="Times New Roman"/>
          <w:kern w:val="0"/>
          <w:sz w:val="28"/>
          <w:szCs w:val="20"/>
          <w:lang w:eastAsia="pl-PL"/>
          <w14:ligatures w14:val="none"/>
        </w:rPr>
        <w:t>,</w:t>
      </w:r>
    </w:p>
    <w:p w14:paraId="265C3521" w14:textId="68658629" w:rsidR="00A810D9" w:rsidRPr="00B93520" w:rsidRDefault="00A810D9" w:rsidP="00C37E6C">
      <w:pPr>
        <w:numPr>
          <w:ilvl w:val="0"/>
          <w:numId w:val="2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zmniejszenie kosztów z tytułu nadwyżek uznanych za korygujące zużycie materiałów w powiązaniu z kontem 401</w:t>
      </w:r>
      <w:r w:rsidR="00C37E6C">
        <w:rPr>
          <w:rFonts w:ascii="Times New Roman" w:eastAsia="Times New Roman" w:hAnsi="Times New Roman" w:cs="Times New Roman"/>
          <w:kern w:val="0"/>
          <w:sz w:val="28"/>
          <w:szCs w:val="20"/>
          <w:lang w:eastAsia="pl-PL"/>
          <w14:ligatures w14:val="none"/>
        </w:rPr>
        <w:t>,</w:t>
      </w:r>
    </w:p>
    <w:p w14:paraId="3A6EFBF8" w14:textId="2E49B634" w:rsidR="00A810D9" w:rsidRPr="00B93520" w:rsidRDefault="00A810D9" w:rsidP="00C37E6C">
      <w:pPr>
        <w:numPr>
          <w:ilvl w:val="0"/>
          <w:numId w:val="2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rozliczenie nadwyżek pozostałych środków trwałych w korespondencji z kontem 760</w:t>
      </w:r>
      <w:r w:rsidR="00C37E6C">
        <w:rPr>
          <w:rFonts w:ascii="Times New Roman" w:eastAsia="Times New Roman" w:hAnsi="Times New Roman" w:cs="Times New Roman"/>
          <w:kern w:val="0"/>
          <w:sz w:val="28"/>
          <w:szCs w:val="20"/>
          <w:lang w:eastAsia="pl-PL"/>
          <w14:ligatures w14:val="none"/>
        </w:rPr>
        <w:t>,</w:t>
      </w:r>
    </w:p>
    <w:p w14:paraId="4EC52FC9" w14:textId="0D83A586" w:rsidR="00A810D9" w:rsidRPr="00B93520" w:rsidRDefault="00A810D9" w:rsidP="00C37E6C">
      <w:pPr>
        <w:numPr>
          <w:ilvl w:val="0"/>
          <w:numId w:val="2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rozliczenie nadwyżki środków trwałych umarzanych stopniowo, inwestycji (środków trwałych w budownictwie) oraz dóbr kultury w powiązaniu z kontem 800</w:t>
      </w:r>
      <w:r w:rsidR="00C37E6C">
        <w:rPr>
          <w:rFonts w:ascii="Times New Roman" w:eastAsia="Times New Roman" w:hAnsi="Times New Roman" w:cs="Times New Roman"/>
          <w:kern w:val="0"/>
          <w:sz w:val="28"/>
          <w:szCs w:val="20"/>
          <w:lang w:eastAsia="pl-PL"/>
          <w14:ligatures w14:val="none"/>
        </w:rPr>
        <w:t>,</w:t>
      </w:r>
    </w:p>
    <w:p w14:paraId="7DC711ED" w14:textId="3A79F78B" w:rsidR="00A810D9" w:rsidRPr="00B93520" w:rsidRDefault="00A810D9" w:rsidP="00C37E6C">
      <w:pPr>
        <w:numPr>
          <w:ilvl w:val="0"/>
          <w:numId w:val="2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wyksięgowanie nadwyżek pozornych w korespondencji z kontami 011, 013, 016, 101, 310,</w:t>
      </w:r>
      <w:r w:rsidR="00C37E6C">
        <w:rPr>
          <w:rFonts w:ascii="Times New Roman" w:eastAsia="Times New Roman" w:hAnsi="Times New Roman" w:cs="Times New Roman"/>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330</w:t>
      </w:r>
      <w:r w:rsidR="00C37E6C">
        <w:rPr>
          <w:rFonts w:ascii="Times New Roman" w:eastAsia="Times New Roman" w:hAnsi="Times New Roman" w:cs="Times New Roman"/>
          <w:kern w:val="0"/>
          <w:sz w:val="28"/>
          <w:szCs w:val="20"/>
          <w:lang w:eastAsia="pl-PL"/>
          <w14:ligatures w14:val="none"/>
        </w:rPr>
        <w:t>,</w:t>
      </w:r>
    </w:p>
    <w:p w14:paraId="59079E1E" w14:textId="309064B9" w:rsidR="00A810D9" w:rsidRPr="00B93520" w:rsidRDefault="00A810D9" w:rsidP="00C37E6C">
      <w:pPr>
        <w:numPr>
          <w:ilvl w:val="0"/>
          <w:numId w:val="224"/>
        </w:numPr>
        <w:tabs>
          <w:tab w:val="left" w:pos="426"/>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roszczenia sporne z tytułu dostaw towarów i usług oraz należności od pracowników w powiązaniu z kontami 201, 231, 234, 221</w:t>
      </w:r>
      <w:r w:rsidR="00C37E6C">
        <w:rPr>
          <w:rFonts w:ascii="Times New Roman" w:eastAsia="Times New Roman" w:hAnsi="Times New Roman" w:cs="Times New Roman"/>
          <w:kern w:val="0"/>
          <w:sz w:val="28"/>
          <w:szCs w:val="20"/>
          <w:lang w:eastAsia="pl-PL"/>
          <w14:ligatures w14:val="none"/>
        </w:rPr>
        <w:t>,</w:t>
      </w:r>
    </w:p>
    <w:p w14:paraId="1449C9D4" w14:textId="5335A709" w:rsidR="00A810D9" w:rsidRPr="00B93520" w:rsidRDefault="00A810D9" w:rsidP="00C37E6C">
      <w:pPr>
        <w:numPr>
          <w:ilvl w:val="0"/>
          <w:numId w:val="2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niesłuszne obciążenia i korekty uznań bankowych w powiązaniu z kontami 130, 135, 139</w:t>
      </w:r>
      <w:r w:rsidR="00C37E6C">
        <w:rPr>
          <w:rFonts w:ascii="Times New Roman" w:eastAsia="Times New Roman" w:hAnsi="Times New Roman" w:cs="Times New Roman"/>
          <w:kern w:val="0"/>
          <w:sz w:val="28"/>
          <w:szCs w:val="20"/>
          <w:lang w:eastAsia="pl-PL"/>
          <w14:ligatures w14:val="none"/>
        </w:rPr>
        <w:t>,</w:t>
      </w:r>
    </w:p>
    <w:p w14:paraId="6DD09730" w14:textId="14B26FCC" w:rsidR="00A810D9" w:rsidRPr="00B93520" w:rsidRDefault="00A810D9" w:rsidP="00C37E6C">
      <w:pPr>
        <w:numPr>
          <w:ilvl w:val="0"/>
          <w:numId w:val="2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przekazanego aportu w wartości netto wraz z należnym podatkiem od towarów i usług, w powiazaniu odpowiednio z kontami 750, 225</w:t>
      </w:r>
      <w:r w:rsidR="00C37E6C">
        <w:rPr>
          <w:rFonts w:ascii="Times New Roman" w:eastAsia="Times New Roman" w:hAnsi="Times New Roman" w:cs="Times New Roman"/>
          <w:kern w:val="0"/>
          <w:sz w:val="28"/>
          <w:szCs w:val="20"/>
          <w:lang w:eastAsia="pl-PL"/>
          <w14:ligatures w14:val="none"/>
        </w:rPr>
        <w:t>,</w:t>
      </w:r>
    </w:p>
    <w:p w14:paraId="76451015" w14:textId="77777777" w:rsidR="00A810D9" w:rsidRPr="00B93520" w:rsidRDefault="00A810D9" w:rsidP="00C37E6C">
      <w:pPr>
        <w:numPr>
          <w:ilvl w:val="0"/>
          <w:numId w:val="2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odpisane zobowiązania przedawnione dotyczące działalności bieżącej, inwestycyjnej i finansowo wyodrębnionej w korespondencji z kontami 750, 760, 851, 853.</w:t>
      </w:r>
    </w:p>
    <w:p w14:paraId="5286FB60"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240 ujmuje się:</w:t>
      </w:r>
    </w:p>
    <w:p w14:paraId="1F66748F" w14:textId="32BE08D2"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wpłaty należności oraz otrzymane sumy na zlecenie i sumy depozytowe w korespondencji z kontami 101, 135, 139</w:t>
      </w:r>
      <w:r w:rsidR="00C37E6C">
        <w:rPr>
          <w:rFonts w:ascii="Times New Roman" w:eastAsia="Times New Roman" w:hAnsi="Times New Roman" w:cs="Times New Roman"/>
          <w:kern w:val="0"/>
          <w:sz w:val="28"/>
          <w:szCs w:val="20"/>
          <w:lang w:eastAsia="pl-PL"/>
          <w14:ligatures w14:val="none"/>
        </w:rPr>
        <w:t>,</w:t>
      </w:r>
    </w:p>
    <w:p w14:paraId="38924DE5" w14:textId="289F1F3B"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zobowiązania z tytułu potrąceń dokonanych na listach płac na rzecz innych jednostek, w powiązaniu z kontem 231</w:t>
      </w:r>
      <w:r w:rsidR="00C37E6C">
        <w:rPr>
          <w:rFonts w:ascii="Times New Roman" w:eastAsia="Times New Roman" w:hAnsi="Times New Roman" w:cs="Times New Roman"/>
          <w:kern w:val="0"/>
          <w:sz w:val="28"/>
          <w:szCs w:val="20"/>
          <w:lang w:eastAsia="pl-PL"/>
          <w14:ligatures w14:val="none"/>
        </w:rPr>
        <w:t>,</w:t>
      </w:r>
    </w:p>
    <w:p w14:paraId="5FC309A7" w14:textId="29B4F73E"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zobowiązania z tytułu podatków i opłat w korespondencji z kontem 403</w:t>
      </w:r>
      <w:r w:rsidR="00C37E6C">
        <w:rPr>
          <w:rFonts w:ascii="Times New Roman" w:eastAsia="Times New Roman" w:hAnsi="Times New Roman" w:cs="Times New Roman"/>
          <w:kern w:val="0"/>
          <w:sz w:val="28"/>
          <w:szCs w:val="20"/>
          <w:lang w:eastAsia="pl-PL"/>
          <w14:ligatures w14:val="none"/>
        </w:rPr>
        <w:t>,</w:t>
      </w:r>
    </w:p>
    <w:p w14:paraId="5856461A" w14:textId="5AA76A38"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umorzenie należności oraz odpisanie należności przedawnionych i nieistotnych dotyczących działalności bieżącej, inwestycyjnej i finansowo wyodrębnionej w korespondencji z kontami 753, 761, 851, 853</w:t>
      </w:r>
      <w:r w:rsidR="00C37E6C">
        <w:rPr>
          <w:rFonts w:ascii="Times New Roman" w:eastAsia="Times New Roman" w:hAnsi="Times New Roman" w:cs="Times New Roman"/>
          <w:kern w:val="0"/>
          <w:sz w:val="28"/>
          <w:szCs w:val="20"/>
          <w:lang w:eastAsia="pl-PL"/>
          <w14:ligatures w14:val="none"/>
        </w:rPr>
        <w:t>,</w:t>
      </w:r>
    </w:p>
    <w:p w14:paraId="00CC25A5" w14:textId="6CA06CE0"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ujawnione nadwyżki gotówki, papierów wartościowych oraz rzeczowego majątku jednostki w powiązaniu z kontami 011, 013, 016, 101, 140, 141, 310, 330</w:t>
      </w:r>
      <w:r w:rsidR="00C37E6C">
        <w:rPr>
          <w:rFonts w:ascii="Times New Roman" w:eastAsia="Times New Roman" w:hAnsi="Times New Roman" w:cs="Times New Roman"/>
          <w:kern w:val="0"/>
          <w:sz w:val="28"/>
          <w:szCs w:val="20"/>
          <w:lang w:eastAsia="pl-PL"/>
          <w14:ligatures w14:val="none"/>
        </w:rPr>
        <w:t>,</w:t>
      </w:r>
    </w:p>
    <w:p w14:paraId="32CCE862" w14:textId="2F421B2C"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dotychczasowe umorzenia niedoborów środków trwałych i pozostałych środków trwałych w powiązaniu z kontami 071, 072</w:t>
      </w:r>
      <w:r w:rsidR="00C37E6C">
        <w:rPr>
          <w:rFonts w:ascii="Times New Roman" w:eastAsia="Times New Roman" w:hAnsi="Times New Roman" w:cs="Times New Roman"/>
          <w:kern w:val="0"/>
          <w:sz w:val="28"/>
          <w:szCs w:val="20"/>
          <w:lang w:eastAsia="pl-PL"/>
          <w14:ligatures w14:val="none"/>
        </w:rPr>
        <w:t>,</w:t>
      </w:r>
    </w:p>
    <w:p w14:paraId="79FBCF57" w14:textId="77777777"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rozliczenie niedoborów i szkód poprzez:</w:t>
      </w:r>
    </w:p>
    <w:p w14:paraId="4C4E3CD8" w14:textId="619C530A" w:rsidR="00A810D9" w:rsidRPr="00B93520" w:rsidRDefault="00A810D9" w:rsidP="00A810D9">
      <w:pPr>
        <w:spacing w:after="0" w:line="240" w:lineRule="auto"/>
        <w:ind w:left="709" w:hanging="25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kompensatę z nadwyżką – konto 240</w:t>
      </w:r>
      <w:r w:rsidR="00C37E6C">
        <w:rPr>
          <w:rFonts w:ascii="Times New Roman" w:eastAsia="Times New Roman" w:hAnsi="Times New Roman" w:cs="Times New Roman"/>
          <w:kern w:val="0"/>
          <w:sz w:val="28"/>
          <w:szCs w:val="20"/>
          <w:lang w:eastAsia="pl-PL"/>
          <w14:ligatures w14:val="none"/>
        </w:rPr>
        <w:t>,</w:t>
      </w:r>
    </w:p>
    <w:p w14:paraId="708112D7" w14:textId="0BF6C377" w:rsidR="00A810D9" w:rsidRPr="00B93520" w:rsidRDefault="00A810D9" w:rsidP="00A810D9">
      <w:pPr>
        <w:spacing w:after="0" w:line="240" w:lineRule="auto"/>
        <w:ind w:left="709" w:hanging="25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uznanie straty w powiązaniu z kontami 080, 851, 853</w:t>
      </w:r>
      <w:r w:rsidR="00C37E6C">
        <w:rPr>
          <w:rFonts w:ascii="Times New Roman" w:eastAsia="Times New Roman" w:hAnsi="Times New Roman" w:cs="Times New Roman"/>
          <w:kern w:val="0"/>
          <w:sz w:val="28"/>
          <w:szCs w:val="20"/>
          <w:lang w:eastAsia="pl-PL"/>
          <w14:ligatures w14:val="none"/>
        </w:rPr>
        <w:t>,</w:t>
      </w:r>
    </w:p>
    <w:p w14:paraId="22BCC349" w14:textId="105E6F50" w:rsidR="00A810D9" w:rsidRPr="00B93520" w:rsidRDefault="00A810D9" w:rsidP="00A810D9">
      <w:pPr>
        <w:spacing w:after="0" w:line="240" w:lineRule="auto"/>
        <w:ind w:left="709" w:hanging="25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uznanie za powstałe koszty operacyjne - konto 761</w:t>
      </w:r>
      <w:r w:rsidR="00C37E6C">
        <w:rPr>
          <w:rFonts w:ascii="Times New Roman" w:eastAsia="Times New Roman" w:hAnsi="Times New Roman" w:cs="Times New Roman"/>
          <w:kern w:val="0"/>
          <w:sz w:val="28"/>
          <w:szCs w:val="20"/>
          <w:lang w:eastAsia="pl-PL"/>
          <w14:ligatures w14:val="none"/>
        </w:rPr>
        <w:t>,</w:t>
      </w:r>
    </w:p>
    <w:p w14:paraId="3E9C80B1" w14:textId="2382FC33" w:rsidR="00A810D9" w:rsidRPr="00B93520" w:rsidRDefault="00A810D9" w:rsidP="00F05EB0">
      <w:pPr>
        <w:spacing w:after="0" w:line="240" w:lineRule="auto"/>
        <w:ind w:left="567" w:hanging="113"/>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-zmniejszenie funduszu jednostki z tytułu wartości nie umorzonej podstawowych środków trwałych - konto 800</w:t>
      </w:r>
      <w:r w:rsidR="00C37E6C">
        <w:rPr>
          <w:rFonts w:ascii="Times New Roman" w:eastAsia="Times New Roman" w:hAnsi="Times New Roman" w:cs="Times New Roman"/>
          <w:kern w:val="0"/>
          <w:sz w:val="28"/>
          <w:szCs w:val="20"/>
          <w:lang w:eastAsia="pl-PL"/>
          <w14:ligatures w14:val="none"/>
        </w:rPr>
        <w:t>,</w:t>
      </w:r>
    </w:p>
    <w:p w14:paraId="1501D07C" w14:textId="68397DB8"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obciążenie osób i jednostek po ich akceptacji - konto 201, 234, 240</w:t>
      </w:r>
      <w:r w:rsidR="00C37E6C">
        <w:rPr>
          <w:rFonts w:ascii="Times New Roman" w:eastAsia="Times New Roman" w:hAnsi="Times New Roman" w:cs="Times New Roman"/>
          <w:kern w:val="0"/>
          <w:sz w:val="28"/>
          <w:szCs w:val="20"/>
          <w:lang w:eastAsia="pl-PL"/>
          <w14:ligatures w14:val="none"/>
        </w:rPr>
        <w:t>,</w:t>
      </w:r>
    </w:p>
    <w:p w14:paraId="01A7D1C8" w14:textId="05248B67"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odchylenia kredytowe od cen ewidencyjnych niedoborów materiałów w korespondencji z kontem 340</w:t>
      </w:r>
      <w:r w:rsidR="00C37E6C">
        <w:rPr>
          <w:rFonts w:ascii="Times New Roman" w:eastAsia="Times New Roman" w:hAnsi="Times New Roman" w:cs="Times New Roman"/>
          <w:kern w:val="0"/>
          <w:sz w:val="28"/>
          <w:szCs w:val="20"/>
          <w:lang w:eastAsia="pl-PL"/>
          <w14:ligatures w14:val="none"/>
        </w:rPr>
        <w:t>,</w:t>
      </w:r>
    </w:p>
    <w:p w14:paraId="1E27A9FE" w14:textId="590EBF04"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niesłuszne uznania i korekty mylnych obciążeń bankowych w powiązaniu z kontami 130, 135, 139</w:t>
      </w:r>
      <w:r w:rsidR="00C37E6C">
        <w:rPr>
          <w:rFonts w:ascii="Times New Roman" w:eastAsia="Times New Roman" w:hAnsi="Times New Roman" w:cs="Times New Roman"/>
          <w:kern w:val="0"/>
          <w:sz w:val="28"/>
          <w:szCs w:val="20"/>
          <w:lang w:eastAsia="pl-PL"/>
          <w14:ligatures w14:val="none"/>
        </w:rPr>
        <w:t>,</w:t>
      </w:r>
    </w:p>
    <w:p w14:paraId="72B141EC" w14:textId="4183ABD0"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zwiększenie zobowiązań związanych z sumami depozytowymi i na zlecenie z tytułu oprocentowania obcych środków na rachunkach bankowych w korespondencji z kontami 135, 139</w:t>
      </w:r>
      <w:r w:rsidR="00C37E6C">
        <w:rPr>
          <w:rFonts w:ascii="Times New Roman" w:eastAsia="Times New Roman" w:hAnsi="Times New Roman" w:cs="Times New Roman"/>
          <w:kern w:val="0"/>
          <w:sz w:val="28"/>
          <w:szCs w:val="20"/>
          <w:lang w:eastAsia="pl-PL"/>
          <w14:ligatures w14:val="none"/>
        </w:rPr>
        <w:t>,</w:t>
      </w:r>
    </w:p>
    <w:p w14:paraId="153AFF79" w14:textId="3A8736F9"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spłata pożyczki zaciągniętej przez pracowników z ZFŚS w korespondencji z kontami 101, 135</w:t>
      </w:r>
      <w:r w:rsidR="00C37E6C">
        <w:rPr>
          <w:rFonts w:ascii="Times New Roman" w:eastAsia="Times New Roman" w:hAnsi="Times New Roman" w:cs="Times New Roman"/>
          <w:kern w:val="0"/>
          <w:sz w:val="28"/>
          <w:szCs w:val="20"/>
          <w:lang w:eastAsia="pl-PL"/>
          <w14:ligatures w14:val="none"/>
        </w:rPr>
        <w:t>,</w:t>
      </w:r>
    </w:p>
    <w:p w14:paraId="13678313" w14:textId="0058547E"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rozliczenia wewnętrzne w powiązaniu z kontem 101, 130, 135, 139, 141</w:t>
      </w:r>
      <w:r w:rsidR="00C37E6C">
        <w:rPr>
          <w:rFonts w:ascii="Times New Roman" w:eastAsia="Times New Roman" w:hAnsi="Times New Roman" w:cs="Times New Roman"/>
          <w:kern w:val="0"/>
          <w:sz w:val="28"/>
          <w:szCs w:val="20"/>
          <w:lang w:eastAsia="pl-PL"/>
          <w14:ligatures w14:val="none"/>
        </w:rPr>
        <w:t>,</w:t>
      </w:r>
    </w:p>
    <w:p w14:paraId="051C39A3" w14:textId="4B3F929D"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przyjęcie majątku uzyskanego w wyniku inwestycji prowadzonej przez inwestora zastępczego w powiązaniu z kontami w szczególności: 011, 013, 020</w:t>
      </w:r>
      <w:r w:rsidR="00C37E6C">
        <w:rPr>
          <w:rFonts w:ascii="Times New Roman" w:eastAsia="Times New Roman" w:hAnsi="Times New Roman" w:cs="Times New Roman"/>
          <w:kern w:val="0"/>
          <w:sz w:val="28"/>
          <w:szCs w:val="20"/>
          <w:lang w:eastAsia="pl-PL"/>
          <w14:ligatures w14:val="none"/>
        </w:rPr>
        <w:t>,</w:t>
      </w:r>
    </w:p>
    <w:p w14:paraId="26DBCB81" w14:textId="52838093"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naliczenie odsetek od własnych obligacji w korespondencji z kontem 751</w:t>
      </w:r>
      <w:r w:rsidR="00C37E6C">
        <w:rPr>
          <w:rFonts w:ascii="Times New Roman" w:eastAsia="Times New Roman" w:hAnsi="Times New Roman" w:cs="Times New Roman"/>
          <w:kern w:val="0"/>
          <w:sz w:val="28"/>
          <w:szCs w:val="20"/>
          <w:lang w:eastAsia="pl-PL"/>
          <w14:ligatures w14:val="none"/>
        </w:rPr>
        <w:t>,</w:t>
      </w:r>
    </w:p>
    <w:p w14:paraId="591ACA8F" w14:textId="06E6AB29"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ujemne różnice kursowe z wyjątkiem obciążających działalności wyodrębnionej finansowo, w korespondencji z kontem 753</w:t>
      </w:r>
      <w:r w:rsidR="00C37E6C">
        <w:rPr>
          <w:rFonts w:ascii="Times New Roman" w:eastAsia="Times New Roman" w:hAnsi="Times New Roman" w:cs="Times New Roman"/>
          <w:kern w:val="0"/>
          <w:sz w:val="28"/>
          <w:szCs w:val="20"/>
          <w:lang w:eastAsia="pl-PL"/>
          <w14:ligatures w14:val="none"/>
        </w:rPr>
        <w:t>,</w:t>
      </w:r>
    </w:p>
    <w:p w14:paraId="73D9C0B7" w14:textId="07E91A00"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iCs/>
          <w:snapToGrid w:val="0"/>
          <w:kern w:val="0"/>
          <w:sz w:val="28"/>
          <w:szCs w:val="20"/>
          <w:lang w:eastAsia="pl-PL"/>
          <w14:ligatures w14:val="none"/>
        </w:rPr>
        <w:t xml:space="preserve">wyksięgowanie rozliczeń różnic kursowych związanych z wyceną zrealizowanych wydatków w walucie obcej wg przyjętej metody wyceny, </w:t>
      </w:r>
      <w:r w:rsidRPr="00B93520">
        <w:rPr>
          <w:rFonts w:ascii="Times New Roman" w:eastAsia="Times New Roman" w:hAnsi="Times New Roman" w:cs="Times New Roman"/>
          <w:iCs/>
          <w:kern w:val="0"/>
          <w:sz w:val="28"/>
          <w:szCs w:val="28"/>
          <w:lang w:eastAsia="pl-PL"/>
          <w14:ligatures w14:val="none"/>
        </w:rPr>
        <w:t>mające wpływ na przychody przyszłych okresów w korespondencji z kontem 840</w:t>
      </w:r>
      <w:r w:rsidR="00C37E6C">
        <w:rPr>
          <w:rFonts w:ascii="Times New Roman" w:eastAsia="Times New Roman" w:hAnsi="Times New Roman" w:cs="Times New Roman"/>
          <w:kern w:val="0"/>
          <w:sz w:val="28"/>
          <w:szCs w:val="28"/>
          <w:lang w:eastAsia="pl-PL"/>
          <w14:ligatures w14:val="none"/>
        </w:rPr>
        <w:t>,</w:t>
      </w:r>
    </w:p>
    <w:p w14:paraId="03C3147C" w14:textId="05408E1A"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8"/>
          <w:lang w:eastAsia="pl-PL"/>
          <w14:ligatures w14:val="none"/>
        </w:rPr>
        <w:t>rozliczenie należności z tytułu przekazanego aportu w korespondencji z kontami 800, 761</w:t>
      </w:r>
      <w:r w:rsidR="00C37E6C">
        <w:rPr>
          <w:rFonts w:ascii="Times New Roman" w:eastAsia="Times New Roman" w:hAnsi="Times New Roman" w:cs="Times New Roman"/>
          <w:kern w:val="0"/>
          <w:sz w:val="28"/>
          <w:szCs w:val="28"/>
          <w:lang w:eastAsia="pl-PL"/>
          <w14:ligatures w14:val="none"/>
        </w:rPr>
        <w:t>,</w:t>
      </w:r>
    </w:p>
    <w:p w14:paraId="6DF59104" w14:textId="1ECEC21E"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przyznanych dotacji w kwocie wynikającej z umowy, które są wypłacane transzami w korespondencji z kontem 224</w:t>
      </w:r>
      <w:r w:rsidR="00C37E6C">
        <w:rPr>
          <w:rFonts w:ascii="Times New Roman" w:eastAsia="Times New Roman" w:hAnsi="Times New Roman" w:cs="Times New Roman"/>
          <w:kern w:val="0"/>
          <w:sz w:val="28"/>
          <w:szCs w:val="20"/>
          <w:lang w:eastAsia="pl-PL"/>
          <w14:ligatures w14:val="none"/>
        </w:rPr>
        <w:t>,</w:t>
      </w:r>
    </w:p>
    <w:p w14:paraId="00C93A99" w14:textId="7CF9CC71" w:rsidR="00A810D9" w:rsidRPr="00B93520" w:rsidRDefault="00A810D9" w:rsidP="008B4E10">
      <w:pPr>
        <w:numPr>
          <w:ilvl w:val="0"/>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zobowiązania z tytułu składki na Pracowniczy Plan Kapitałowy od wynagrodzeń w korespondencji z kontami 231, 405</w:t>
      </w:r>
      <w:r w:rsidR="00C37E6C">
        <w:rPr>
          <w:rFonts w:ascii="Times New Roman" w:eastAsia="Times New Roman" w:hAnsi="Times New Roman" w:cs="Times New Roman"/>
          <w:kern w:val="0"/>
          <w:sz w:val="28"/>
          <w:szCs w:val="20"/>
          <w:lang w:eastAsia="pl-PL"/>
          <w14:ligatures w14:val="none"/>
        </w:rPr>
        <w:t>.</w:t>
      </w:r>
    </w:p>
    <w:p w14:paraId="449D5F6E" w14:textId="77777777" w:rsidR="00DA7F2C" w:rsidRPr="00B93520" w:rsidRDefault="00DA7F2C"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7F554B7A" w14:textId="6C1033BA"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Dla prowadzenia ewidencji szczegółowej z tytułu poszczególnych rozrachunków i rozliczeń opisanych w ramach funkcjonowania konta </w:t>
      </w:r>
      <w:r w:rsidRPr="00B93520">
        <w:rPr>
          <w:rFonts w:ascii="Times New Roman" w:eastAsia="Times New Roman" w:hAnsi="Times New Roman" w:cs="Times New Roman"/>
          <w:kern w:val="0"/>
          <w:sz w:val="28"/>
          <w:szCs w:val="20"/>
          <w:lang w:eastAsia="pl-PL"/>
          <w14:ligatures w14:val="none"/>
        </w:rPr>
        <w:br/>
        <w:t>240 – „Pozostałe rozrachunki” wyodrębnia się następujące konta:</w:t>
      </w:r>
    </w:p>
    <w:p w14:paraId="063D9011" w14:textId="77777777" w:rsidR="00A810D9" w:rsidRPr="00B93520" w:rsidRDefault="00A810D9" w:rsidP="008B4E10">
      <w:pPr>
        <w:numPr>
          <w:ilvl w:val="3"/>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242 – „Rozrachunki z tytułu kaucji i zabezpieczeń”,</w:t>
      </w:r>
    </w:p>
    <w:p w14:paraId="02CCA2B0" w14:textId="77777777" w:rsidR="00A810D9" w:rsidRPr="00B93520" w:rsidRDefault="00A810D9" w:rsidP="008B4E10">
      <w:pPr>
        <w:numPr>
          <w:ilvl w:val="3"/>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243 - „Rozrachunki z tytułu wadiów”,</w:t>
      </w:r>
    </w:p>
    <w:p w14:paraId="7F89EA7D" w14:textId="77777777" w:rsidR="00A810D9" w:rsidRPr="00B93520" w:rsidRDefault="00A810D9" w:rsidP="008B4E10">
      <w:pPr>
        <w:numPr>
          <w:ilvl w:val="3"/>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244 – „Rozrachunki z tytułu roszczeń spornych”,</w:t>
      </w:r>
    </w:p>
    <w:p w14:paraId="68F5B239" w14:textId="77777777" w:rsidR="00A810D9" w:rsidRPr="00B93520" w:rsidRDefault="00A810D9" w:rsidP="008B4E10">
      <w:pPr>
        <w:numPr>
          <w:ilvl w:val="3"/>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245V -„Rozrachunki wewnętrzne z tytułu VAT",</w:t>
      </w:r>
    </w:p>
    <w:p w14:paraId="34C32C5E" w14:textId="77777777" w:rsidR="00A810D9" w:rsidRPr="00B93520" w:rsidRDefault="00A810D9" w:rsidP="008B4E10">
      <w:pPr>
        <w:numPr>
          <w:ilvl w:val="3"/>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247 -  „Rozliczenia z tytułu należności budżetu państwa”</w:t>
      </w:r>
    </w:p>
    <w:p w14:paraId="3E89EF0F" w14:textId="77777777" w:rsidR="00A810D9" w:rsidRPr="00B93520" w:rsidRDefault="00A810D9" w:rsidP="008B4E10">
      <w:pPr>
        <w:numPr>
          <w:ilvl w:val="3"/>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250 – „Rozliczenia różnic z tytułu zaokrągleń”,</w:t>
      </w:r>
    </w:p>
    <w:p w14:paraId="4CA4F547" w14:textId="77777777" w:rsidR="00A810D9" w:rsidRPr="00B93520" w:rsidRDefault="00A810D9" w:rsidP="008B4E10">
      <w:pPr>
        <w:numPr>
          <w:ilvl w:val="3"/>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251 – „Rozliczenia płatności dokonywanych kartą płatniczą”,</w:t>
      </w:r>
    </w:p>
    <w:p w14:paraId="6F629508" w14:textId="77777777" w:rsidR="00A810D9" w:rsidRPr="00B93520" w:rsidRDefault="00A810D9" w:rsidP="008B4E10">
      <w:pPr>
        <w:numPr>
          <w:ilvl w:val="3"/>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252 – „Rozliczenia środków pieniężnych w drodze”,</w:t>
      </w:r>
    </w:p>
    <w:p w14:paraId="33FC57DB" w14:textId="77777777" w:rsidR="00A810D9" w:rsidRPr="00B93520" w:rsidRDefault="00A810D9" w:rsidP="008B4E10">
      <w:pPr>
        <w:numPr>
          <w:ilvl w:val="3"/>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253 – „Rozrachunki wewnętrzne”,</w:t>
      </w:r>
    </w:p>
    <w:p w14:paraId="72C34173" w14:textId="77777777" w:rsidR="00A810D9" w:rsidRPr="00B93520" w:rsidRDefault="00A810D9" w:rsidP="008B4E10">
      <w:pPr>
        <w:numPr>
          <w:ilvl w:val="3"/>
          <w:numId w:val="7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254 – „Rozrachunki Biura Rzeczy Znalezionych”.</w:t>
      </w:r>
    </w:p>
    <w:p w14:paraId="47B2D143"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 miarę potrzeb następuje dalsza rozbudowa kont zespołu 2, które są zgodne, co do treści ekonomicznej i zasad funkcjonowania z opisanymi kontami tego zespołu.</w:t>
      </w:r>
    </w:p>
    <w:p w14:paraId="3212D42D"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p>
    <w:p w14:paraId="17629E36" w14:textId="77777777" w:rsidR="00A810D9" w:rsidRPr="00B93520" w:rsidRDefault="00A810D9" w:rsidP="0091338E">
      <w:pPr>
        <w:keepNext/>
        <w:numPr>
          <w:ilvl w:val="0"/>
          <w:numId w:val="19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
          <w:kern w:val="0"/>
          <w:sz w:val="28"/>
          <w:szCs w:val="28"/>
          <w:lang w:eastAsia="pl-PL"/>
          <w14:ligatures w14:val="none"/>
        </w:rPr>
        <w:t>Konto 245 – „Wpływy do wyjaśnienia”</w:t>
      </w:r>
    </w:p>
    <w:p w14:paraId="18CDC99D" w14:textId="77777777" w:rsidR="00A810D9" w:rsidRPr="00B93520" w:rsidRDefault="00A810D9" w:rsidP="00A810D9">
      <w:pPr>
        <w:autoSpaceDE w:val="0"/>
        <w:autoSpaceDN w:val="0"/>
        <w:adjustRightInd w:val="0"/>
        <w:spacing w:after="0" w:line="240" w:lineRule="auto"/>
        <w:ind w:firstLine="397"/>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bCs/>
          <w:kern w:val="0"/>
          <w:sz w:val="28"/>
          <w:szCs w:val="28"/>
          <w:lang w:eastAsia="pl-PL"/>
          <w14:ligatures w14:val="none"/>
        </w:rPr>
        <w:t>Konto 245 „Wpływy do wyjaśnienia”</w:t>
      </w:r>
      <w:r w:rsidRPr="00B93520">
        <w:rPr>
          <w:rFonts w:ascii="Times New Roman" w:eastAsia="Times New Roman" w:hAnsi="Times New Roman" w:cs="Times New Roman"/>
          <w:b/>
          <w:bCs/>
          <w:kern w:val="0"/>
          <w:sz w:val="28"/>
          <w:szCs w:val="28"/>
          <w:lang w:eastAsia="pl-PL"/>
          <w14:ligatures w14:val="none"/>
        </w:rPr>
        <w:t xml:space="preserve"> </w:t>
      </w:r>
      <w:r w:rsidRPr="00B93520">
        <w:rPr>
          <w:rFonts w:ascii="Times New Roman" w:eastAsia="Times New Roman" w:hAnsi="Times New Roman" w:cs="Times New Roman"/>
          <w:kern w:val="0"/>
          <w:sz w:val="28"/>
          <w:szCs w:val="28"/>
          <w:lang w:eastAsia="pl-PL"/>
          <w14:ligatures w14:val="none"/>
        </w:rPr>
        <w:t>służy do ewidencji środków wpłaconych na rachunki bankowe, a niewyjaśnionych kwot należności z tytułu dochodów budżetowych i innych tytułów.</w:t>
      </w:r>
    </w:p>
    <w:p w14:paraId="29BC3E04" w14:textId="77777777" w:rsidR="00A810D9" w:rsidRPr="00B93520" w:rsidRDefault="00A810D9" w:rsidP="00A810D9">
      <w:pPr>
        <w:autoSpaceDE w:val="0"/>
        <w:autoSpaceDN w:val="0"/>
        <w:adjustRightInd w:val="0"/>
        <w:spacing w:after="0" w:line="240" w:lineRule="auto"/>
        <w:ind w:firstLine="397"/>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 </w:t>
      </w:r>
      <w:proofErr w:type="spellStart"/>
      <w:r w:rsidRPr="00B93520">
        <w:rPr>
          <w:rFonts w:ascii="Times New Roman" w:eastAsia="Times New Roman" w:hAnsi="Times New Roman" w:cs="Times New Roman"/>
          <w:kern w:val="0"/>
          <w:sz w:val="28"/>
          <w:szCs w:val="28"/>
          <w:lang w:eastAsia="pl-PL"/>
          <w14:ligatures w14:val="none"/>
        </w:rPr>
        <w:t>Wn</w:t>
      </w:r>
      <w:proofErr w:type="spellEnd"/>
      <w:r w:rsidRPr="00B93520">
        <w:rPr>
          <w:rFonts w:ascii="Times New Roman" w:eastAsia="Times New Roman" w:hAnsi="Times New Roman" w:cs="Times New Roman"/>
          <w:kern w:val="0"/>
          <w:sz w:val="28"/>
          <w:szCs w:val="28"/>
          <w:lang w:eastAsia="pl-PL"/>
          <w14:ligatures w14:val="none"/>
        </w:rPr>
        <w:t xml:space="preserve"> konta 245 księguje się w szczególności kwoty wyjaśnionych wpłat oraz zwroty tych wpłat.</w:t>
      </w:r>
    </w:p>
    <w:p w14:paraId="35A3D8D9"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Na stronie Ma konta 245 ewidencjonuje się wpłaty do wyjaśnienia z tytułu dochodów budżetowych.</w:t>
      </w:r>
    </w:p>
    <w:p w14:paraId="69C2DBEA"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Konto to na koniec okresu sprawozdawczego może wykazywać saldo Ma, które oznacza stan niewyjaśnionych wpłat.</w:t>
      </w:r>
    </w:p>
    <w:p w14:paraId="737B8D1A"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65E10A44" w14:textId="77777777" w:rsidR="00A810D9" w:rsidRPr="00B93520" w:rsidRDefault="00A810D9" w:rsidP="00A810D9">
      <w:pPr>
        <w:spacing w:after="0" w:line="240" w:lineRule="auto"/>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Dla prowadzenia ewidencji dochodów budżetu państwa z zakresu zadań zleconych administracji rządowej wprowadza się konto </w:t>
      </w:r>
      <w:r w:rsidRPr="00B93520">
        <w:rPr>
          <w:rFonts w:ascii="Times New Roman" w:eastAsia="Times New Roman" w:hAnsi="Times New Roman" w:cs="Times New Roman"/>
          <w:bCs/>
          <w:kern w:val="0"/>
          <w:sz w:val="28"/>
          <w:szCs w:val="20"/>
          <w:lang w:eastAsia="pl-PL"/>
          <w14:ligatures w14:val="none"/>
        </w:rPr>
        <w:t xml:space="preserve">247 - „Rozliczenia z tytułu należności budżetu państwa” – w ramach kont zespołu 2. </w:t>
      </w:r>
    </w:p>
    <w:p w14:paraId="0553BB3B" w14:textId="77777777" w:rsidR="00A810D9" w:rsidRPr="00B93520" w:rsidRDefault="00A810D9" w:rsidP="00A810D9">
      <w:pPr>
        <w:spacing w:after="0" w:line="240" w:lineRule="auto"/>
        <w:ind w:firstLine="397"/>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Konto to jest zgodne, co do treści ekonomicznej i zas</w:t>
      </w:r>
      <w:r w:rsidRPr="00B93520">
        <w:rPr>
          <w:rFonts w:ascii="Times New Roman" w:eastAsia="Times New Roman" w:hAnsi="Times New Roman" w:cs="Times New Roman"/>
          <w:kern w:val="0"/>
          <w:sz w:val="28"/>
          <w:szCs w:val="20"/>
          <w:lang w:eastAsia="pl-PL"/>
          <w14:ligatures w14:val="none"/>
        </w:rPr>
        <w:t>ad funkcjonowania z opisanymi kontami tego zespołu.</w:t>
      </w:r>
    </w:p>
    <w:p w14:paraId="784288D1"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247 – „Rozliczenia z tytułu należności budżetu państwa” służy do ewidencji opłat wnoszonych za udostępnienie danych osobowych, opłat za wydanie duplikatu karty dużej rodziny. Ewidencja na tym koncie prowadzona jest w pełnej klasyfikacji budżetowej z podziałem na poszczególnych kontrahentów i kategorie zadań w korespondencji z kontem 139 i 225.</w:t>
      </w:r>
    </w:p>
    <w:p w14:paraId="2B87B795"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109A9A23"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 xml:space="preserve">Dla prowadzenia rozliczeń z pracownikami z tytułu użytkowania kart płatniczych prowadzone jest konto: 251 – „Rozliczenia pracowników z operacji kartą płatniczą”. </w:t>
      </w:r>
    </w:p>
    <w:p w14:paraId="1617DD60"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Wydatek poniesiony w związku z użyciem karty służbowej karty płatniczej jest ujmowany w ewidencji księgowej we właściwej klasyfikacji budżetowej na podstawie dowodu księgowego dokumentującego wydatek, opisu dokonanego wydatku na wyciągu bankowym w sytuacji kiedy jest wystarczający do określenia prawidłowej klasyfikacji budżetowej, na podstawie informacji  z właściwego wydziału merytorycznego. </w:t>
      </w:r>
    </w:p>
    <w:p w14:paraId="2C94693E"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W przypadku braku powyższych możliwości określenia prawidłowej klasyfikacji budżetowej, wydatek poniesiony na skutek użycia karty służbowej winien zostać ujęty pod symbolem „499 - niewłaściwe obciążenia oraz uznania rachunków bieżących” do czasu udokumentowania wydatku zatwierdzonym dowodem księgowym, a po jego uzyskaniu wydatek winien być ujęty  w ewidencji księgowej we właściwej klasyfikacji budżetowej.</w:t>
      </w:r>
    </w:p>
    <w:p w14:paraId="5496404C"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251 ujmowane są środki, które podlegają rozliczeniu, a obciążyły rachunek bankowy Urzędu, zaś strona Ma konta 251 to rozliczone środki w oparciu o przedłożone i zatwierdzone dowody księgowe dokumentujące poniesione i opłacone wydatki i koszty.</w:t>
      </w:r>
    </w:p>
    <w:p w14:paraId="232D761C"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Ewidencja szczegółowa do konta 251 umożliwia rozliczenie z tytułu poszczególnych płatności dokonywanych służbową karta płatniczą w podziale na poszczególnych pracowników, którym powierzono karty do użytkowania dla wykonywania obowiązków służbowych.</w:t>
      </w:r>
    </w:p>
    <w:p w14:paraId="2218C320"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p>
    <w:p w14:paraId="2B0269E2" w14:textId="77777777" w:rsidR="00A810D9" w:rsidRPr="00B93520" w:rsidRDefault="00A810D9" w:rsidP="0091338E">
      <w:pPr>
        <w:numPr>
          <w:ilvl w:val="0"/>
          <w:numId w:val="193"/>
        </w:numPr>
        <w:autoSpaceDE w:val="0"/>
        <w:autoSpaceDN w:val="0"/>
        <w:adjustRightInd w:val="0"/>
        <w:spacing w:after="0" w:line="240" w:lineRule="auto"/>
        <w:jc w:val="both"/>
        <w:rPr>
          <w:rFonts w:ascii="Times New Roman" w:eastAsia="Times New Roman" w:hAnsi="Times New Roman" w:cs="Times New Roman"/>
          <w:b/>
          <w:bCs/>
          <w:kern w:val="0"/>
          <w:sz w:val="28"/>
          <w:szCs w:val="28"/>
          <w:lang w:eastAsia="pl-PL"/>
          <w14:ligatures w14:val="none"/>
        </w:rPr>
      </w:pPr>
      <w:r w:rsidRPr="00B93520">
        <w:rPr>
          <w:rFonts w:ascii="Times New Roman" w:eastAsia="Times New Roman" w:hAnsi="Times New Roman" w:cs="Times New Roman"/>
          <w:b/>
          <w:bCs/>
          <w:kern w:val="0"/>
          <w:sz w:val="28"/>
          <w:szCs w:val="28"/>
          <w:lang w:eastAsia="pl-PL"/>
          <w14:ligatures w14:val="none"/>
        </w:rPr>
        <w:t xml:space="preserve">Konto 253 „ Rozrachunki wewnętrzne” </w:t>
      </w:r>
    </w:p>
    <w:p w14:paraId="4C3E8C6C"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Konto 253 „ Rozrachunki wewnętrzne” służy do ewidencji rozrachunków dokonywanych między rachunkami Urzędu.</w:t>
      </w:r>
    </w:p>
    <w:p w14:paraId="169DEFA4"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Na stronie </w:t>
      </w:r>
      <w:proofErr w:type="spellStart"/>
      <w:r w:rsidRPr="00B93520">
        <w:rPr>
          <w:rFonts w:ascii="Times New Roman" w:eastAsia="Times New Roman" w:hAnsi="Times New Roman" w:cs="Times New Roman"/>
          <w:kern w:val="0"/>
          <w:sz w:val="28"/>
          <w:szCs w:val="28"/>
          <w:lang w:eastAsia="pl-PL"/>
          <w14:ligatures w14:val="none"/>
        </w:rPr>
        <w:t>Wn</w:t>
      </w:r>
      <w:proofErr w:type="spellEnd"/>
      <w:r w:rsidRPr="00B93520">
        <w:rPr>
          <w:rFonts w:ascii="Times New Roman" w:eastAsia="Times New Roman" w:hAnsi="Times New Roman" w:cs="Times New Roman"/>
          <w:kern w:val="0"/>
          <w:sz w:val="28"/>
          <w:szCs w:val="28"/>
          <w:lang w:eastAsia="pl-PL"/>
          <w14:ligatures w14:val="none"/>
        </w:rPr>
        <w:t xml:space="preserve"> konta 253 ujmuje się w szczególności: </w:t>
      </w:r>
    </w:p>
    <w:p w14:paraId="43FF2957" w14:textId="12BA8C3F"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a) przelew środków z tytułu odpisu na ZFŚS w korespondencji z kontem 130</w:t>
      </w:r>
      <w:r w:rsidR="001833E4">
        <w:rPr>
          <w:rFonts w:ascii="Times New Roman" w:eastAsia="Times New Roman" w:hAnsi="Times New Roman" w:cs="Times New Roman"/>
          <w:kern w:val="0"/>
          <w:sz w:val="28"/>
          <w:szCs w:val="28"/>
          <w:lang w:eastAsia="pl-PL"/>
          <w14:ligatures w14:val="none"/>
        </w:rPr>
        <w:t>,</w:t>
      </w:r>
    </w:p>
    <w:p w14:paraId="2EE1C260" w14:textId="77777777" w:rsidR="00A810D9" w:rsidRPr="00B93520" w:rsidRDefault="00A810D9" w:rsidP="00A810D9">
      <w:pPr>
        <w:autoSpaceDE w:val="0"/>
        <w:autoSpaceDN w:val="0"/>
        <w:adjustRightInd w:val="0"/>
        <w:spacing w:after="0" w:line="240" w:lineRule="auto"/>
        <w:ind w:left="567" w:hanging="283"/>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b) przelew środków pomiędzy rachunkami Urzędu z tytułu: refundacji podatku dochodowego od osób fizycznych, refundacji składek na ubezpieczenie społeczne, kar pieniężnych, zwrotu nienależnie pobranych dotacji i innych środków z tytułu rozrachunków pomiędzy rachunkami Urzędu. </w:t>
      </w:r>
    </w:p>
    <w:p w14:paraId="25EAB990"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Na stronie Ma konta 253 ujmuje się w szczególności:</w:t>
      </w:r>
    </w:p>
    <w:p w14:paraId="38DD973D" w14:textId="1C9409FF" w:rsidR="00A810D9" w:rsidRPr="00B93520" w:rsidRDefault="00A810D9" w:rsidP="00A810D9">
      <w:pPr>
        <w:numPr>
          <w:ilvl w:val="1"/>
          <w:numId w:val="2"/>
        </w:numPr>
        <w:autoSpaceDE w:val="0"/>
        <w:autoSpaceDN w:val="0"/>
        <w:adjustRightInd w:val="0"/>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odpis na ZFŚS w korespondencji z kontem 405</w:t>
      </w:r>
      <w:r w:rsidR="001833E4">
        <w:rPr>
          <w:rFonts w:ascii="Times New Roman" w:eastAsia="Times New Roman" w:hAnsi="Times New Roman" w:cs="Times New Roman"/>
          <w:kern w:val="0"/>
          <w:sz w:val="28"/>
          <w:szCs w:val="28"/>
          <w:lang w:eastAsia="pl-PL"/>
          <w14:ligatures w14:val="none"/>
        </w:rPr>
        <w:t>,</w:t>
      </w:r>
    </w:p>
    <w:p w14:paraId="27FFD568" w14:textId="77777777" w:rsidR="00A810D9" w:rsidRPr="00B93520" w:rsidRDefault="00A810D9" w:rsidP="00A810D9">
      <w:pPr>
        <w:numPr>
          <w:ilvl w:val="1"/>
          <w:numId w:val="2"/>
        </w:numPr>
        <w:autoSpaceDE w:val="0"/>
        <w:autoSpaceDN w:val="0"/>
        <w:adjustRightInd w:val="0"/>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wpływ środków pomiędzy rachunkami Urzędu z tytułu: refundacji podatku dochodowego od osób fizycznych, refundacji składek na ubezpieczenie społeczne, kar pieniężnych, zwrotu nienależnie pobranych dotacji i innych środków z tytułu rozrachunków pomiędzy rachunkami Urzędu.</w:t>
      </w:r>
    </w:p>
    <w:p w14:paraId="1CAAACE2"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8"/>
          <w:lang w:eastAsia="pl-PL"/>
          <w14:ligatures w14:val="none"/>
        </w:rPr>
      </w:pPr>
    </w:p>
    <w:p w14:paraId="5AB7131F" w14:textId="77777777" w:rsidR="00A810D9" w:rsidRPr="00B93520" w:rsidRDefault="00A810D9" w:rsidP="0091338E">
      <w:pPr>
        <w:numPr>
          <w:ilvl w:val="0"/>
          <w:numId w:val="193"/>
        </w:numPr>
        <w:spacing w:after="0" w:line="240" w:lineRule="auto"/>
        <w:jc w:val="both"/>
        <w:rPr>
          <w:rFonts w:ascii="Times New Roman" w:eastAsia="Times New Roman" w:hAnsi="Times New Roman" w:cs="Times New Roman"/>
          <w:b/>
          <w:kern w:val="0"/>
          <w:sz w:val="28"/>
          <w:szCs w:val="28"/>
          <w:lang w:eastAsia="pl-PL"/>
          <w14:ligatures w14:val="none"/>
        </w:rPr>
      </w:pPr>
      <w:r w:rsidRPr="00B93520">
        <w:rPr>
          <w:rFonts w:ascii="Times New Roman" w:eastAsia="Times New Roman" w:hAnsi="Times New Roman" w:cs="Times New Roman"/>
          <w:b/>
          <w:kern w:val="0"/>
          <w:sz w:val="28"/>
          <w:szCs w:val="28"/>
          <w:lang w:eastAsia="pl-PL"/>
          <w14:ligatures w14:val="none"/>
        </w:rPr>
        <w:t>Konto 290 – „Odpisy aktualizujące należności”</w:t>
      </w:r>
    </w:p>
    <w:p w14:paraId="1A5B15FD" w14:textId="4FDCD8DA"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290 służy do ewidencji odpisów aktualizujących należności wątpliw</w:t>
      </w:r>
      <w:r w:rsidR="00C71701">
        <w:rPr>
          <w:rFonts w:ascii="Times New Roman" w:eastAsia="Times New Roman" w:hAnsi="Times New Roman" w:cs="Times New Roman"/>
          <w:kern w:val="0"/>
          <w:sz w:val="28"/>
          <w:szCs w:val="20"/>
          <w:lang w:eastAsia="pl-PL"/>
          <w14:ligatures w14:val="none"/>
        </w:rPr>
        <w:t>e</w:t>
      </w:r>
      <w:r w:rsidRPr="00B93520">
        <w:rPr>
          <w:rFonts w:ascii="Times New Roman" w:eastAsia="Times New Roman" w:hAnsi="Times New Roman" w:cs="Times New Roman"/>
          <w:kern w:val="0"/>
          <w:sz w:val="28"/>
          <w:szCs w:val="20"/>
          <w:lang w:eastAsia="pl-PL"/>
          <w14:ligatures w14:val="none"/>
        </w:rPr>
        <w:t>. Należności wątpliwe to takie</w:t>
      </w:r>
      <w:r w:rsidR="002E65BD">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co do których jest prawdopodobne, że nie zostaną </w:t>
      </w:r>
      <w:r w:rsidRPr="00B93520">
        <w:rPr>
          <w:rFonts w:ascii="Times New Roman" w:eastAsia="Times New Roman" w:hAnsi="Times New Roman" w:cs="Times New Roman"/>
          <w:kern w:val="0"/>
          <w:sz w:val="28"/>
          <w:szCs w:val="20"/>
          <w:lang w:eastAsia="pl-PL"/>
          <w14:ligatures w14:val="none"/>
        </w:rPr>
        <w:lastRenderedPageBreak/>
        <w:t xml:space="preserve">zapłacone w terminie i w pełnej wysokości. Odpisów aktualizujących dokonuje się, gdy występują przesłanki uprawdopodobniające nieściągalność należności. </w:t>
      </w:r>
    </w:p>
    <w:p w14:paraId="33674E7F"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Odpisy aktualizujące należności korygują (zmniejszają) wykazywane w aktywach bilansu należności. </w:t>
      </w:r>
    </w:p>
    <w:p w14:paraId="1D3B31D6" w14:textId="77777777" w:rsidR="00A810D9" w:rsidRPr="00B93520" w:rsidRDefault="00A810D9" w:rsidP="00A810D9">
      <w:pPr>
        <w:spacing w:after="0" w:line="240" w:lineRule="auto"/>
        <w:ind w:firstLine="342"/>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Szczegółowa ewidencja do tego konta powinna zapewnić ustalenie odpisów aktualizujących wartości poszczególnych należności według tytułów i kontrahentów z uwzględnieniem klasyfikacji budżetowej.</w:t>
      </w:r>
    </w:p>
    <w:p w14:paraId="02F38E1A"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290</w:t>
      </w:r>
      <w:r w:rsidRPr="00B93520">
        <w:rPr>
          <w:rFonts w:ascii="Times New Roman" w:eastAsia="Times New Roman" w:hAnsi="Times New Roman" w:cs="Times New Roman"/>
          <w:kern w:val="0"/>
          <w:sz w:val="28"/>
          <w:szCs w:val="20"/>
          <w:lang w:eastAsia="pl-PL"/>
          <w14:ligatures w14:val="none"/>
        </w:rPr>
        <w:t xml:space="preserve"> księguje się zmniejszenia odpisu aktualizacyjnego w związku z zapłatą należności oraz umorzenia i odpisanie należności przedawnionych lub nieściągalnych, w powiązaniu z kontami 754, 760, 851, 853, 221 – w przypadku umorzeń, 221, 225, 234, 240</w:t>
      </w:r>
      <w:r w:rsidRPr="00B93520">
        <w:rPr>
          <w:rFonts w:ascii="Times New Roman" w:eastAsia="Times New Roman" w:hAnsi="Times New Roman" w:cs="Times New Roman"/>
          <w:kern w:val="0"/>
          <w:lang w:eastAsia="pl-PL"/>
          <w14:ligatures w14:val="none"/>
        </w:rPr>
        <w:t>.</w:t>
      </w:r>
    </w:p>
    <w:p w14:paraId="549F2721"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konto 290 księguje się:</w:t>
      </w:r>
    </w:p>
    <w:p w14:paraId="78ACF2DB" w14:textId="7D9F3808" w:rsidR="00A810D9" w:rsidRPr="00B93520" w:rsidRDefault="00A810D9" w:rsidP="008B4E10">
      <w:pPr>
        <w:numPr>
          <w:ilvl w:val="0"/>
          <w:numId w:val="111"/>
        </w:numPr>
        <w:tabs>
          <w:tab w:val="left" w:pos="28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odpisy aktualizujące wartość należności wątpliwych w korespondencji z kontami 753, 761, 851, 853, 225</w:t>
      </w:r>
      <w:r w:rsidR="001833E4">
        <w:rPr>
          <w:rFonts w:ascii="Times New Roman" w:eastAsia="Times New Roman" w:hAnsi="Times New Roman" w:cs="Times New Roman"/>
          <w:kern w:val="0"/>
          <w:sz w:val="28"/>
          <w:szCs w:val="20"/>
          <w:lang w:eastAsia="pl-PL"/>
          <w14:ligatures w14:val="none"/>
        </w:rPr>
        <w:t>,</w:t>
      </w:r>
    </w:p>
    <w:p w14:paraId="1DEDB28C" w14:textId="77777777" w:rsidR="00A810D9" w:rsidRPr="00B93520" w:rsidRDefault="00A810D9" w:rsidP="008B4E10">
      <w:pPr>
        <w:numPr>
          <w:ilvl w:val="0"/>
          <w:numId w:val="11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przypisanych, ale wątpliwych odsetek od należności w korespondencji z kontami 753, 851, 853.</w:t>
      </w:r>
    </w:p>
    <w:p w14:paraId="42E7696B" w14:textId="77777777" w:rsidR="00A810D9" w:rsidRPr="00B93520" w:rsidRDefault="00A810D9" w:rsidP="00A810D9">
      <w:pPr>
        <w:autoSpaceDE w:val="0"/>
        <w:autoSpaceDN w:val="0"/>
        <w:adjustRightInd w:val="0"/>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bCs/>
          <w:kern w:val="0"/>
          <w:sz w:val="28"/>
          <w:szCs w:val="28"/>
          <w:lang w:eastAsia="pl-PL"/>
          <w14:ligatures w14:val="none"/>
        </w:rPr>
        <w:t>Konto 290</w:t>
      </w:r>
      <w:r w:rsidRPr="00B93520">
        <w:rPr>
          <w:rFonts w:ascii="Times New Roman" w:eastAsia="Times New Roman" w:hAnsi="Times New Roman" w:cs="Times New Roman"/>
          <w:b/>
          <w:bCs/>
          <w:kern w:val="0"/>
          <w:sz w:val="28"/>
          <w:szCs w:val="28"/>
          <w:lang w:eastAsia="pl-PL"/>
          <w14:ligatures w14:val="none"/>
        </w:rPr>
        <w:t xml:space="preserve"> </w:t>
      </w:r>
      <w:r w:rsidRPr="00B93520">
        <w:rPr>
          <w:rFonts w:ascii="Times New Roman" w:eastAsia="Times New Roman" w:hAnsi="Times New Roman" w:cs="Times New Roman"/>
          <w:kern w:val="0"/>
          <w:sz w:val="28"/>
          <w:szCs w:val="28"/>
          <w:lang w:eastAsia="pl-PL"/>
          <w14:ligatures w14:val="none"/>
        </w:rPr>
        <w:t>może wykazywać saldo Ma, które oznacza wartość odpisów aktualizujących należności.</w:t>
      </w:r>
    </w:p>
    <w:p w14:paraId="7690B577" w14:textId="77777777" w:rsidR="00A810D9" w:rsidRPr="00B93520" w:rsidRDefault="00A810D9" w:rsidP="00B17839">
      <w:pPr>
        <w:spacing w:after="0" w:line="240" w:lineRule="auto"/>
        <w:jc w:val="both"/>
        <w:rPr>
          <w:rFonts w:ascii="Times New Roman" w:eastAsia="Times New Roman" w:hAnsi="Times New Roman" w:cs="Times New Roman"/>
          <w:b/>
          <w:kern w:val="0"/>
          <w:sz w:val="28"/>
          <w:szCs w:val="20"/>
          <w:lang w:eastAsia="pl-PL"/>
          <w14:ligatures w14:val="none"/>
        </w:rPr>
      </w:pPr>
    </w:p>
    <w:p w14:paraId="288E9383" w14:textId="77777777"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4. Zespół 3 – Materiały i towary</w:t>
      </w:r>
    </w:p>
    <w:p w14:paraId="0DEF7B4B" w14:textId="77777777" w:rsidR="00A810D9" w:rsidRPr="00B93520" w:rsidRDefault="00A810D9" w:rsidP="00A810D9">
      <w:pPr>
        <w:spacing w:after="0" w:line="240" w:lineRule="auto"/>
        <w:ind w:left="284"/>
        <w:jc w:val="both"/>
        <w:rPr>
          <w:rFonts w:ascii="Times New Roman" w:eastAsia="Times New Roman" w:hAnsi="Times New Roman" w:cs="Times New Roman"/>
          <w:kern w:val="0"/>
          <w:sz w:val="24"/>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Konta zespołu 3</w:t>
      </w:r>
      <w:r w:rsidRPr="00B93520">
        <w:rPr>
          <w:rFonts w:ascii="Times New Roman" w:eastAsia="Times New Roman" w:hAnsi="Times New Roman" w:cs="Times New Roman"/>
          <w:kern w:val="0"/>
          <w:sz w:val="28"/>
          <w:szCs w:val="20"/>
          <w:lang w:eastAsia="pl-PL"/>
          <w14:ligatures w14:val="none"/>
        </w:rPr>
        <w:t xml:space="preserve"> w Urzędzie jednostki samorządu terytorialnego służą do ewidencji rozliczenia zakupu materiałów oraz zapasów materiałów w magazynach oraz odchyleń od cen ewidencyjnych materiałów</w:t>
      </w:r>
      <w:r w:rsidRPr="00B93520">
        <w:rPr>
          <w:rFonts w:ascii="Times New Roman" w:eastAsia="Times New Roman" w:hAnsi="Times New Roman" w:cs="Times New Roman"/>
          <w:kern w:val="0"/>
          <w:sz w:val="24"/>
          <w:szCs w:val="20"/>
          <w:lang w:eastAsia="pl-PL"/>
          <w14:ligatures w14:val="none"/>
        </w:rPr>
        <w:t>.</w:t>
      </w:r>
    </w:p>
    <w:p w14:paraId="0623046F" w14:textId="77777777" w:rsidR="00A810D9" w:rsidRPr="00B93520" w:rsidRDefault="00A810D9" w:rsidP="008B4E10">
      <w:pPr>
        <w:numPr>
          <w:ilvl w:val="0"/>
          <w:numId w:val="164"/>
        </w:numPr>
        <w:tabs>
          <w:tab w:val="left" w:pos="28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kontach zespołu 3 ewidencjonuje się zapasy materiałów w magazynach własnych. Zapasy materiałów ujmowane są w cenach rzeczywistych zakupu  z wyjątkiem paliw do samochodów ewidencjonowanych w cenach ewidencyjnych zakupu i odnoszone są w koszty działalności bieżącej, </w:t>
      </w:r>
      <w:r w:rsidRPr="00B93520">
        <w:rPr>
          <w:rFonts w:ascii="Times New Roman" w:eastAsia="Times New Roman" w:hAnsi="Times New Roman" w:cs="Times New Roman"/>
          <w:kern w:val="0"/>
          <w:sz w:val="28"/>
          <w:szCs w:val="20"/>
          <w:lang w:eastAsia="pl-PL"/>
          <w14:ligatures w14:val="none"/>
        </w:rPr>
        <w:br/>
        <w:t xml:space="preserve">w okresie ich ponoszenia. Występujące różnice pomiędzy ceną rzeczywistą, </w:t>
      </w:r>
      <w:r w:rsidRPr="00B93520">
        <w:rPr>
          <w:rFonts w:ascii="Times New Roman" w:eastAsia="Times New Roman" w:hAnsi="Times New Roman" w:cs="Times New Roman"/>
          <w:kern w:val="0"/>
          <w:sz w:val="28"/>
          <w:szCs w:val="20"/>
          <w:lang w:eastAsia="pl-PL"/>
          <w14:ligatures w14:val="none"/>
        </w:rPr>
        <w:br/>
        <w:t>a ceną ewidencyjną materiałów odnoszone są na konto „Odchyleń od cen ewidencyjnych materiałów”. Rozchód materiałów wyceniany jest według ceny przychodu kolejnych dostaw, poczynając od dostaw najwcześniejszych.</w:t>
      </w:r>
    </w:p>
    <w:p w14:paraId="086DC888" w14:textId="77777777" w:rsidR="00A810D9" w:rsidRPr="00B93520" w:rsidRDefault="00A810D9" w:rsidP="008B4E10">
      <w:pPr>
        <w:numPr>
          <w:ilvl w:val="0"/>
          <w:numId w:val="164"/>
        </w:numPr>
        <w:tabs>
          <w:tab w:val="left" w:pos="28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Ceny ewidencyjne materiałów podlegają weryfikacji na koniec roku obrotowego z cenami rzeczywistymi ujętymi w ostatnich dostawach (faktury). Zweryfikowane ceny materiałów stanowiących zapasy magazynowe są podstawą ewidencji w roku następnym.</w:t>
      </w:r>
    </w:p>
    <w:p w14:paraId="76B2B157" w14:textId="77777777"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p>
    <w:p w14:paraId="404A4FB1" w14:textId="77777777" w:rsidR="00A810D9" w:rsidRPr="00B93520" w:rsidRDefault="00A810D9" w:rsidP="0091338E">
      <w:pPr>
        <w:numPr>
          <w:ilvl w:val="0"/>
          <w:numId w:val="194"/>
        </w:numPr>
        <w:spacing w:after="0" w:line="240" w:lineRule="auto"/>
        <w:jc w:val="both"/>
        <w:rPr>
          <w:rFonts w:ascii="Times New Roman" w:eastAsia="Times New Roman" w:hAnsi="Times New Roman" w:cs="Times New Roman"/>
          <w:b/>
          <w:kern w:val="0"/>
          <w:sz w:val="28"/>
          <w:szCs w:val="28"/>
          <w:lang w:eastAsia="pl-PL"/>
          <w14:ligatures w14:val="none"/>
        </w:rPr>
      </w:pPr>
      <w:r w:rsidRPr="00B93520">
        <w:rPr>
          <w:rFonts w:ascii="Times New Roman" w:eastAsia="Times New Roman" w:hAnsi="Times New Roman" w:cs="Times New Roman"/>
          <w:b/>
          <w:kern w:val="0"/>
          <w:sz w:val="28"/>
          <w:szCs w:val="28"/>
          <w:lang w:eastAsia="pl-PL"/>
          <w14:ligatures w14:val="none"/>
        </w:rPr>
        <w:t xml:space="preserve"> Konto 300 – „Rozliczenie zakupu”</w:t>
      </w:r>
    </w:p>
    <w:p w14:paraId="15993CCB"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300 służy do ewidencji rozliczenia zakupu materiałów, robót i usług, w szczególności do ustalenia wartości materiałów w drodze oraz dostaw i robót niefakturowanych. Stosowanie zapisów na koncie 300 do wszystkich rozliczeń zakupu materiałów i usług w trakcie roku obrachunkowego nie jest obowiązkowe.</w:t>
      </w:r>
    </w:p>
    <w:p w14:paraId="32BDE288"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300 należy ujmować operacje, gdy:</w:t>
      </w:r>
    </w:p>
    <w:p w14:paraId="39A84A62" w14:textId="7F661717" w:rsidR="00A810D9" w:rsidRPr="00B93520" w:rsidRDefault="00A810D9" w:rsidP="008B4E10">
      <w:pPr>
        <w:numPr>
          <w:ilvl w:val="0"/>
          <w:numId w:val="15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istnieje rozbieżność pomiędzy datą księgowania dowodu przyjęcia dostawy materiałów, robót lub usług, a datą księgowania faktury za dostawę, szczególnie, kiedy daty te odnoszą się do różnych okresów sprawozdawczych, w wyniku, czego występują dostawy niefakturowane lub dostawy w drodze</w:t>
      </w:r>
      <w:r w:rsidR="001833E4">
        <w:rPr>
          <w:rFonts w:ascii="Times New Roman" w:eastAsia="Times New Roman" w:hAnsi="Times New Roman" w:cs="Times New Roman"/>
          <w:kern w:val="0"/>
          <w:sz w:val="28"/>
          <w:szCs w:val="20"/>
          <w:lang w:eastAsia="pl-PL"/>
          <w14:ligatures w14:val="none"/>
        </w:rPr>
        <w:t>,</w:t>
      </w:r>
    </w:p>
    <w:p w14:paraId="083A5651" w14:textId="77777777" w:rsidR="00A810D9" w:rsidRPr="00B93520" w:rsidRDefault="00A810D9" w:rsidP="008B4E10">
      <w:pPr>
        <w:numPr>
          <w:ilvl w:val="0"/>
          <w:numId w:val="15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występują różnice ilościowe lub wartościowe, a w szczególności, gdy dane z faktury są niezgodne z ustaleniami dokonanymi w toku odbioru.</w:t>
      </w:r>
    </w:p>
    <w:p w14:paraId="410E0431"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300</w:t>
      </w:r>
      <w:r w:rsidRPr="00B93520">
        <w:rPr>
          <w:rFonts w:ascii="Times New Roman" w:eastAsia="Times New Roman" w:hAnsi="Times New Roman" w:cs="Times New Roman"/>
          <w:kern w:val="0"/>
          <w:sz w:val="28"/>
          <w:szCs w:val="20"/>
          <w:lang w:eastAsia="pl-PL"/>
          <w14:ligatures w14:val="none"/>
        </w:rPr>
        <w:t xml:space="preserve"> ujmuje się między innymi:</w:t>
      </w:r>
    </w:p>
    <w:p w14:paraId="51C3B06E" w14:textId="6FC05D8E" w:rsidR="00A810D9" w:rsidRPr="00B93520" w:rsidRDefault="00A810D9" w:rsidP="008B4E10">
      <w:pPr>
        <w:numPr>
          <w:ilvl w:val="0"/>
          <w:numId w:val="15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otrzymane faktury za materiały, usługi, roboty lub środki trwałe w drodze w korespondencji z kontem 201</w:t>
      </w:r>
      <w:r w:rsidR="001833E4">
        <w:rPr>
          <w:rFonts w:ascii="Times New Roman" w:eastAsia="Times New Roman" w:hAnsi="Times New Roman" w:cs="Times New Roman"/>
          <w:kern w:val="0"/>
          <w:sz w:val="28"/>
          <w:szCs w:val="20"/>
          <w:lang w:eastAsia="pl-PL"/>
          <w14:ligatures w14:val="none"/>
        </w:rPr>
        <w:t>,</w:t>
      </w:r>
    </w:p>
    <w:p w14:paraId="5B5443A0" w14:textId="2EFB33D3" w:rsidR="00A810D9" w:rsidRPr="00B93520" w:rsidRDefault="00A810D9" w:rsidP="008B4E10">
      <w:pPr>
        <w:numPr>
          <w:ilvl w:val="0"/>
          <w:numId w:val="15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zaliczkowo zapłacone faktury za dostawę towarów i usług w oparciu o polecenia przekazania środków przygotowane przez wydział merytoryczny w korespondencji z kontem 130</w:t>
      </w:r>
      <w:r w:rsidR="001833E4">
        <w:rPr>
          <w:rFonts w:ascii="Times New Roman" w:eastAsia="Times New Roman" w:hAnsi="Times New Roman" w:cs="Times New Roman"/>
          <w:kern w:val="0"/>
          <w:sz w:val="28"/>
          <w:szCs w:val="20"/>
          <w:lang w:eastAsia="pl-PL"/>
          <w14:ligatures w14:val="none"/>
        </w:rPr>
        <w:t>,</w:t>
      </w:r>
    </w:p>
    <w:p w14:paraId="4AB33EE5" w14:textId="75981D5F" w:rsidR="00A810D9" w:rsidRPr="00B93520" w:rsidRDefault="00A810D9" w:rsidP="008B4E10">
      <w:pPr>
        <w:numPr>
          <w:ilvl w:val="0"/>
          <w:numId w:val="152"/>
        </w:numPr>
        <w:autoSpaceDE w:val="0"/>
        <w:autoSpaceDN w:val="0"/>
        <w:adjustRightInd w:val="0"/>
        <w:spacing w:after="0" w:line="240" w:lineRule="auto"/>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nadwyżki materiałów ujawnione w toku odbioru materiałów w powiązaniu z kontem 201</w:t>
      </w:r>
      <w:r w:rsidR="001833E4">
        <w:rPr>
          <w:rFonts w:ascii="Times New Roman" w:eastAsia="Times New Roman" w:hAnsi="Times New Roman" w:cs="Times New Roman"/>
          <w:kern w:val="0"/>
          <w:sz w:val="28"/>
          <w:szCs w:val="28"/>
          <w:lang w:eastAsia="pl-PL"/>
          <w14:ligatures w14:val="none"/>
        </w:rPr>
        <w:t>,</w:t>
      </w:r>
    </w:p>
    <w:p w14:paraId="5980B500" w14:textId="77777777" w:rsidR="00A810D9" w:rsidRPr="00B93520" w:rsidRDefault="00A810D9" w:rsidP="008B4E10">
      <w:pPr>
        <w:numPr>
          <w:ilvl w:val="0"/>
          <w:numId w:val="152"/>
        </w:numPr>
        <w:autoSpaceDE w:val="0"/>
        <w:autoSpaceDN w:val="0"/>
        <w:adjustRightInd w:val="0"/>
        <w:spacing w:after="0" w:line="240" w:lineRule="auto"/>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przeterminowane zobowiązania za dostawy niefakturowane w powiązaniu z kontami 760, 851, 853.</w:t>
      </w:r>
    </w:p>
    <w:p w14:paraId="39ACAAB9"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300</w:t>
      </w:r>
      <w:r w:rsidRPr="00B93520">
        <w:rPr>
          <w:rFonts w:ascii="Times New Roman" w:eastAsia="Times New Roman" w:hAnsi="Times New Roman" w:cs="Times New Roman"/>
          <w:kern w:val="0"/>
          <w:sz w:val="28"/>
          <w:szCs w:val="20"/>
          <w:lang w:eastAsia="pl-PL"/>
          <w14:ligatures w14:val="none"/>
        </w:rPr>
        <w:t xml:space="preserve"> ujmuje się w szczególności:</w:t>
      </w:r>
    </w:p>
    <w:p w14:paraId="301E605D" w14:textId="3FEA3BF9" w:rsidR="00A810D9" w:rsidRPr="00B93520" w:rsidRDefault="00A810D9" w:rsidP="008B4E10">
      <w:pPr>
        <w:numPr>
          <w:ilvl w:val="0"/>
          <w:numId w:val="15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wykonane, lecz nie zafakturowane dostawy i roboty – w korespondencji z kontami 011, 013, 020, 021, 080, 310, 401, 402</w:t>
      </w:r>
      <w:r w:rsidR="001833E4">
        <w:rPr>
          <w:rFonts w:ascii="Times New Roman" w:eastAsia="Times New Roman" w:hAnsi="Times New Roman" w:cs="Times New Roman"/>
          <w:kern w:val="0"/>
          <w:sz w:val="28"/>
          <w:szCs w:val="20"/>
          <w:lang w:eastAsia="pl-PL"/>
          <w14:ligatures w14:val="none"/>
        </w:rPr>
        <w:t>,</w:t>
      </w:r>
    </w:p>
    <w:p w14:paraId="18638B81" w14:textId="77777777" w:rsidR="00A810D9" w:rsidRPr="00B93520" w:rsidRDefault="00A810D9" w:rsidP="008B4E10">
      <w:pPr>
        <w:numPr>
          <w:ilvl w:val="0"/>
          <w:numId w:val="15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rozliczenie zaliczki przekazanej na poczet dostawy towarów i usług po otrzymaniu faktury w korespondencji z kontem 201; z równoległym księgowaniem w ciężar kosztów 401 lub 402/201.</w:t>
      </w:r>
    </w:p>
    <w:p w14:paraId="3DEBA4C9"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W ramach konta „300” dla prowadzenia ewidencji szczegółowej z tytułu rozliczenia poszczególnych rodzajów zakupu wyodrębnia się następujące konta</w:t>
      </w:r>
    </w:p>
    <w:p w14:paraId="141D9375" w14:textId="11F613E9" w:rsidR="00A810D9" w:rsidRPr="00B93520" w:rsidRDefault="00A810D9" w:rsidP="008B4E10">
      <w:pPr>
        <w:numPr>
          <w:ilvl w:val="0"/>
          <w:numId w:val="184"/>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301 – „Rozliczenie zakupu – wartości niematerialne i prawne”</w:t>
      </w:r>
      <w:r w:rsidR="001833E4">
        <w:rPr>
          <w:rFonts w:ascii="Times New Roman" w:eastAsia="Times New Roman" w:hAnsi="Times New Roman" w:cs="Times New Roman"/>
          <w:kern w:val="0"/>
          <w:sz w:val="28"/>
          <w:szCs w:val="28"/>
          <w:lang w:eastAsia="pl-PL"/>
          <w14:ligatures w14:val="none"/>
        </w:rPr>
        <w:t>,</w:t>
      </w:r>
    </w:p>
    <w:p w14:paraId="4DAE9A36" w14:textId="0260CD2B" w:rsidR="00A810D9" w:rsidRPr="00B93520" w:rsidRDefault="00A810D9" w:rsidP="008B4E10">
      <w:pPr>
        <w:numPr>
          <w:ilvl w:val="0"/>
          <w:numId w:val="184"/>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302 – „Rozliczenie zakupu – pozostałe wartości niematerialne i prawne”</w:t>
      </w:r>
      <w:r w:rsidR="001833E4">
        <w:rPr>
          <w:rFonts w:ascii="Times New Roman" w:eastAsia="Times New Roman" w:hAnsi="Times New Roman" w:cs="Times New Roman"/>
          <w:kern w:val="0"/>
          <w:sz w:val="28"/>
          <w:szCs w:val="28"/>
          <w:lang w:eastAsia="pl-PL"/>
          <w14:ligatures w14:val="none"/>
        </w:rPr>
        <w:t>,</w:t>
      </w:r>
    </w:p>
    <w:p w14:paraId="3E5EF7FD" w14:textId="763C88A2" w:rsidR="00A810D9" w:rsidRPr="00B93520" w:rsidRDefault="00A810D9" w:rsidP="008B4E10">
      <w:pPr>
        <w:numPr>
          <w:ilvl w:val="0"/>
          <w:numId w:val="184"/>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303 – „Rozliczenie zakupu – pozostałe środki trwałe”</w:t>
      </w:r>
      <w:r w:rsidR="001833E4">
        <w:rPr>
          <w:rFonts w:ascii="Times New Roman" w:eastAsia="Times New Roman" w:hAnsi="Times New Roman" w:cs="Times New Roman"/>
          <w:kern w:val="0"/>
          <w:sz w:val="28"/>
          <w:szCs w:val="28"/>
          <w:lang w:eastAsia="pl-PL"/>
          <w14:ligatures w14:val="none"/>
        </w:rPr>
        <w:t>,</w:t>
      </w:r>
    </w:p>
    <w:p w14:paraId="5C5C6DBD" w14:textId="7A1EAB5A" w:rsidR="00A810D9" w:rsidRPr="00B93520" w:rsidRDefault="00A810D9" w:rsidP="008B4E10">
      <w:pPr>
        <w:numPr>
          <w:ilvl w:val="0"/>
          <w:numId w:val="184"/>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304 – „Rozliczenie zakupu – przedmioty trwałego użytku EDS”</w:t>
      </w:r>
      <w:r w:rsidR="001833E4">
        <w:rPr>
          <w:rFonts w:ascii="Times New Roman" w:eastAsia="Times New Roman" w:hAnsi="Times New Roman" w:cs="Times New Roman"/>
          <w:kern w:val="0"/>
          <w:sz w:val="28"/>
          <w:szCs w:val="28"/>
          <w:lang w:eastAsia="pl-PL"/>
          <w14:ligatures w14:val="none"/>
        </w:rPr>
        <w:t>,</w:t>
      </w:r>
    </w:p>
    <w:p w14:paraId="60EADAC7" w14:textId="7D6FB989" w:rsidR="00A810D9" w:rsidRPr="00B93520" w:rsidRDefault="00A810D9" w:rsidP="008B4E10">
      <w:pPr>
        <w:numPr>
          <w:ilvl w:val="0"/>
          <w:numId w:val="184"/>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305 – „Rozliczenie zakupu – pozostałe zakupy”</w:t>
      </w:r>
      <w:r w:rsidR="001833E4">
        <w:rPr>
          <w:rFonts w:ascii="Times New Roman" w:eastAsia="Times New Roman" w:hAnsi="Times New Roman" w:cs="Times New Roman"/>
          <w:kern w:val="0"/>
          <w:sz w:val="28"/>
          <w:szCs w:val="28"/>
          <w:lang w:eastAsia="pl-PL"/>
          <w14:ligatures w14:val="none"/>
        </w:rPr>
        <w:t>,</w:t>
      </w:r>
    </w:p>
    <w:p w14:paraId="2CD7EC72" w14:textId="718BF932" w:rsidR="00A810D9" w:rsidRPr="00B93520" w:rsidRDefault="00A810D9" w:rsidP="008B4E10">
      <w:pPr>
        <w:numPr>
          <w:ilvl w:val="0"/>
          <w:numId w:val="184"/>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306 – „Rozliczenie zakupu – delegacje”</w:t>
      </w:r>
      <w:r w:rsidR="001833E4">
        <w:rPr>
          <w:rFonts w:ascii="Times New Roman" w:eastAsia="Times New Roman" w:hAnsi="Times New Roman" w:cs="Times New Roman"/>
          <w:kern w:val="0"/>
          <w:sz w:val="28"/>
          <w:szCs w:val="28"/>
          <w:lang w:eastAsia="pl-PL"/>
          <w14:ligatures w14:val="none"/>
        </w:rPr>
        <w:t>,</w:t>
      </w:r>
    </w:p>
    <w:p w14:paraId="72969752" w14:textId="77777777" w:rsidR="00A810D9" w:rsidRPr="00B93520" w:rsidRDefault="00A810D9" w:rsidP="008B4E10">
      <w:pPr>
        <w:numPr>
          <w:ilvl w:val="0"/>
          <w:numId w:val="184"/>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307 - „Rozliczenie podatku VAT od paliwa”.</w:t>
      </w:r>
    </w:p>
    <w:p w14:paraId="163810B0"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300 może wykazywać dwa salda. Saldo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oznacza stan dostaw w drodze, a saldo Ma stan dostaw lub robót niefakturowanych.</w:t>
      </w:r>
    </w:p>
    <w:p w14:paraId="7FE4F8FD" w14:textId="77777777" w:rsidR="00A810D9" w:rsidRPr="00B93520" w:rsidRDefault="00A810D9" w:rsidP="00A810D9">
      <w:pPr>
        <w:spacing w:after="0" w:line="240" w:lineRule="auto"/>
        <w:ind w:firstLine="28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W bilansie saldo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300 ujmuje się razem z zapasami materiałów, zaś saldo Ma łącznie ze zobowiązaniami z tytuł dostaw materiałów, robót i usług.</w:t>
      </w:r>
    </w:p>
    <w:p w14:paraId="0E3105F0" w14:textId="77777777" w:rsidR="00A810D9" w:rsidRPr="00B93520" w:rsidRDefault="00A810D9" w:rsidP="00A810D9">
      <w:pPr>
        <w:tabs>
          <w:tab w:val="left" w:pos="8861"/>
        </w:tabs>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ab/>
        <w:t xml:space="preserve"> </w:t>
      </w:r>
    </w:p>
    <w:p w14:paraId="09BD7DC4" w14:textId="77777777" w:rsidR="00A810D9" w:rsidRPr="00B93520" w:rsidRDefault="00A810D9" w:rsidP="0091338E">
      <w:pPr>
        <w:numPr>
          <w:ilvl w:val="0"/>
          <w:numId w:val="195"/>
        </w:numPr>
        <w:spacing w:after="0" w:line="240" w:lineRule="auto"/>
        <w:jc w:val="both"/>
        <w:rPr>
          <w:rFonts w:ascii="Times New Roman" w:eastAsia="Times New Roman" w:hAnsi="Times New Roman" w:cs="Times New Roman"/>
          <w:b/>
          <w:bCs/>
          <w:kern w:val="0"/>
          <w:sz w:val="28"/>
          <w:szCs w:val="20"/>
          <w:lang w:eastAsia="pl-PL"/>
          <w14:ligatures w14:val="none"/>
        </w:rPr>
      </w:pPr>
      <w:r w:rsidRPr="00B93520">
        <w:rPr>
          <w:rFonts w:ascii="Times New Roman" w:eastAsia="Times New Roman" w:hAnsi="Times New Roman" w:cs="Times New Roman"/>
          <w:b/>
          <w:bCs/>
          <w:kern w:val="0"/>
          <w:sz w:val="28"/>
          <w:szCs w:val="20"/>
          <w:lang w:eastAsia="pl-PL"/>
          <w14:ligatures w14:val="none"/>
        </w:rPr>
        <w:t>Konto 310 – „Materiały”</w:t>
      </w:r>
    </w:p>
    <w:p w14:paraId="0570BC4B" w14:textId="77777777" w:rsidR="00A810D9" w:rsidRPr="00B93520" w:rsidRDefault="00A810D9" w:rsidP="00A810D9">
      <w:pPr>
        <w:spacing w:after="0" w:line="240" w:lineRule="auto"/>
        <w:ind w:firstLine="28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310 służy do ewidencji zapasów materiałów związanych z działalnością Urzędu, a znajdujących się w magazynach własnych.</w:t>
      </w:r>
      <w:r w:rsidRPr="00B93520">
        <w:rPr>
          <w:rFonts w:ascii="Times New Roman" w:eastAsia="Times New Roman" w:hAnsi="Times New Roman" w:cs="Times New Roman"/>
          <w:kern w:val="0"/>
          <w:sz w:val="28"/>
          <w:szCs w:val="20"/>
          <w:lang w:eastAsia="pl-PL"/>
          <w14:ligatures w14:val="none"/>
        </w:rPr>
        <w:tab/>
      </w:r>
    </w:p>
    <w:p w14:paraId="50F43B99" w14:textId="77777777" w:rsidR="00A810D9" w:rsidRPr="00B93520" w:rsidRDefault="00A810D9" w:rsidP="00A810D9">
      <w:pPr>
        <w:spacing w:after="0" w:line="240" w:lineRule="auto"/>
        <w:ind w:firstLine="28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310 księguje się przychody materiałów do magazynu, a na stronie Ma rozchody zapasów magazynowych materiałów.</w:t>
      </w:r>
    </w:p>
    <w:p w14:paraId="449F38D2" w14:textId="77777777" w:rsidR="00A810D9" w:rsidRPr="00B93520" w:rsidRDefault="00A810D9" w:rsidP="00A810D9">
      <w:pPr>
        <w:spacing w:after="0" w:line="240" w:lineRule="auto"/>
        <w:ind w:firstLine="28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Do konta 310 prowadzona jest ewidencja szczegółowa pozwalająca na rozliczenie osób materialnie odpowiedzialnych za powierzone mienie. Ewidencja </w:t>
      </w:r>
      <w:r w:rsidRPr="00B93520">
        <w:rPr>
          <w:rFonts w:ascii="Times New Roman" w:eastAsia="Times New Roman" w:hAnsi="Times New Roman" w:cs="Times New Roman"/>
          <w:kern w:val="0"/>
          <w:sz w:val="28"/>
          <w:szCs w:val="20"/>
          <w:lang w:eastAsia="pl-PL"/>
          <w14:ligatures w14:val="none"/>
        </w:rPr>
        <w:lastRenderedPageBreak/>
        <w:t xml:space="preserve">ilościowa prowadzona jest przez magazynierów na bieżąco i pozwala na ustalenie obrotów i stanu zapasów poszczególnych materiałów, na każdy dzień. </w:t>
      </w:r>
    </w:p>
    <w:p w14:paraId="2B539AC5" w14:textId="77777777" w:rsidR="00A810D9" w:rsidRPr="00B93520" w:rsidRDefault="00A810D9" w:rsidP="00A810D9">
      <w:pPr>
        <w:spacing w:after="0" w:line="240" w:lineRule="auto"/>
        <w:ind w:firstLine="28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Ewidencja ilościowo-wartościowa prowadzona jest w oparciu o dowody przyjęcia materiałów do magazynu i zbiorcze zestawienia rozchodowanych materiałów z magazynu i pozwala na ustalenie obrotów i stanów zapasów na koniec każdego okresu sprawozdawczego i terminu inwentaryzacji. </w:t>
      </w:r>
    </w:p>
    <w:p w14:paraId="4165402C"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310 księguje się w szczególności:</w:t>
      </w:r>
    </w:p>
    <w:p w14:paraId="645BB232" w14:textId="40135972" w:rsidR="00A810D9" w:rsidRPr="00B93520" w:rsidRDefault="00A810D9" w:rsidP="008B4E10">
      <w:pPr>
        <w:numPr>
          <w:ilvl w:val="0"/>
          <w:numId w:val="154"/>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przychody materiałów, odpady z likwidacji majątku trwałego i rozbiórek środków trwałych w budowie - inwestycji w powiązaniu z kontami 101, 201, 234, 300, 760, 080</w:t>
      </w:r>
      <w:r w:rsidR="001833E4">
        <w:rPr>
          <w:rFonts w:ascii="Times New Roman" w:eastAsia="Times New Roman" w:hAnsi="Times New Roman" w:cs="Times New Roman"/>
          <w:kern w:val="0"/>
          <w:sz w:val="28"/>
          <w:szCs w:val="20"/>
          <w:lang w:eastAsia="pl-PL"/>
          <w14:ligatures w14:val="none"/>
        </w:rPr>
        <w:t>,</w:t>
      </w:r>
    </w:p>
    <w:p w14:paraId="2CD01CAE" w14:textId="65A3DFCB" w:rsidR="00A810D9" w:rsidRPr="00B93520" w:rsidRDefault="00A810D9" w:rsidP="008B4E10">
      <w:pPr>
        <w:numPr>
          <w:ilvl w:val="0"/>
          <w:numId w:val="154"/>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ujawnione nadwyżki zapasów w magazynie w korespondencji z kontem 240</w:t>
      </w:r>
      <w:r w:rsidR="001833E4">
        <w:rPr>
          <w:rFonts w:ascii="Times New Roman" w:eastAsia="Times New Roman" w:hAnsi="Times New Roman" w:cs="Times New Roman"/>
          <w:kern w:val="0"/>
          <w:sz w:val="28"/>
          <w:szCs w:val="20"/>
          <w:lang w:eastAsia="pl-PL"/>
          <w14:ligatures w14:val="none"/>
        </w:rPr>
        <w:t>,</w:t>
      </w:r>
    </w:p>
    <w:p w14:paraId="46E903FF" w14:textId="7660CB60" w:rsidR="00A810D9" w:rsidRPr="00B93520" w:rsidRDefault="00A810D9" w:rsidP="008B4E10">
      <w:pPr>
        <w:numPr>
          <w:ilvl w:val="0"/>
          <w:numId w:val="154"/>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podwyższenie cen ewidencyjnych zapasów w powiązaniu z kontem 340</w:t>
      </w:r>
      <w:r w:rsidR="001833E4">
        <w:rPr>
          <w:rFonts w:ascii="Times New Roman" w:eastAsia="Times New Roman" w:hAnsi="Times New Roman" w:cs="Times New Roman"/>
          <w:kern w:val="0"/>
          <w:sz w:val="28"/>
          <w:szCs w:val="20"/>
          <w:lang w:eastAsia="pl-PL"/>
          <w14:ligatures w14:val="none"/>
        </w:rPr>
        <w:t>,</w:t>
      </w:r>
    </w:p>
    <w:p w14:paraId="744B1DBB" w14:textId="61009188" w:rsidR="00A810D9" w:rsidRPr="00B93520" w:rsidRDefault="00A810D9" w:rsidP="008B4E10">
      <w:pPr>
        <w:numPr>
          <w:ilvl w:val="0"/>
          <w:numId w:val="154"/>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nieodpłatnie otrzymane materiały - z kontem 760</w:t>
      </w:r>
      <w:r w:rsidR="001833E4">
        <w:rPr>
          <w:rFonts w:ascii="Times New Roman" w:eastAsia="Times New Roman" w:hAnsi="Times New Roman" w:cs="Times New Roman"/>
          <w:kern w:val="0"/>
          <w:sz w:val="28"/>
          <w:szCs w:val="20"/>
          <w:lang w:eastAsia="pl-PL"/>
          <w14:ligatures w14:val="none"/>
        </w:rPr>
        <w:t>,</w:t>
      </w:r>
    </w:p>
    <w:p w14:paraId="00C095CF" w14:textId="77777777" w:rsidR="00A810D9" w:rsidRPr="00B93520" w:rsidRDefault="00A810D9" w:rsidP="008B4E10">
      <w:pPr>
        <w:numPr>
          <w:ilvl w:val="0"/>
          <w:numId w:val="154"/>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zwrot materiałów do magazynu wydanych uprzednio do działalności podstawowej, inwestycyjnej - środków trwałych w budowie, finansowo wyodrębnionej w powiązaniu z kontami 401, 080, 851, 853.</w:t>
      </w:r>
    </w:p>
    <w:p w14:paraId="773FD7E0"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310 ujmuje się:</w:t>
      </w:r>
    </w:p>
    <w:p w14:paraId="6749969F" w14:textId="2B1B6B86" w:rsidR="00A810D9" w:rsidRPr="00B93520" w:rsidRDefault="00A810D9" w:rsidP="008B4E10">
      <w:pPr>
        <w:numPr>
          <w:ilvl w:val="0"/>
          <w:numId w:val="12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rozchód materiałów z magazynu na działalność podstawową, inwestycyjną środków trwałych w budowie, finansowo wyodrębnioną w korespondencji z kontami 401, 080, 851, 853</w:t>
      </w:r>
      <w:r w:rsidR="001833E4">
        <w:rPr>
          <w:rFonts w:ascii="Times New Roman" w:eastAsia="Times New Roman" w:hAnsi="Times New Roman" w:cs="Times New Roman"/>
          <w:kern w:val="0"/>
          <w:sz w:val="28"/>
          <w:szCs w:val="20"/>
          <w:lang w:eastAsia="pl-PL"/>
          <w14:ligatures w14:val="none"/>
        </w:rPr>
        <w:t>,</w:t>
      </w:r>
    </w:p>
    <w:p w14:paraId="0D244CDF" w14:textId="4067ED3C" w:rsidR="00A810D9" w:rsidRPr="00B93520" w:rsidRDefault="00A810D9" w:rsidP="008B4E10">
      <w:pPr>
        <w:numPr>
          <w:ilvl w:val="0"/>
          <w:numId w:val="12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rozchód materiałów z magazynu z tytułu sprzedaży, nieodpłatnego przekazania, zdarzeń losowych, w powiązaniu z kontami 761</w:t>
      </w:r>
      <w:r w:rsidR="001833E4">
        <w:rPr>
          <w:rFonts w:ascii="Times New Roman" w:eastAsia="Times New Roman" w:hAnsi="Times New Roman" w:cs="Times New Roman"/>
          <w:kern w:val="0"/>
          <w:sz w:val="28"/>
          <w:szCs w:val="20"/>
          <w:lang w:eastAsia="pl-PL"/>
          <w14:ligatures w14:val="none"/>
        </w:rPr>
        <w:t>,</w:t>
      </w:r>
    </w:p>
    <w:p w14:paraId="44A5CB32" w14:textId="50C99548" w:rsidR="00A810D9" w:rsidRPr="00B93520" w:rsidRDefault="00A810D9" w:rsidP="008B4E10">
      <w:pPr>
        <w:numPr>
          <w:ilvl w:val="0"/>
          <w:numId w:val="12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stwierdzonych niedoborów w zapasach magazynowych – z kontem 240</w:t>
      </w:r>
      <w:r w:rsidR="001833E4">
        <w:rPr>
          <w:rFonts w:ascii="Times New Roman" w:eastAsia="Times New Roman" w:hAnsi="Times New Roman" w:cs="Times New Roman"/>
          <w:kern w:val="0"/>
          <w:sz w:val="28"/>
          <w:szCs w:val="20"/>
          <w:lang w:eastAsia="pl-PL"/>
          <w14:ligatures w14:val="none"/>
        </w:rPr>
        <w:t>,</w:t>
      </w:r>
    </w:p>
    <w:p w14:paraId="2771223F" w14:textId="5FA44EEE" w:rsidR="00A810D9" w:rsidRPr="00B93520" w:rsidRDefault="00A810D9" w:rsidP="008B4E10">
      <w:pPr>
        <w:numPr>
          <w:ilvl w:val="0"/>
          <w:numId w:val="12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obniżenia cen ewidencyjnych zapasów w powiązaniu z kontem 340</w:t>
      </w:r>
      <w:r w:rsidR="001833E4">
        <w:rPr>
          <w:rFonts w:ascii="Times New Roman" w:eastAsia="Times New Roman" w:hAnsi="Times New Roman" w:cs="Times New Roman"/>
          <w:kern w:val="0"/>
          <w:sz w:val="28"/>
          <w:szCs w:val="20"/>
          <w:lang w:eastAsia="pl-PL"/>
          <w14:ligatures w14:val="none"/>
        </w:rPr>
        <w:t>,</w:t>
      </w:r>
    </w:p>
    <w:p w14:paraId="3A3B7FA3" w14:textId="77777777" w:rsidR="00A810D9" w:rsidRPr="00B93520" w:rsidRDefault="00A810D9" w:rsidP="00A810D9">
      <w:pPr>
        <w:spacing w:after="0" w:line="240" w:lineRule="auto"/>
        <w:ind w:left="426" w:hanging="313"/>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 obniżenia wartości zapasów magazynowych na skutek uszkodzeń i upływu daty przydatności w korespondencji z kontami 240, 761.</w:t>
      </w:r>
    </w:p>
    <w:p w14:paraId="179C6543" w14:textId="29035405"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Ewidencja szczegółowa w Wydziale </w:t>
      </w:r>
      <w:r w:rsidR="00F0620D">
        <w:rPr>
          <w:rFonts w:ascii="Times New Roman" w:eastAsia="Times New Roman" w:hAnsi="Times New Roman" w:cs="Times New Roman"/>
          <w:kern w:val="0"/>
          <w:sz w:val="28"/>
          <w:szCs w:val="20"/>
          <w:lang w:eastAsia="pl-PL"/>
          <w14:ligatures w14:val="none"/>
        </w:rPr>
        <w:t>Organizacyjno-Administracyjnym</w:t>
      </w:r>
      <w:r w:rsidRPr="00B93520">
        <w:rPr>
          <w:rFonts w:ascii="Times New Roman" w:eastAsia="Times New Roman" w:hAnsi="Times New Roman" w:cs="Times New Roman"/>
          <w:kern w:val="0"/>
          <w:sz w:val="28"/>
          <w:szCs w:val="20"/>
          <w:lang w:eastAsia="pl-PL"/>
          <w14:ligatures w14:val="none"/>
        </w:rPr>
        <w:t xml:space="preserve"> prowadzona jest z wykorzystaniem programu </w:t>
      </w:r>
      <w:proofErr w:type="spellStart"/>
      <w:r w:rsidR="00227804">
        <w:rPr>
          <w:rFonts w:ascii="Times New Roman" w:eastAsia="Times New Roman" w:hAnsi="Times New Roman" w:cs="Times New Roman"/>
          <w:kern w:val="0"/>
          <w:sz w:val="28"/>
          <w:szCs w:val="20"/>
          <w:lang w:eastAsia="pl-PL"/>
          <w14:ligatures w14:val="none"/>
        </w:rPr>
        <w:t>Komadres.M</w:t>
      </w:r>
      <w:proofErr w:type="spellEnd"/>
      <w:r w:rsidR="00227804">
        <w:rPr>
          <w:rFonts w:ascii="Times New Roman" w:eastAsia="Times New Roman" w:hAnsi="Times New Roman" w:cs="Times New Roman"/>
          <w:kern w:val="0"/>
          <w:sz w:val="28"/>
          <w:szCs w:val="20"/>
          <w:lang w:eastAsia="pl-PL"/>
          <w14:ligatures w14:val="none"/>
        </w:rPr>
        <w:t>.</w:t>
      </w:r>
    </w:p>
    <w:p w14:paraId="65E57508"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2EC7AEDD" w14:textId="77777777" w:rsidR="00A810D9" w:rsidRPr="00B93520" w:rsidRDefault="00A810D9" w:rsidP="0091338E">
      <w:pPr>
        <w:numPr>
          <w:ilvl w:val="0"/>
          <w:numId w:val="195"/>
        </w:numPr>
        <w:spacing w:after="0" w:line="240" w:lineRule="auto"/>
        <w:jc w:val="both"/>
        <w:rPr>
          <w:rFonts w:ascii="Times New Roman" w:eastAsia="Times New Roman" w:hAnsi="Times New Roman" w:cs="Times New Roman"/>
          <w:b/>
          <w:bCs/>
          <w:kern w:val="0"/>
          <w:sz w:val="28"/>
          <w:szCs w:val="20"/>
          <w:lang w:eastAsia="pl-PL"/>
          <w14:ligatures w14:val="none"/>
        </w:rPr>
      </w:pPr>
      <w:r w:rsidRPr="00B93520">
        <w:rPr>
          <w:rFonts w:ascii="Times New Roman" w:eastAsia="Times New Roman" w:hAnsi="Times New Roman" w:cs="Times New Roman"/>
          <w:b/>
          <w:bCs/>
          <w:kern w:val="0"/>
          <w:sz w:val="28"/>
          <w:szCs w:val="20"/>
          <w:lang w:eastAsia="pl-PL"/>
          <w14:ligatures w14:val="none"/>
        </w:rPr>
        <w:t xml:space="preserve">Konto 330 – „Towary” </w:t>
      </w:r>
    </w:p>
    <w:p w14:paraId="3D8C30E6" w14:textId="77777777" w:rsidR="00A810D9" w:rsidRPr="00B93520" w:rsidRDefault="00A810D9" w:rsidP="00A810D9">
      <w:pPr>
        <w:spacing w:after="0" w:line="240" w:lineRule="auto"/>
        <w:ind w:left="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Konto 330 przeznaczone jest do ewidencji zapasów towarów. Ewidencja na tym koncie prowadzona jest w cenie zakupu i obejmuje towary znajdujące się punktach sprzedaży jak również w magazynach obcych.</w:t>
      </w:r>
    </w:p>
    <w:p w14:paraId="463CAE83" w14:textId="77777777" w:rsidR="00A810D9" w:rsidRPr="00B93520" w:rsidRDefault="00A810D9" w:rsidP="00A810D9">
      <w:pPr>
        <w:spacing w:after="0" w:line="240" w:lineRule="auto"/>
        <w:ind w:left="397" w:firstLine="29"/>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330 ujmuje się:</w:t>
      </w:r>
    </w:p>
    <w:p w14:paraId="20FFB1F5" w14:textId="18C28B86" w:rsidR="00A810D9" w:rsidRPr="00B93520" w:rsidRDefault="00A810D9" w:rsidP="0091338E">
      <w:pPr>
        <w:numPr>
          <w:ilvl w:val="0"/>
          <w:numId w:val="18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przychód towarów w korespondencji z kontem 201</w:t>
      </w:r>
      <w:r w:rsidR="00A96492">
        <w:rPr>
          <w:rFonts w:ascii="Times New Roman" w:eastAsia="Times New Roman" w:hAnsi="Times New Roman" w:cs="Times New Roman"/>
          <w:kern w:val="0"/>
          <w:sz w:val="28"/>
          <w:szCs w:val="20"/>
          <w:lang w:eastAsia="pl-PL"/>
          <w14:ligatures w14:val="none"/>
        </w:rPr>
        <w:t>.</w:t>
      </w:r>
    </w:p>
    <w:p w14:paraId="0C5AB9BB" w14:textId="77777777" w:rsidR="00A810D9" w:rsidRPr="00B93520" w:rsidRDefault="00A810D9" w:rsidP="00A810D9">
      <w:pPr>
        <w:spacing w:after="0" w:line="240" w:lineRule="auto"/>
        <w:ind w:left="397" w:firstLine="29"/>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330 ujmuje się:</w:t>
      </w:r>
    </w:p>
    <w:p w14:paraId="0F93F77B" w14:textId="7A6F46DA" w:rsidR="00A810D9" w:rsidRPr="00B93520" w:rsidRDefault="00A810D9" w:rsidP="0091338E">
      <w:pPr>
        <w:numPr>
          <w:ilvl w:val="0"/>
          <w:numId w:val="18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rozchód towarów w korespondencji z kontem 730</w:t>
      </w:r>
      <w:r w:rsidR="00A96492">
        <w:rPr>
          <w:rFonts w:ascii="Times New Roman" w:eastAsia="Times New Roman" w:hAnsi="Times New Roman" w:cs="Times New Roman"/>
          <w:kern w:val="0"/>
          <w:sz w:val="28"/>
          <w:szCs w:val="20"/>
          <w:lang w:eastAsia="pl-PL"/>
          <w14:ligatures w14:val="none"/>
        </w:rPr>
        <w:t>,</w:t>
      </w:r>
    </w:p>
    <w:p w14:paraId="3A89D42B" w14:textId="19FE1BB9" w:rsidR="00A810D9" w:rsidRPr="00B93520" w:rsidRDefault="00A810D9" w:rsidP="0091338E">
      <w:pPr>
        <w:numPr>
          <w:ilvl w:val="0"/>
          <w:numId w:val="18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ubytki naturalne towarów w korespondencji z kontem 760</w:t>
      </w:r>
      <w:r w:rsidR="00A96492">
        <w:rPr>
          <w:rFonts w:ascii="Times New Roman" w:eastAsia="Times New Roman" w:hAnsi="Times New Roman" w:cs="Times New Roman"/>
          <w:kern w:val="0"/>
          <w:sz w:val="28"/>
          <w:szCs w:val="20"/>
          <w:lang w:eastAsia="pl-PL"/>
          <w14:ligatures w14:val="none"/>
        </w:rPr>
        <w:t>,</w:t>
      </w:r>
    </w:p>
    <w:p w14:paraId="549D4F16" w14:textId="77777777" w:rsidR="00A810D9" w:rsidRPr="00B93520" w:rsidRDefault="00A810D9" w:rsidP="0091338E">
      <w:pPr>
        <w:numPr>
          <w:ilvl w:val="0"/>
          <w:numId w:val="18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niedobory towarów w korespondencji z kontem 240.</w:t>
      </w:r>
    </w:p>
    <w:p w14:paraId="31EFD430" w14:textId="77777777" w:rsidR="00A810D9" w:rsidRPr="00B93520" w:rsidRDefault="00A810D9" w:rsidP="00A810D9">
      <w:pPr>
        <w:spacing w:after="0" w:line="240" w:lineRule="auto"/>
        <w:ind w:left="426"/>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330 może wykazywać saldo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które oznacza stan zapasów towarów. </w:t>
      </w:r>
    </w:p>
    <w:p w14:paraId="58ABFD11" w14:textId="77777777" w:rsidR="00A810D9"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115AA5A3" w14:textId="77777777" w:rsidR="000D1A57" w:rsidRDefault="000D1A57"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237CECA9" w14:textId="77777777" w:rsidR="000D1A57" w:rsidRPr="00B93520" w:rsidRDefault="000D1A57"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591867E4" w14:textId="77777777" w:rsidR="00A810D9" w:rsidRPr="00B93520" w:rsidRDefault="00A810D9" w:rsidP="0091338E">
      <w:pPr>
        <w:numPr>
          <w:ilvl w:val="0"/>
          <w:numId w:val="195"/>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lastRenderedPageBreak/>
        <w:t>Konto 340 – „Odchylenia od cen ewidencyjnych materiałów i towarów”</w:t>
      </w:r>
    </w:p>
    <w:p w14:paraId="478DDEB7"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340 służy do ewidencji różnic pomiędzy ceną zakupu materiałów a stałą ceną ewidencyjną.</w:t>
      </w:r>
    </w:p>
    <w:p w14:paraId="28A5EA00"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340 ujmuje się odchylenia debetowe i rozliczenie odchyleń kredytowych w korespondencji z kontem 310, zespołu „</w:t>
      </w:r>
      <w:smartTag w:uri="urn:schemas-microsoft-com:office:smarttags" w:element="metricconverter">
        <w:smartTagPr>
          <w:attr w:name="ProductID" w:val="4”"/>
        </w:smartTagPr>
        <w:r w:rsidRPr="00B93520">
          <w:rPr>
            <w:rFonts w:ascii="Times New Roman" w:eastAsia="Times New Roman" w:hAnsi="Times New Roman" w:cs="Times New Roman"/>
            <w:kern w:val="0"/>
            <w:sz w:val="28"/>
            <w:szCs w:val="20"/>
            <w:lang w:eastAsia="pl-PL"/>
            <w14:ligatures w14:val="none"/>
          </w:rPr>
          <w:t>4”</w:t>
        </w:r>
      </w:smartTag>
      <w:r w:rsidRPr="00B93520">
        <w:rPr>
          <w:rFonts w:ascii="Times New Roman" w:eastAsia="Times New Roman" w:hAnsi="Times New Roman" w:cs="Times New Roman"/>
          <w:kern w:val="0"/>
          <w:sz w:val="28"/>
          <w:szCs w:val="20"/>
          <w:lang w:eastAsia="pl-PL"/>
          <w14:ligatures w14:val="none"/>
        </w:rPr>
        <w:t>.</w:t>
      </w:r>
    </w:p>
    <w:p w14:paraId="000EBB79"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Na stronie Ma konta 340 ujmuje się odchylenia kredytowe i rozliczenie odchyleń debetowych w korespondencji z kontem 310, zespołu „</w:t>
      </w:r>
      <w:smartTag w:uri="urn:schemas-microsoft-com:office:smarttags" w:element="metricconverter">
        <w:smartTagPr>
          <w:attr w:name="ProductID" w:val="4”"/>
        </w:smartTagPr>
        <w:r w:rsidRPr="00B93520">
          <w:rPr>
            <w:rFonts w:ascii="Times New Roman" w:eastAsia="Times New Roman" w:hAnsi="Times New Roman" w:cs="Times New Roman"/>
            <w:kern w:val="0"/>
            <w:sz w:val="28"/>
            <w:szCs w:val="20"/>
            <w:lang w:eastAsia="pl-PL"/>
            <w14:ligatures w14:val="none"/>
          </w:rPr>
          <w:t>4”</w:t>
        </w:r>
      </w:smartTag>
      <w:r w:rsidRPr="00B93520">
        <w:rPr>
          <w:rFonts w:ascii="Times New Roman" w:eastAsia="Times New Roman" w:hAnsi="Times New Roman" w:cs="Times New Roman"/>
          <w:kern w:val="0"/>
          <w:sz w:val="28"/>
          <w:szCs w:val="20"/>
          <w:lang w:eastAsia="pl-PL"/>
          <w14:ligatures w14:val="none"/>
        </w:rPr>
        <w:t>.</w:t>
      </w:r>
    </w:p>
    <w:p w14:paraId="503AD0A5"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p>
    <w:p w14:paraId="7B6332EA"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340 może wykazywać saldo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lub Ma oznaczające stan odchyleń od cen ewidencyjnych zapasów materiałów ujmowanych na kontach 310.</w:t>
      </w:r>
      <w:r w:rsidRPr="00B93520">
        <w:rPr>
          <w:rFonts w:ascii="Times New Roman" w:eastAsia="Times New Roman" w:hAnsi="Times New Roman" w:cs="Times New Roman"/>
          <w:kern w:val="0"/>
          <w:sz w:val="28"/>
          <w:szCs w:val="20"/>
          <w:lang w:eastAsia="pl-PL"/>
          <w14:ligatures w14:val="none"/>
        </w:rPr>
        <w:tab/>
      </w:r>
    </w:p>
    <w:p w14:paraId="27A534D8"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Ze względu na zasadę istotności na koniec okresów sprawozdawczych w trakcie roku obrotowego saldo konta 340 odnosi się w ciężar kosztów lub koryguje wartość kosztów.</w:t>
      </w:r>
    </w:p>
    <w:p w14:paraId="07E9036F"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dzień bilansowy saldo konta 340 obciąża lub koryguje koszty roku obrotowego.</w:t>
      </w:r>
    </w:p>
    <w:p w14:paraId="11357F4F"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p>
    <w:p w14:paraId="4C61C633" w14:textId="77777777" w:rsidR="00A810D9" w:rsidRPr="00B93520" w:rsidRDefault="00A810D9" w:rsidP="0091338E">
      <w:pPr>
        <w:numPr>
          <w:ilvl w:val="0"/>
          <w:numId w:val="19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Dla ewidencji i rozliczenia zakupu materiałów do remontów budynków i pomieszczeń Urzędu, wykonywanych „systemem gospodarczym” przez pracowników Oddziału Gospodarczego, wyodrębnione zostało konto 390 – „Rozliczenie zakupu materiałów do remontu”. </w:t>
      </w:r>
    </w:p>
    <w:p w14:paraId="5DFD7DD3"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Ewidencja wartościowa 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390 ujmuje zakupy materiałów do remontu, w oparciu o przedkładane faktury i rachunki wraz z załącznikami zawierającymi zestawienia grupujące zakupione materiały na przeznaczone do remontu oraz do bieżących napraw eksploatacyjnych.</w:t>
      </w:r>
    </w:p>
    <w:p w14:paraId="60D0E5B0"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390 ewidencjonuje się wartość zużytych i wbudowanych materiałów w oparciu o przedkładane zestawienia materiałów, zaakceptowane przez inspektora nadzoru budowlanego.</w:t>
      </w:r>
    </w:p>
    <w:p w14:paraId="49086934"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 ewidencji na koncie 390 wyłączone są zakupy materiałów do bieżących napraw eksploatacyjnych urządzeń i pomieszczeń Urzędu.</w:t>
      </w:r>
    </w:p>
    <w:p w14:paraId="62B8C8AE"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65F79E6A" w14:textId="77777777" w:rsidR="00A810D9" w:rsidRPr="00B93520" w:rsidRDefault="00A810D9" w:rsidP="00A810D9">
      <w:pPr>
        <w:spacing w:after="0" w:line="240" w:lineRule="auto"/>
        <w:ind w:left="340" w:hanging="340"/>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5. Zespół 4 – „Koszty według rodzajów i ich rozliczenie”</w:t>
      </w:r>
    </w:p>
    <w:p w14:paraId="7C57E169" w14:textId="77777777" w:rsidR="00A810D9" w:rsidRPr="00B93520" w:rsidRDefault="00A810D9" w:rsidP="00F62786">
      <w:pPr>
        <w:tabs>
          <w:tab w:val="num" w:pos="426"/>
        </w:tabs>
        <w:spacing w:after="0" w:line="240" w:lineRule="auto"/>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 xml:space="preserve">Konta zespołu 4 – „Koszty według rodzajów i ich rozliczenie” służą do ewidencji kosztów w układzie rodzajowym i ich rozliczenia. </w:t>
      </w:r>
    </w:p>
    <w:p w14:paraId="526F7633" w14:textId="77777777" w:rsidR="00A810D9" w:rsidRPr="00B93520" w:rsidRDefault="00A810D9" w:rsidP="00A810D9">
      <w:pPr>
        <w:spacing w:after="0" w:line="240" w:lineRule="auto"/>
        <w:ind w:firstLine="284"/>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Poniesione koszty ujmuje się w księgach rachunkowych w momencie ich powstania niezależnie od terminu ich zapłaty. Zmniejszenie uprzednio zarachowanych kosztów dokonuje się na podstawie dokumentów korygujących koszty (np. faktur korygujących) z równoległym technicznym zapisem ujemnym po obu stronach konta zespołu „4”.</w:t>
      </w:r>
    </w:p>
    <w:p w14:paraId="19166283" w14:textId="77777777" w:rsidR="00A810D9" w:rsidRPr="00B93520" w:rsidRDefault="00A810D9" w:rsidP="00A810D9">
      <w:pPr>
        <w:spacing w:after="0" w:line="240" w:lineRule="auto"/>
        <w:ind w:firstLine="284"/>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Na kontach zespołu „4” nie ujmuje się kosztów finansowanych – zgodnie z odrębnymi przepisami – z funduszu celowego i innych oraz kosztów środków trwałych w budowie - inwestycji, pozostałych kosztów operacyjnych i kosztów operacji finansowych.</w:t>
      </w:r>
    </w:p>
    <w:p w14:paraId="0ACE0938" w14:textId="621360B3" w:rsidR="00A810D9" w:rsidRPr="00B93520" w:rsidRDefault="00A810D9" w:rsidP="00A810D9">
      <w:pPr>
        <w:spacing w:after="0" w:line="240" w:lineRule="auto"/>
        <w:ind w:firstLine="284"/>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lastRenderedPageBreak/>
        <w:t>Na kontach zespołu „4” dokonuje się również zmniejszenia kosztów poprzez przeksięgowanie wartości otrzymanych bonusów, bonifikat ujętych uprzednio w</w:t>
      </w:r>
      <w:r w:rsidR="00D35D57">
        <w:rPr>
          <w:rFonts w:ascii="Times New Roman" w:eastAsia="Times New Roman" w:hAnsi="Times New Roman" w:cs="Times New Roman"/>
          <w:bCs/>
          <w:kern w:val="0"/>
          <w:sz w:val="28"/>
          <w:szCs w:val="20"/>
          <w:lang w:eastAsia="pl-PL"/>
          <w14:ligatures w14:val="none"/>
        </w:rPr>
        <w:t> </w:t>
      </w:r>
      <w:r w:rsidRPr="00B93520">
        <w:rPr>
          <w:rFonts w:ascii="Times New Roman" w:eastAsia="Times New Roman" w:hAnsi="Times New Roman" w:cs="Times New Roman"/>
          <w:bCs/>
          <w:kern w:val="0"/>
          <w:sz w:val="28"/>
          <w:szCs w:val="20"/>
          <w:lang w:eastAsia="pl-PL"/>
          <w14:ligatures w14:val="none"/>
        </w:rPr>
        <w:t>przychodach operacyjnych z równoległym technicznym zapisem ujemnym po obu stronach konta zespołu „4”.</w:t>
      </w:r>
    </w:p>
    <w:p w14:paraId="1D4463B7"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Ewidencję szczegółową do kont zespołu „4” prowadzi się w</w:t>
      </w:r>
      <w:r w:rsidRPr="00B93520">
        <w:rPr>
          <w:rFonts w:ascii="Times New Roman" w:eastAsia="Times New Roman" w:hAnsi="Times New Roman" w:cs="Times New Roman"/>
          <w:kern w:val="0"/>
          <w:sz w:val="28"/>
          <w:szCs w:val="20"/>
          <w:lang w:eastAsia="pl-PL"/>
          <w14:ligatures w14:val="none"/>
        </w:rPr>
        <w:t xml:space="preserve"> szczegółowości planu finansowego Urzędu, według podziałek klasyfikacji budżetowej oraz na kontach pomocniczych dla potrzeb planowania i analiz, a także sporządzania sprawozdań finansowych, sprawozdań budżetowych lub innych sprawozdań określonych w odrębnych przepisach.</w:t>
      </w:r>
    </w:p>
    <w:p w14:paraId="63B22A10"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dzień bilansowy konta zespołu „4” nie wykazują sald - przenoszone są na konto 860.</w:t>
      </w:r>
    </w:p>
    <w:p w14:paraId="450485B3" w14:textId="77777777" w:rsidR="00A810D9" w:rsidRPr="00B93520" w:rsidRDefault="00A810D9" w:rsidP="00A810D9">
      <w:pPr>
        <w:spacing w:after="0" w:line="240" w:lineRule="auto"/>
        <w:ind w:left="284" w:firstLine="57"/>
        <w:jc w:val="both"/>
        <w:rPr>
          <w:rFonts w:ascii="Times New Roman" w:eastAsia="Times New Roman" w:hAnsi="Times New Roman" w:cs="Times New Roman"/>
          <w:kern w:val="0"/>
          <w:sz w:val="28"/>
          <w:szCs w:val="20"/>
          <w:lang w:eastAsia="pl-PL"/>
          <w14:ligatures w14:val="none"/>
        </w:rPr>
      </w:pPr>
    </w:p>
    <w:p w14:paraId="5989EE5B" w14:textId="77777777" w:rsidR="00A810D9" w:rsidRPr="00B93520" w:rsidRDefault="00A810D9" w:rsidP="008B4E10">
      <w:pPr>
        <w:keepNext/>
        <w:numPr>
          <w:ilvl w:val="0"/>
          <w:numId w:val="130"/>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400 – „Amortyzacja”</w:t>
      </w:r>
    </w:p>
    <w:p w14:paraId="174C26D0"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400 służy do ewidencji kosztów amortyzacji od środków trwałych i wartości niematerialnych i prawnych, od których odpisy umorzeniowe są dokonywane stopniowo wg stawek amortyzacyjnych. </w:t>
      </w:r>
    </w:p>
    <w:p w14:paraId="5F79C6F6"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400 ujmuje się odpisy amortyzacyjne w korespondencji z kontem 071 jednorazowo na koniec roku obrotowego.</w:t>
      </w:r>
    </w:p>
    <w:p w14:paraId="5DD2BD8E"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400 księguje się:</w:t>
      </w:r>
    </w:p>
    <w:p w14:paraId="78BEE9E4" w14:textId="49BDEF35" w:rsidR="00A810D9" w:rsidRPr="00B93520" w:rsidRDefault="00A810D9" w:rsidP="008B4E10">
      <w:pPr>
        <w:numPr>
          <w:ilvl w:val="1"/>
          <w:numId w:val="12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zmniejszenie z tytułu korekty uprzednio naliczonych kosztów amortyzacji w korespondencji z kontem 071</w:t>
      </w:r>
      <w:r w:rsidR="00A96492">
        <w:rPr>
          <w:rFonts w:ascii="Times New Roman" w:eastAsia="Times New Roman" w:hAnsi="Times New Roman" w:cs="Times New Roman"/>
          <w:kern w:val="0"/>
          <w:sz w:val="28"/>
          <w:szCs w:val="20"/>
          <w:lang w:eastAsia="pl-PL"/>
          <w14:ligatures w14:val="none"/>
        </w:rPr>
        <w:t>,</w:t>
      </w:r>
    </w:p>
    <w:p w14:paraId="4F1FD2F4" w14:textId="77777777" w:rsidR="00A810D9" w:rsidRPr="00B93520" w:rsidRDefault="00A810D9" w:rsidP="008B4E10">
      <w:pPr>
        <w:numPr>
          <w:ilvl w:val="1"/>
          <w:numId w:val="12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przenoszone w końcu roku obrotowego koszty amortyzacji na wynik finansowy, w korespondencji z kontem 860.</w:t>
      </w:r>
    </w:p>
    <w:p w14:paraId="12ECAFB0"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koniec roku konto 400 salda nie wykazuje.</w:t>
      </w:r>
    </w:p>
    <w:p w14:paraId="1D1CACA2" w14:textId="77777777" w:rsidR="00A810D9" w:rsidRPr="00B93520" w:rsidRDefault="00A810D9" w:rsidP="00A810D9">
      <w:pPr>
        <w:spacing w:after="0" w:line="240" w:lineRule="auto"/>
        <w:ind w:left="340" w:firstLine="57"/>
        <w:jc w:val="both"/>
        <w:rPr>
          <w:rFonts w:ascii="Times New Roman" w:eastAsia="Times New Roman" w:hAnsi="Times New Roman" w:cs="Times New Roman"/>
          <w:b/>
          <w:kern w:val="0"/>
          <w:sz w:val="28"/>
          <w:szCs w:val="20"/>
          <w:lang w:eastAsia="pl-PL"/>
          <w14:ligatures w14:val="none"/>
        </w:rPr>
      </w:pPr>
    </w:p>
    <w:p w14:paraId="70179771" w14:textId="77777777" w:rsidR="00A810D9" w:rsidRPr="00B93520" w:rsidRDefault="00A810D9" w:rsidP="008B4E10">
      <w:pPr>
        <w:numPr>
          <w:ilvl w:val="0"/>
          <w:numId w:val="130"/>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401 – „Zużycie materiałów i energii”</w:t>
      </w:r>
    </w:p>
    <w:p w14:paraId="5419CD06" w14:textId="77777777" w:rsidR="00A810D9" w:rsidRPr="00B93520" w:rsidRDefault="00A810D9" w:rsidP="00A810D9">
      <w:pPr>
        <w:spacing w:after="0" w:line="240" w:lineRule="auto"/>
        <w:ind w:left="284"/>
        <w:jc w:val="both"/>
        <w:rPr>
          <w:rFonts w:ascii="Times New Roman" w:eastAsia="Times New Roman" w:hAnsi="Times New Roman" w:cs="Times New Roman"/>
          <w:b/>
          <w:kern w:val="0"/>
          <w:sz w:val="28"/>
          <w:szCs w:val="20"/>
          <w:lang w:eastAsia="pl-PL"/>
          <w14:ligatures w14:val="none"/>
        </w:rPr>
      </w:pPr>
    </w:p>
    <w:p w14:paraId="7CDB4C7F" w14:textId="77777777" w:rsidR="00A810D9" w:rsidRPr="00B93520" w:rsidRDefault="00A810D9" w:rsidP="00A810D9">
      <w:pPr>
        <w:spacing w:after="0" w:line="240" w:lineRule="auto"/>
        <w:ind w:firstLine="284"/>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koncie 401 ewidencjonuje się koszty zużycia materiałów i energii, pozostałych środków trwałych i pozostałych wartości niematerialnych i prawnych, na cele działalności podstawowej, pomocniczej i ogólnego zarządu, </w:t>
      </w:r>
    </w:p>
    <w:p w14:paraId="5A4B8E85"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401 księguje się w szczególności:</w:t>
      </w:r>
    </w:p>
    <w:p w14:paraId="1FA77529" w14:textId="77AD17E3" w:rsidR="00A810D9" w:rsidRPr="00B93520" w:rsidRDefault="00A810D9" w:rsidP="008B4E10">
      <w:pPr>
        <w:numPr>
          <w:ilvl w:val="4"/>
          <w:numId w:val="12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materiały wydane do zużycia w działalności operacyjnej w powiązaniu z kontami 101, 201, 234, 300, 310</w:t>
      </w:r>
      <w:r w:rsidR="00A96492">
        <w:rPr>
          <w:rFonts w:ascii="Times New Roman" w:eastAsia="Times New Roman" w:hAnsi="Times New Roman" w:cs="Times New Roman"/>
          <w:kern w:val="0"/>
          <w:sz w:val="28"/>
          <w:szCs w:val="20"/>
          <w:lang w:eastAsia="pl-PL"/>
          <w14:ligatures w14:val="none"/>
        </w:rPr>
        <w:t>,</w:t>
      </w:r>
    </w:p>
    <w:p w14:paraId="76466E7F" w14:textId="60F6E662" w:rsidR="00A810D9" w:rsidRPr="00B93520" w:rsidRDefault="00A810D9" w:rsidP="008B4E10">
      <w:pPr>
        <w:numPr>
          <w:ilvl w:val="4"/>
          <w:numId w:val="12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niedobory i szkody materiałów uznane za niezawinione, zwiększające koszty w korespondencji z kontem 240</w:t>
      </w:r>
      <w:r w:rsidR="00A96492">
        <w:rPr>
          <w:rFonts w:ascii="Times New Roman" w:eastAsia="Times New Roman" w:hAnsi="Times New Roman" w:cs="Times New Roman"/>
          <w:kern w:val="0"/>
          <w:sz w:val="28"/>
          <w:szCs w:val="20"/>
          <w:lang w:eastAsia="pl-PL"/>
          <w14:ligatures w14:val="none"/>
        </w:rPr>
        <w:t>,</w:t>
      </w:r>
    </w:p>
    <w:p w14:paraId="0709FEB8" w14:textId="0EE9328B" w:rsidR="00A810D9" w:rsidRPr="00B93520" w:rsidRDefault="00A810D9" w:rsidP="008B4E10">
      <w:pPr>
        <w:numPr>
          <w:ilvl w:val="4"/>
          <w:numId w:val="12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zużycie energii w korespondencji z kontami 101, 201, 234, 300</w:t>
      </w:r>
      <w:r w:rsidR="00A96492">
        <w:rPr>
          <w:rFonts w:ascii="Times New Roman" w:eastAsia="Times New Roman" w:hAnsi="Times New Roman" w:cs="Times New Roman"/>
          <w:kern w:val="0"/>
          <w:sz w:val="28"/>
          <w:szCs w:val="20"/>
          <w:lang w:eastAsia="pl-PL"/>
          <w14:ligatures w14:val="none"/>
        </w:rPr>
        <w:t>,</w:t>
      </w:r>
    </w:p>
    <w:p w14:paraId="257D80A2" w14:textId="338A71B3" w:rsidR="00A810D9" w:rsidRPr="00B93520" w:rsidRDefault="00A810D9" w:rsidP="008B4E10">
      <w:pPr>
        <w:numPr>
          <w:ilvl w:val="4"/>
          <w:numId w:val="123"/>
        </w:numPr>
        <w:spacing w:after="0" w:line="240" w:lineRule="auto"/>
        <w:jc w:val="both"/>
        <w:rPr>
          <w:rFonts w:ascii="Times New Roman" w:eastAsia="Times New Roman" w:hAnsi="Times New Roman" w:cs="Times New Roman"/>
          <w:i/>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rozliczenie zaliczki przekazanej na poczet dostawy towarów po otrzymaniu faktury w korespondencji z kontem 201</w:t>
      </w:r>
      <w:r w:rsidR="00FB7403">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z jednoczesnym wyksięgowaniem przejściowego ujęcia na koncie 300 (księgowanie 201/300)</w:t>
      </w:r>
      <w:r w:rsidR="00A96492">
        <w:rPr>
          <w:rFonts w:ascii="Times New Roman" w:eastAsia="Times New Roman" w:hAnsi="Times New Roman" w:cs="Times New Roman"/>
          <w:kern w:val="0"/>
          <w:sz w:val="28"/>
          <w:szCs w:val="20"/>
          <w:lang w:eastAsia="pl-PL"/>
          <w14:ligatures w14:val="none"/>
        </w:rPr>
        <w:t>,</w:t>
      </w:r>
    </w:p>
    <w:p w14:paraId="5ABC8BA2" w14:textId="733C832D" w:rsidR="00A810D9" w:rsidRPr="00B93520" w:rsidRDefault="00A810D9" w:rsidP="008B4E10">
      <w:pPr>
        <w:numPr>
          <w:ilvl w:val="4"/>
          <w:numId w:val="123"/>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koszty w wartości jednorazowego umorzenia naliczone od wydanych do używania pozostałych środków trwałych oraz pozostałych wartości niematerialnych i prawnych, sfinansowanych ze środków na wydatki bieżące lub otrzymanych nieodpłatnie w korespondencji z kontem 072</w:t>
      </w:r>
      <w:r w:rsidR="00A96492">
        <w:rPr>
          <w:rFonts w:ascii="Times New Roman" w:eastAsia="Times New Roman" w:hAnsi="Times New Roman" w:cs="Times New Roman"/>
          <w:kern w:val="0"/>
          <w:sz w:val="28"/>
          <w:szCs w:val="28"/>
          <w:lang w:eastAsia="pl-PL"/>
          <w14:ligatures w14:val="none"/>
        </w:rPr>
        <w:t>,</w:t>
      </w:r>
    </w:p>
    <w:p w14:paraId="0E45BC51" w14:textId="77777777" w:rsidR="00A810D9" w:rsidRPr="00B93520" w:rsidRDefault="00A810D9" w:rsidP="008B4E10">
      <w:pPr>
        <w:numPr>
          <w:ilvl w:val="4"/>
          <w:numId w:val="123"/>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lastRenderedPageBreak/>
        <w:t>odchylenia debetowe od cen ewidencyjnych przypadające na zużyte materiały.</w:t>
      </w:r>
    </w:p>
    <w:p w14:paraId="24562992" w14:textId="77777777" w:rsidR="00A810D9" w:rsidRPr="00B93520" w:rsidRDefault="00A810D9" w:rsidP="00A810D9">
      <w:pPr>
        <w:spacing w:after="0" w:line="240" w:lineRule="auto"/>
        <w:ind w:firstLine="340"/>
        <w:jc w:val="both"/>
        <w:rPr>
          <w:rFonts w:ascii="Times New Roman" w:eastAsia="Times New Roman" w:hAnsi="Times New Roman" w:cs="Times New Roman"/>
          <w:kern w:val="0"/>
          <w:sz w:val="28"/>
          <w:szCs w:val="20"/>
          <w:lang w:eastAsia="pl-PL"/>
          <w14:ligatures w14:val="none"/>
        </w:rPr>
      </w:pPr>
    </w:p>
    <w:p w14:paraId="18859E15" w14:textId="77777777" w:rsidR="00A810D9" w:rsidRPr="00B93520" w:rsidRDefault="00A810D9" w:rsidP="00A810D9">
      <w:pPr>
        <w:spacing w:after="0" w:line="240" w:lineRule="auto"/>
        <w:ind w:firstLine="34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401</w:t>
      </w:r>
      <w:r w:rsidRPr="00B93520">
        <w:rPr>
          <w:rFonts w:ascii="Times New Roman" w:eastAsia="Times New Roman" w:hAnsi="Times New Roman" w:cs="Times New Roman"/>
          <w:kern w:val="0"/>
          <w:sz w:val="28"/>
          <w:szCs w:val="20"/>
          <w:lang w:eastAsia="pl-PL"/>
          <w14:ligatures w14:val="none"/>
        </w:rPr>
        <w:t xml:space="preserve"> ujmuje się między innymi:</w:t>
      </w:r>
    </w:p>
    <w:p w14:paraId="590E4F83" w14:textId="41324820" w:rsidR="00A810D9" w:rsidRPr="00B93520" w:rsidRDefault="00A810D9" w:rsidP="008B4E10">
      <w:pPr>
        <w:numPr>
          <w:ilvl w:val="0"/>
          <w:numId w:val="16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zmniejszenia kosztów w związku z korektami obniżającymi wartość zakupionych materiałów wydanych bezpośrednio do zużycia (na podstawie korygujących dowodów sprzedaży otrzymanych od dostawców) w korespondencji z kontem 201</w:t>
      </w:r>
      <w:r w:rsidR="00A96492">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t>
      </w:r>
    </w:p>
    <w:p w14:paraId="150D4429" w14:textId="16D61DD6" w:rsidR="00A810D9" w:rsidRPr="00B93520" w:rsidRDefault="00A810D9" w:rsidP="008B4E10">
      <w:pPr>
        <w:numPr>
          <w:ilvl w:val="0"/>
          <w:numId w:val="165"/>
        </w:numPr>
        <w:tabs>
          <w:tab w:val="num" w:pos="3600"/>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zmniejszenia kosztów z tytułu zwrotu materiałów do magazynu w korespondencji z kontem 310</w:t>
      </w:r>
      <w:r w:rsidR="00A96492">
        <w:rPr>
          <w:rFonts w:ascii="Times New Roman" w:eastAsia="Times New Roman" w:hAnsi="Times New Roman" w:cs="Times New Roman"/>
          <w:kern w:val="0"/>
          <w:sz w:val="28"/>
          <w:szCs w:val="20"/>
          <w:lang w:eastAsia="pl-PL"/>
          <w14:ligatures w14:val="none"/>
        </w:rPr>
        <w:t>,</w:t>
      </w:r>
    </w:p>
    <w:p w14:paraId="38FC9E21" w14:textId="41EBC90F" w:rsidR="00A810D9" w:rsidRPr="00B93520" w:rsidRDefault="00A810D9" w:rsidP="008B4E10">
      <w:pPr>
        <w:numPr>
          <w:ilvl w:val="0"/>
          <w:numId w:val="165"/>
        </w:numPr>
        <w:tabs>
          <w:tab w:val="num" w:pos="3600"/>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odchylenia kredytowe od cen ewidencyjnych dotyczące zużytych materiałów</w:t>
      </w:r>
      <w:r w:rsidR="00F26E1E">
        <w:rPr>
          <w:rFonts w:ascii="Times New Roman" w:eastAsia="Times New Roman" w:hAnsi="Times New Roman" w:cs="Times New Roman"/>
          <w:kern w:val="0"/>
          <w:sz w:val="28"/>
          <w:szCs w:val="20"/>
          <w:lang w:eastAsia="pl-PL"/>
          <w14:ligatures w14:val="none"/>
        </w:rPr>
        <w:t>,</w:t>
      </w:r>
    </w:p>
    <w:p w14:paraId="4E4B2B88" w14:textId="77777777" w:rsidR="00A810D9" w:rsidRPr="00B93520" w:rsidRDefault="00A810D9" w:rsidP="008B4E10">
      <w:pPr>
        <w:numPr>
          <w:ilvl w:val="0"/>
          <w:numId w:val="165"/>
        </w:numPr>
        <w:tabs>
          <w:tab w:val="num" w:pos="3600"/>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przeniesienie salda konta na koniec roku obrotowego na konto 860.</w:t>
      </w:r>
    </w:p>
    <w:p w14:paraId="34D1EE8D" w14:textId="77777777" w:rsidR="00A810D9" w:rsidRPr="00B93520" w:rsidRDefault="00A810D9" w:rsidP="00A810D9">
      <w:pPr>
        <w:tabs>
          <w:tab w:val="num" w:pos="3600"/>
        </w:tabs>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74B97182" w14:textId="77777777" w:rsidR="00A810D9" w:rsidRPr="00B93520" w:rsidRDefault="00A810D9" w:rsidP="008B4E10">
      <w:pPr>
        <w:numPr>
          <w:ilvl w:val="0"/>
          <w:numId w:val="130"/>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402 – „Usługi obce”</w:t>
      </w:r>
    </w:p>
    <w:p w14:paraId="247D9DC8" w14:textId="0D8D1454" w:rsidR="00A810D9" w:rsidRPr="00B93520" w:rsidRDefault="00A810D9" w:rsidP="00A810D9">
      <w:pPr>
        <w:spacing w:after="0" w:line="240" w:lineRule="auto"/>
        <w:ind w:firstLine="284"/>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Wykazuje się koszty poniesione przez Urząd z tytułu zakupu usług obcych wykonywanych na rzecz działalności podstawowej w zakresie np.</w:t>
      </w:r>
      <w:r w:rsidR="00F26E1E">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remontów i konserwacji, transportu i spedycji, pocztowo – telekomunikacyjnych, ochrony mienia, wywozu nieczystości, usług drukarskich, wykonania ekspertyz, najmu, dzierżawy, obsługi bankowej.</w:t>
      </w:r>
    </w:p>
    <w:p w14:paraId="021AD222" w14:textId="77777777" w:rsidR="00A810D9" w:rsidRPr="00B93520" w:rsidRDefault="00A810D9" w:rsidP="00A810D9">
      <w:pPr>
        <w:spacing w:after="0" w:line="240" w:lineRule="auto"/>
        <w:jc w:val="both"/>
        <w:rPr>
          <w:rFonts w:ascii="Times New Roman" w:eastAsia="Times New Roman" w:hAnsi="Times New Roman" w:cs="Times New Roman"/>
          <w:bCs/>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Na stronie </w:t>
      </w:r>
      <w:proofErr w:type="spellStart"/>
      <w:r w:rsidRPr="00B93520">
        <w:rPr>
          <w:rFonts w:ascii="Times New Roman" w:eastAsia="Times New Roman" w:hAnsi="Times New Roman" w:cs="Times New Roman"/>
          <w:bCs/>
          <w:kern w:val="0"/>
          <w:sz w:val="28"/>
          <w:szCs w:val="28"/>
          <w:lang w:eastAsia="pl-PL"/>
          <w14:ligatures w14:val="none"/>
        </w:rPr>
        <w:t>Wn</w:t>
      </w:r>
      <w:proofErr w:type="spellEnd"/>
      <w:r w:rsidRPr="00B93520">
        <w:rPr>
          <w:rFonts w:ascii="Times New Roman" w:eastAsia="Times New Roman" w:hAnsi="Times New Roman" w:cs="Times New Roman"/>
          <w:bCs/>
          <w:kern w:val="0"/>
          <w:sz w:val="28"/>
          <w:szCs w:val="28"/>
          <w:lang w:eastAsia="pl-PL"/>
          <w14:ligatures w14:val="none"/>
        </w:rPr>
        <w:t xml:space="preserve"> konta 402 księguje się w szczególności:</w:t>
      </w:r>
    </w:p>
    <w:p w14:paraId="59FC18F9" w14:textId="45A93A2B" w:rsidR="00A810D9" w:rsidRPr="00B93520" w:rsidRDefault="00A810D9" w:rsidP="008B4E10">
      <w:pPr>
        <w:numPr>
          <w:ilvl w:val="2"/>
          <w:numId w:val="81"/>
        </w:numPr>
        <w:spacing w:after="0" w:line="240" w:lineRule="auto"/>
        <w:jc w:val="both"/>
        <w:rPr>
          <w:rFonts w:ascii="Times New Roman" w:eastAsia="Times New Roman" w:hAnsi="Times New Roman" w:cs="Times New Roman"/>
          <w:bCs/>
          <w:kern w:val="0"/>
          <w:sz w:val="28"/>
          <w:szCs w:val="28"/>
          <w:lang w:eastAsia="pl-PL"/>
          <w14:ligatures w14:val="none"/>
        </w:rPr>
      </w:pPr>
      <w:r w:rsidRPr="00B93520">
        <w:rPr>
          <w:rFonts w:ascii="Times New Roman" w:eastAsia="Times New Roman" w:hAnsi="Times New Roman" w:cs="Times New Roman"/>
          <w:bCs/>
          <w:kern w:val="0"/>
          <w:sz w:val="28"/>
          <w:szCs w:val="28"/>
          <w:lang w:eastAsia="pl-PL"/>
          <w14:ligatures w14:val="none"/>
        </w:rPr>
        <w:t>wartości zakupionych usług zgodnie z fakturami lub rachunkami w korespondencji z kontami 101, 201, 234, 300</w:t>
      </w:r>
      <w:r w:rsidR="00A96492">
        <w:rPr>
          <w:rFonts w:ascii="Times New Roman" w:eastAsia="Times New Roman" w:hAnsi="Times New Roman" w:cs="Times New Roman"/>
          <w:bCs/>
          <w:kern w:val="0"/>
          <w:sz w:val="28"/>
          <w:szCs w:val="28"/>
          <w:lang w:eastAsia="pl-PL"/>
          <w14:ligatures w14:val="none"/>
        </w:rPr>
        <w:t>,</w:t>
      </w:r>
    </w:p>
    <w:p w14:paraId="3756F242" w14:textId="36E4BEAD" w:rsidR="00A810D9" w:rsidRPr="00B93520" w:rsidRDefault="00A810D9" w:rsidP="008B4E10">
      <w:pPr>
        <w:numPr>
          <w:ilvl w:val="2"/>
          <w:numId w:val="81"/>
        </w:numPr>
        <w:spacing w:after="0" w:line="240" w:lineRule="auto"/>
        <w:jc w:val="both"/>
        <w:rPr>
          <w:rFonts w:ascii="Times New Roman" w:eastAsia="Times New Roman" w:hAnsi="Times New Roman" w:cs="Times New Roman"/>
          <w:bCs/>
          <w:kern w:val="0"/>
          <w:sz w:val="28"/>
          <w:szCs w:val="28"/>
          <w:lang w:eastAsia="pl-PL"/>
          <w14:ligatures w14:val="none"/>
        </w:rPr>
      </w:pPr>
      <w:r w:rsidRPr="00B93520">
        <w:rPr>
          <w:rFonts w:ascii="Times New Roman" w:eastAsia="Times New Roman" w:hAnsi="Times New Roman" w:cs="Times New Roman"/>
          <w:bCs/>
          <w:kern w:val="0"/>
          <w:sz w:val="28"/>
          <w:szCs w:val="28"/>
          <w:lang w:eastAsia="pl-PL"/>
          <w14:ligatures w14:val="none"/>
        </w:rPr>
        <w:t>koszty emisji samorządowych papierów wartościowych w korespondencji z kontem 240</w:t>
      </w:r>
      <w:r w:rsidR="00A96492">
        <w:rPr>
          <w:rFonts w:ascii="Times New Roman" w:eastAsia="Times New Roman" w:hAnsi="Times New Roman" w:cs="Times New Roman"/>
          <w:bCs/>
          <w:kern w:val="0"/>
          <w:sz w:val="28"/>
          <w:szCs w:val="28"/>
          <w:lang w:eastAsia="pl-PL"/>
          <w14:ligatures w14:val="none"/>
        </w:rPr>
        <w:t>,</w:t>
      </w:r>
    </w:p>
    <w:p w14:paraId="1D98AABD" w14:textId="77777777" w:rsidR="00A810D9" w:rsidRPr="00B93520" w:rsidRDefault="00A810D9" w:rsidP="008B4E10">
      <w:pPr>
        <w:numPr>
          <w:ilvl w:val="2"/>
          <w:numId w:val="81"/>
        </w:numPr>
        <w:spacing w:after="0" w:line="240" w:lineRule="auto"/>
        <w:jc w:val="both"/>
        <w:rPr>
          <w:rFonts w:ascii="Times New Roman" w:eastAsia="Times New Roman" w:hAnsi="Times New Roman" w:cs="Times New Roman"/>
          <w:bCs/>
          <w:kern w:val="0"/>
          <w:sz w:val="28"/>
          <w:szCs w:val="28"/>
          <w:lang w:eastAsia="pl-PL"/>
          <w14:ligatures w14:val="none"/>
        </w:rPr>
      </w:pPr>
      <w:r w:rsidRPr="00B93520">
        <w:rPr>
          <w:rFonts w:ascii="Times New Roman" w:eastAsia="Times New Roman" w:hAnsi="Times New Roman" w:cs="Times New Roman"/>
          <w:bCs/>
          <w:kern w:val="0"/>
          <w:sz w:val="28"/>
          <w:szCs w:val="20"/>
          <w:lang w:eastAsia="pl-PL"/>
          <w14:ligatures w14:val="none"/>
        </w:rPr>
        <w:t>rozliczenie zaliczki przekazanej na poczet dostawy usług po otrzymaniu faktury w korespondencji z kontem 201; z jednoczesnym wyksięgowaniem przejściowego ujęcia na koncie 300 (księgowanie 201/300).</w:t>
      </w:r>
    </w:p>
    <w:p w14:paraId="04DAE98F"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Na stronie Ma konta 402 księguje</w:t>
      </w:r>
      <w:r w:rsidRPr="00B93520">
        <w:rPr>
          <w:rFonts w:ascii="Times New Roman" w:eastAsia="Times New Roman" w:hAnsi="Times New Roman" w:cs="Times New Roman"/>
          <w:kern w:val="0"/>
          <w:sz w:val="28"/>
          <w:szCs w:val="20"/>
          <w:lang w:eastAsia="pl-PL"/>
          <w14:ligatures w14:val="none"/>
        </w:rPr>
        <w:t xml:space="preserve"> się:</w:t>
      </w:r>
    </w:p>
    <w:p w14:paraId="5D3EBEB5" w14:textId="55073C27" w:rsidR="00A810D9" w:rsidRPr="00B93520" w:rsidRDefault="00A810D9" w:rsidP="008B4E10">
      <w:pPr>
        <w:numPr>
          <w:ilvl w:val="0"/>
          <w:numId w:val="1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zmniejszenie kosztów z tytułu korekt obniżających wartość zakupu usług (na podstawie korygujących dowodów sprzedaży otrzymanych od wykonawców) w korespondencji z kontem 201</w:t>
      </w:r>
      <w:r w:rsidR="00A96492">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t>
      </w:r>
    </w:p>
    <w:p w14:paraId="4B270297" w14:textId="77777777" w:rsidR="00A810D9" w:rsidRPr="00B93520" w:rsidRDefault="00A810D9" w:rsidP="008B4E10">
      <w:pPr>
        <w:numPr>
          <w:ilvl w:val="0"/>
          <w:numId w:val="12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przeniesienie salda konta na koniec roku obrotowego na konto 860.</w:t>
      </w:r>
    </w:p>
    <w:p w14:paraId="329B36B8" w14:textId="77777777" w:rsidR="00A810D9" w:rsidRPr="00B93520" w:rsidRDefault="00A810D9" w:rsidP="00A810D9">
      <w:pPr>
        <w:spacing w:after="0" w:line="240" w:lineRule="auto"/>
        <w:ind w:left="397" w:firstLine="57"/>
        <w:jc w:val="both"/>
        <w:rPr>
          <w:rFonts w:ascii="Times New Roman" w:eastAsia="Times New Roman" w:hAnsi="Times New Roman" w:cs="Times New Roman"/>
          <w:b/>
          <w:kern w:val="0"/>
          <w:sz w:val="28"/>
          <w:szCs w:val="20"/>
          <w:lang w:eastAsia="pl-PL"/>
          <w14:ligatures w14:val="none"/>
        </w:rPr>
      </w:pPr>
    </w:p>
    <w:p w14:paraId="078EFED9" w14:textId="77777777" w:rsidR="00A810D9" w:rsidRPr="00B93520" w:rsidRDefault="00A810D9" w:rsidP="008B4E10">
      <w:pPr>
        <w:numPr>
          <w:ilvl w:val="0"/>
          <w:numId w:val="130"/>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403 – „Podatki i opłaty”</w:t>
      </w:r>
    </w:p>
    <w:p w14:paraId="3422C88D" w14:textId="77777777" w:rsidR="00A810D9" w:rsidRPr="00B93520" w:rsidRDefault="00A810D9" w:rsidP="00A810D9">
      <w:pPr>
        <w:spacing w:after="0" w:line="240" w:lineRule="auto"/>
        <w:ind w:firstLine="284"/>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403 służy do ewidencji w szczególności kosztów z tytułu podatku akcyzowego, podatku od nieruchomości i podatku od środków transportu, podatku od czynności cywilnoprawnych i niepodlegającego odliczeniu podatku od towarów i usług oraz opłat o charakterze podatkowym, a także opłaty notarialnej, opłaty skarbowej i opłaty administracyjnej oraz składek i wpłat do organizacji międzynarodowych </w:t>
      </w:r>
    </w:p>
    <w:p w14:paraId="3574A8FB"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403 ujmuje się w szczególności:</w:t>
      </w:r>
    </w:p>
    <w:p w14:paraId="57838444" w14:textId="541F5421" w:rsidR="00A810D9" w:rsidRPr="00B93520" w:rsidRDefault="00A810D9" w:rsidP="008B4E10">
      <w:pPr>
        <w:numPr>
          <w:ilvl w:val="1"/>
          <w:numId w:val="125"/>
        </w:numPr>
        <w:tabs>
          <w:tab w:val="num" w:pos="426"/>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naliczenia kosztów w oparciu o decyzje , deklaracje i inne dowody księgowe dotyczących opłat i podatków w korespondencji z kontami 225, 240</w:t>
      </w:r>
      <w:r w:rsidR="00F62786">
        <w:rPr>
          <w:rFonts w:ascii="Times New Roman" w:eastAsia="Times New Roman" w:hAnsi="Times New Roman" w:cs="Times New Roman"/>
          <w:kern w:val="0"/>
          <w:sz w:val="28"/>
          <w:szCs w:val="20"/>
          <w:lang w:eastAsia="pl-PL"/>
          <w14:ligatures w14:val="none"/>
        </w:rPr>
        <w:t>,</w:t>
      </w:r>
    </w:p>
    <w:p w14:paraId="6B7611CC" w14:textId="77777777" w:rsidR="00A810D9" w:rsidRPr="00B93520" w:rsidRDefault="00A810D9" w:rsidP="008B4E10">
      <w:pPr>
        <w:numPr>
          <w:ilvl w:val="1"/>
          <w:numId w:val="12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zapłatę opłat i podatków bezpośrednio z kasy lub rachunku bankowego w powiązaniu z kontami 101, 130, 139.</w:t>
      </w:r>
    </w:p>
    <w:p w14:paraId="2B95AAEF"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403 księguje się między innymi:</w:t>
      </w:r>
    </w:p>
    <w:p w14:paraId="27CB54FD" w14:textId="145C3E97" w:rsidR="00A810D9" w:rsidRPr="00B93520" w:rsidRDefault="00A810D9" w:rsidP="00A810D9">
      <w:pPr>
        <w:numPr>
          <w:ilvl w:val="3"/>
          <w:numId w:val="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zmniejszenie uprzednio naliczonych lub zapłaconych podatków i opłat w korespondencji z kontami 101, 130, 225, 240</w:t>
      </w:r>
      <w:r w:rsidR="00A96492">
        <w:rPr>
          <w:rFonts w:ascii="Times New Roman" w:eastAsia="Times New Roman" w:hAnsi="Times New Roman" w:cs="Times New Roman"/>
          <w:kern w:val="0"/>
          <w:sz w:val="28"/>
          <w:szCs w:val="20"/>
          <w:lang w:eastAsia="pl-PL"/>
          <w14:ligatures w14:val="none"/>
        </w:rPr>
        <w:t>,</w:t>
      </w:r>
    </w:p>
    <w:p w14:paraId="3E88304C" w14:textId="77777777" w:rsidR="00A810D9" w:rsidRPr="00B93520" w:rsidRDefault="00A810D9" w:rsidP="00A810D9">
      <w:pPr>
        <w:numPr>
          <w:ilvl w:val="3"/>
          <w:numId w:val="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kosztów dotyczących podatków i opłat na konto 860 w końcu roku obrotowego.</w:t>
      </w:r>
    </w:p>
    <w:p w14:paraId="09B1AAE8" w14:textId="77777777" w:rsidR="00A810D9" w:rsidRPr="00B93520" w:rsidRDefault="00A810D9" w:rsidP="00A810D9">
      <w:pPr>
        <w:spacing w:after="0" w:line="240" w:lineRule="auto"/>
        <w:ind w:left="397" w:firstLine="57"/>
        <w:jc w:val="both"/>
        <w:rPr>
          <w:rFonts w:ascii="Times New Roman" w:eastAsia="Times New Roman" w:hAnsi="Times New Roman" w:cs="Times New Roman"/>
          <w:b/>
          <w:kern w:val="0"/>
          <w:sz w:val="28"/>
          <w:szCs w:val="20"/>
          <w:lang w:eastAsia="pl-PL"/>
          <w14:ligatures w14:val="none"/>
        </w:rPr>
      </w:pPr>
    </w:p>
    <w:p w14:paraId="7FF62AD8" w14:textId="77777777" w:rsidR="00A810D9" w:rsidRPr="00B93520" w:rsidRDefault="00A810D9" w:rsidP="008B4E10">
      <w:pPr>
        <w:keepNext/>
        <w:numPr>
          <w:ilvl w:val="0"/>
          <w:numId w:val="130"/>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404 – „Wynagrodzenia”</w:t>
      </w:r>
    </w:p>
    <w:p w14:paraId="3FCDD007"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koncie 404 ujmowane są koszty wypłat wynagrodzeń pracowników Urzędu z tytułu umów o pracę i koszty wypłat innych osób fizycznych z umów o dzieło, umów zleceń i innych umów, związane z działalnością podstawową, </w:t>
      </w:r>
    </w:p>
    <w:p w14:paraId="55B273E9"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404 księguje się w szczególności: </w:t>
      </w:r>
    </w:p>
    <w:p w14:paraId="3A15838B" w14:textId="64EB26CB" w:rsidR="00A810D9" w:rsidRPr="00B93520" w:rsidRDefault="00A810D9" w:rsidP="008B4E10">
      <w:pPr>
        <w:numPr>
          <w:ilvl w:val="0"/>
          <w:numId w:val="12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koszy wynagrodzeń brutto z różnych tytułów realizowane w oparciu o listy płac korespondencji z kontem 231</w:t>
      </w:r>
      <w:r w:rsidR="00F62786">
        <w:rPr>
          <w:rFonts w:ascii="Times New Roman" w:eastAsia="Times New Roman" w:hAnsi="Times New Roman" w:cs="Times New Roman"/>
          <w:kern w:val="0"/>
          <w:sz w:val="28"/>
          <w:szCs w:val="20"/>
          <w:lang w:eastAsia="pl-PL"/>
          <w14:ligatures w14:val="none"/>
        </w:rPr>
        <w:t>,</w:t>
      </w:r>
    </w:p>
    <w:p w14:paraId="6664336D" w14:textId="77777777" w:rsidR="00A810D9" w:rsidRPr="00B93520" w:rsidRDefault="00A810D9" w:rsidP="008B4E10">
      <w:pPr>
        <w:numPr>
          <w:ilvl w:val="0"/>
          <w:numId w:val="126"/>
        </w:numPr>
        <w:tabs>
          <w:tab w:val="clear" w:pos="397"/>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należnych pracownikom świadczeń w naturze zaliczanych do wynagrodzeń w powiązaniu z kontem 231.</w:t>
      </w:r>
    </w:p>
    <w:p w14:paraId="2D15C4D3"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Natomiast na stronie Ma konta 404 ujmuje się między innymi:</w:t>
      </w:r>
    </w:p>
    <w:p w14:paraId="372C9F88" w14:textId="1D76B1BA" w:rsidR="00A810D9" w:rsidRPr="00B93520" w:rsidRDefault="00A810D9" w:rsidP="008B4E10">
      <w:pPr>
        <w:numPr>
          <w:ilvl w:val="0"/>
          <w:numId w:val="127"/>
        </w:numPr>
        <w:tabs>
          <w:tab w:val="num" w:pos="567"/>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zmniejszenia poniesionych kosztów z tytułu korekty w naliczeniu wynagrodzeń w powiązaniu z kontem 231</w:t>
      </w:r>
      <w:r w:rsidR="00F62786">
        <w:rPr>
          <w:rFonts w:ascii="Times New Roman" w:eastAsia="Times New Roman" w:hAnsi="Times New Roman" w:cs="Times New Roman"/>
          <w:kern w:val="0"/>
          <w:sz w:val="28"/>
          <w:szCs w:val="20"/>
          <w:lang w:eastAsia="pl-PL"/>
          <w14:ligatures w14:val="none"/>
        </w:rPr>
        <w:t>,</w:t>
      </w:r>
    </w:p>
    <w:p w14:paraId="45F0E5D2" w14:textId="77777777" w:rsidR="00A810D9" w:rsidRPr="00B93520" w:rsidRDefault="00A810D9" w:rsidP="008B4E10">
      <w:pPr>
        <w:numPr>
          <w:ilvl w:val="0"/>
          <w:numId w:val="127"/>
        </w:numPr>
        <w:tabs>
          <w:tab w:val="num" w:pos="567"/>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przeksięgowanie na koniec roku obrotowego salda konta na konto 860.</w:t>
      </w:r>
    </w:p>
    <w:p w14:paraId="45AD72B8" w14:textId="77777777" w:rsidR="00A810D9" w:rsidRPr="00B93520" w:rsidRDefault="00A810D9" w:rsidP="00A810D9">
      <w:pPr>
        <w:tabs>
          <w:tab w:val="num" w:pos="567"/>
        </w:tabs>
        <w:spacing w:after="0" w:line="240" w:lineRule="auto"/>
        <w:ind w:left="397"/>
        <w:jc w:val="both"/>
        <w:rPr>
          <w:rFonts w:ascii="Times New Roman" w:eastAsia="Times New Roman" w:hAnsi="Times New Roman" w:cs="Times New Roman"/>
          <w:kern w:val="0"/>
          <w:sz w:val="28"/>
          <w:szCs w:val="20"/>
          <w:lang w:eastAsia="pl-PL"/>
          <w14:ligatures w14:val="none"/>
        </w:rPr>
      </w:pPr>
    </w:p>
    <w:p w14:paraId="2A16D6FC" w14:textId="77777777" w:rsidR="00A810D9" w:rsidRPr="00B93520" w:rsidRDefault="00A810D9" w:rsidP="008B4E10">
      <w:pPr>
        <w:numPr>
          <w:ilvl w:val="0"/>
          <w:numId w:val="130"/>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405 – „Ubezpieczenia społeczne i inne świadczenia”</w:t>
      </w:r>
    </w:p>
    <w:p w14:paraId="0EECF6D8" w14:textId="77777777" w:rsidR="00A810D9" w:rsidRPr="00B93520" w:rsidRDefault="00A810D9" w:rsidP="00A810D9">
      <w:pPr>
        <w:spacing w:after="0" w:line="240" w:lineRule="auto"/>
        <w:ind w:firstLine="284"/>
        <w:jc w:val="both"/>
        <w:rPr>
          <w:rFonts w:ascii="Times New Roman" w:eastAsia="Times New Roman" w:hAnsi="Times New Roman" w:cs="Times New Roman"/>
          <w:strike/>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Konto to służy do ewidencji kosztów działalności podstawowej z tytułu świadczeń dla pracowników i osób fizycznych zatrudnionych na podstawie umów cywilnoprawnych, które nie zaliczane są do wynagrodzeń, a w szczególności koszty ubezpieczeń społecznych z tytułu wypłaconych wynagrodzeń oraz świadczeń dla pracowników</w:t>
      </w:r>
    </w:p>
    <w:p w14:paraId="33C665D5"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405 księguje się w szczególności:</w:t>
      </w:r>
    </w:p>
    <w:p w14:paraId="5D3D5A0B" w14:textId="108ADEAC" w:rsidR="00A810D9" w:rsidRPr="00B93520" w:rsidRDefault="00A810D9" w:rsidP="008B4E10">
      <w:pPr>
        <w:numPr>
          <w:ilvl w:val="0"/>
          <w:numId w:val="12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naliczone składki na ubezpieczenia społeczne, Fundusz Pracy od wynagrodzeń finansowanych ze środków na wydatki bieżące w korespondencji z kontem 229</w:t>
      </w:r>
      <w:r w:rsidR="00A96492">
        <w:rPr>
          <w:rFonts w:ascii="Times New Roman" w:eastAsia="Times New Roman" w:hAnsi="Times New Roman" w:cs="Times New Roman"/>
          <w:kern w:val="0"/>
          <w:sz w:val="28"/>
          <w:szCs w:val="20"/>
          <w:lang w:eastAsia="pl-PL"/>
          <w14:ligatures w14:val="none"/>
        </w:rPr>
        <w:t>,</w:t>
      </w:r>
    </w:p>
    <w:p w14:paraId="15B444A5" w14:textId="5229FC62" w:rsidR="00A810D9" w:rsidRPr="00B93520" w:rsidRDefault="00A810D9" w:rsidP="008B4E10">
      <w:pPr>
        <w:numPr>
          <w:ilvl w:val="0"/>
          <w:numId w:val="12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naliczone składki na Pracowniczy Plan Kapitałowy od wynagrodzeń w korespondencji z kontem 240</w:t>
      </w:r>
      <w:r w:rsidR="00A96492">
        <w:rPr>
          <w:rFonts w:ascii="Times New Roman" w:eastAsia="Times New Roman" w:hAnsi="Times New Roman" w:cs="Times New Roman"/>
          <w:kern w:val="0"/>
          <w:sz w:val="28"/>
          <w:szCs w:val="20"/>
          <w:lang w:eastAsia="pl-PL"/>
          <w14:ligatures w14:val="none"/>
        </w:rPr>
        <w:t>,</w:t>
      </w:r>
    </w:p>
    <w:p w14:paraId="3FBA2FF4" w14:textId="6138B5E5" w:rsidR="00A810D9" w:rsidRPr="00B93520" w:rsidRDefault="00A810D9" w:rsidP="008B4E10">
      <w:pPr>
        <w:numPr>
          <w:ilvl w:val="0"/>
          <w:numId w:val="12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należnych pracownikom świadczeń, które nie są zaliczane do wynagrodzeń w powiązaniu z kontem 234</w:t>
      </w:r>
      <w:r w:rsidR="00A96492">
        <w:rPr>
          <w:rFonts w:ascii="Times New Roman" w:eastAsia="Times New Roman" w:hAnsi="Times New Roman" w:cs="Times New Roman"/>
          <w:kern w:val="0"/>
          <w:sz w:val="28"/>
          <w:szCs w:val="20"/>
          <w:lang w:eastAsia="pl-PL"/>
          <w14:ligatures w14:val="none"/>
        </w:rPr>
        <w:t>,</w:t>
      </w:r>
    </w:p>
    <w:p w14:paraId="64CE7E74" w14:textId="44BA4B3B" w:rsidR="00A810D9" w:rsidRPr="00B93520" w:rsidRDefault="00A810D9" w:rsidP="008B4E10">
      <w:pPr>
        <w:numPr>
          <w:ilvl w:val="0"/>
          <w:numId w:val="12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przelewy z tytułu odpisów na zakładowy fundusz świadczeń socjalnych w korespondencji z kontem  253</w:t>
      </w:r>
      <w:r w:rsidR="00A96492">
        <w:rPr>
          <w:rFonts w:ascii="Times New Roman" w:eastAsia="Times New Roman" w:hAnsi="Times New Roman" w:cs="Times New Roman"/>
          <w:kern w:val="0"/>
          <w:sz w:val="28"/>
          <w:szCs w:val="20"/>
          <w:lang w:eastAsia="pl-PL"/>
          <w14:ligatures w14:val="none"/>
        </w:rPr>
        <w:t>,</w:t>
      </w:r>
    </w:p>
    <w:p w14:paraId="60D607AC" w14:textId="207AACBD" w:rsidR="00A810D9" w:rsidRPr="00B93520" w:rsidRDefault="00A810D9" w:rsidP="008B4E10">
      <w:pPr>
        <w:numPr>
          <w:ilvl w:val="0"/>
          <w:numId w:val="12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wydanych materiałów na potrzeby BHP w powiązaniu z kontami 300, 310</w:t>
      </w:r>
      <w:r w:rsidR="00A96492">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t>
      </w:r>
    </w:p>
    <w:p w14:paraId="0DF14208" w14:textId="77777777" w:rsidR="00A810D9" w:rsidRPr="00B93520" w:rsidRDefault="00A810D9" w:rsidP="008B4E10">
      <w:pPr>
        <w:numPr>
          <w:ilvl w:val="0"/>
          <w:numId w:val="12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koszty opłaty za udział w szkoleniach pracowników w korespondencji z kontami 201, 234.</w:t>
      </w:r>
    </w:p>
    <w:p w14:paraId="7B7ED9A3"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405 ujmuje się między innymi:</w:t>
      </w:r>
    </w:p>
    <w:p w14:paraId="4C702CEA" w14:textId="796319C2" w:rsidR="00A810D9" w:rsidRPr="00B93520" w:rsidRDefault="00A810D9" w:rsidP="008B4E10">
      <w:pPr>
        <w:numPr>
          <w:ilvl w:val="0"/>
          <w:numId w:val="12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zmniejszenia z tytułu korekt kosztów ubezpieczeń społecznych z tytułu wypłaconych wynagrodzeń oraz świadczeń dla pracowników w powiązaniu z kontami 130, 229, 234, 300</w:t>
      </w:r>
      <w:r w:rsidR="00A96492">
        <w:rPr>
          <w:rFonts w:ascii="Times New Roman" w:eastAsia="Times New Roman" w:hAnsi="Times New Roman" w:cs="Times New Roman"/>
          <w:kern w:val="0"/>
          <w:sz w:val="28"/>
          <w:szCs w:val="20"/>
          <w:lang w:eastAsia="pl-PL"/>
          <w14:ligatures w14:val="none"/>
        </w:rPr>
        <w:t>,</w:t>
      </w:r>
    </w:p>
    <w:p w14:paraId="0677D9AA" w14:textId="77777777" w:rsidR="00A810D9" w:rsidRPr="00B93520" w:rsidRDefault="00A810D9" w:rsidP="008B4E10">
      <w:pPr>
        <w:numPr>
          <w:ilvl w:val="0"/>
          <w:numId w:val="12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na koniec roku obrotowego salda konta na konto 860.</w:t>
      </w:r>
    </w:p>
    <w:p w14:paraId="3EE5FB44" w14:textId="77777777" w:rsidR="00A810D9" w:rsidRPr="00B93520" w:rsidRDefault="00A810D9" w:rsidP="00A810D9">
      <w:pPr>
        <w:spacing w:after="0" w:line="240" w:lineRule="auto"/>
        <w:ind w:left="397"/>
        <w:jc w:val="both"/>
        <w:rPr>
          <w:rFonts w:ascii="Times New Roman" w:eastAsia="Times New Roman" w:hAnsi="Times New Roman" w:cs="Times New Roman"/>
          <w:kern w:val="0"/>
          <w:sz w:val="28"/>
          <w:szCs w:val="20"/>
          <w:lang w:eastAsia="pl-PL"/>
          <w14:ligatures w14:val="none"/>
        </w:rPr>
      </w:pPr>
    </w:p>
    <w:p w14:paraId="17E53580"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8"/>
          <w:lang w:eastAsia="pl-PL"/>
          <w14:ligatures w14:val="none"/>
        </w:rPr>
      </w:pPr>
    </w:p>
    <w:p w14:paraId="4F422227" w14:textId="77777777" w:rsidR="00A810D9" w:rsidRPr="00B93520" w:rsidRDefault="00A810D9" w:rsidP="008B4E10">
      <w:pPr>
        <w:numPr>
          <w:ilvl w:val="0"/>
          <w:numId w:val="130"/>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406 - „Inne świadczenia finansowane z budżetu”</w:t>
      </w:r>
    </w:p>
    <w:p w14:paraId="2214085E" w14:textId="77777777" w:rsidR="00A810D9" w:rsidRPr="00B93520" w:rsidRDefault="00A810D9" w:rsidP="00A810D9">
      <w:pPr>
        <w:spacing w:after="0" w:line="240" w:lineRule="auto"/>
        <w:ind w:firstLine="284"/>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tym ewidencjonuje się koszty innych świadczeń działalności podstawowej Urzędu.</w:t>
      </w:r>
    </w:p>
    <w:p w14:paraId="7591C840"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406 księguje się m.in.:</w:t>
      </w:r>
    </w:p>
    <w:p w14:paraId="74BC31BD" w14:textId="550EEA99" w:rsidR="00A810D9" w:rsidRPr="00B93520" w:rsidRDefault="00A810D9" w:rsidP="008B4E10">
      <w:pPr>
        <w:numPr>
          <w:ilvl w:val="3"/>
          <w:numId w:val="7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naliczenie kosztów zasądzonych rent w korespondencji z kontem 240</w:t>
      </w:r>
      <w:r w:rsidR="00A96492">
        <w:rPr>
          <w:rFonts w:ascii="Times New Roman" w:eastAsia="Times New Roman" w:hAnsi="Times New Roman" w:cs="Times New Roman"/>
          <w:kern w:val="0"/>
          <w:sz w:val="28"/>
          <w:szCs w:val="20"/>
          <w:lang w:eastAsia="pl-PL"/>
          <w14:ligatures w14:val="none"/>
        </w:rPr>
        <w:t>,</w:t>
      </w:r>
    </w:p>
    <w:p w14:paraId="72CD0E7A" w14:textId="77777777" w:rsidR="00A810D9" w:rsidRPr="00B93520" w:rsidRDefault="00A810D9" w:rsidP="008B4E10">
      <w:pPr>
        <w:numPr>
          <w:ilvl w:val="3"/>
          <w:numId w:val="7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naliczenie kosztów stypendiów, zasiłków, innych form pomocy dla uczniów w powiązaniu z kontem 240.</w:t>
      </w:r>
    </w:p>
    <w:p w14:paraId="3FB15109"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406 ujmuje się w szczególności:</w:t>
      </w:r>
    </w:p>
    <w:p w14:paraId="107EA3B5" w14:textId="77777777" w:rsidR="00A810D9" w:rsidRPr="00B93520" w:rsidRDefault="00A810D9" w:rsidP="008B4E10">
      <w:pPr>
        <w:numPr>
          <w:ilvl w:val="0"/>
          <w:numId w:val="16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zmniejszenia z tytułu korekt uprzednio naliczonych stypendiów, zasiłków zasądzonych rent w powiązaniu z kontem 240,</w:t>
      </w:r>
    </w:p>
    <w:p w14:paraId="655B1DA2" w14:textId="77777777" w:rsidR="00A810D9" w:rsidRPr="00B93520" w:rsidRDefault="00A810D9" w:rsidP="008B4E10">
      <w:pPr>
        <w:numPr>
          <w:ilvl w:val="0"/>
          <w:numId w:val="16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na koniec roku obrotowego salda konta na konto 860.</w:t>
      </w:r>
    </w:p>
    <w:p w14:paraId="738CC99B" w14:textId="77777777" w:rsidR="00A810D9" w:rsidRPr="00B93520" w:rsidRDefault="00A810D9" w:rsidP="00A810D9">
      <w:pPr>
        <w:spacing w:after="0" w:line="240" w:lineRule="auto"/>
        <w:ind w:left="454"/>
        <w:jc w:val="both"/>
        <w:rPr>
          <w:rFonts w:ascii="Times New Roman" w:eastAsia="Times New Roman" w:hAnsi="Times New Roman" w:cs="Times New Roman"/>
          <w:kern w:val="0"/>
          <w:sz w:val="28"/>
          <w:szCs w:val="20"/>
          <w:lang w:eastAsia="pl-PL"/>
          <w14:ligatures w14:val="none"/>
        </w:rPr>
      </w:pPr>
    </w:p>
    <w:p w14:paraId="7B1F45E0" w14:textId="77777777" w:rsidR="00A810D9" w:rsidRPr="00B93520" w:rsidRDefault="00A810D9" w:rsidP="008B4E10">
      <w:pPr>
        <w:numPr>
          <w:ilvl w:val="1"/>
          <w:numId w:val="131"/>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407 – „Pozostałe obciążenia”</w:t>
      </w:r>
    </w:p>
    <w:p w14:paraId="225F4A83" w14:textId="77777777" w:rsidR="00A810D9" w:rsidRPr="00B93520" w:rsidRDefault="00A810D9" w:rsidP="00A810D9">
      <w:pPr>
        <w:spacing w:after="0" w:line="240" w:lineRule="auto"/>
        <w:ind w:firstLine="179"/>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koncie 407 ewidencjonuje się koszty działalności, do których ponoszenia zobowiązany jest samorząd na podstawie innych ustaw, w szczególności wpłaty na rzecz związków gmin, zwroty dotacji i innych płatności, składki do organizacji międzynarodowych, subwencje ogólne z budżetu państwa. </w:t>
      </w:r>
    </w:p>
    <w:p w14:paraId="3CBA5257"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407 ujmuje się między innymi:</w:t>
      </w:r>
    </w:p>
    <w:p w14:paraId="52F5A9C6" w14:textId="29D5D21F" w:rsidR="00A810D9" w:rsidRPr="00B93520" w:rsidRDefault="00A810D9" w:rsidP="008B4E10">
      <w:pPr>
        <w:numPr>
          <w:ilvl w:val="0"/>
          <w:numId w:val="13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koszty należnych składek do organizacji międzynarodowych w korespondencji z kontem 240</w:t>
      </w:r>
      <w:r w:rsidR="00A96492">
        <w:rPr>
          <w:rFonts w:ascii="Times New Roman" w:eastAsia="Times New Roman" w:hAnsi="Times New Roman" w:cs="Times New Roman"/>
          <w:kern w:val="0"/>
          <w:sz w:val="28"/>
          <w:szCs w:val="20"/>
          <w:lang w:eastAsia="pl-PL"/>
          <w14:ligatures w14:val="none"/>
        </w:rPr>
        <w:t>,</w:t>
      </w:r>
    </w:p>
    <w:p w14:paraId="357EE66D" w14:textId="77777777" w:rsidR="00A810D9" w:rsidRPr="00B93520" w:rsidRDefault="00A810D9" w:rsidP="008B4E10">
      <w:pPr>
        <w:numPr>
          <w:ilvl w:val="0"/>
          <w:numId w:val="13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koszty pozostałych obciążeń ujętych w powyższych paragrafach w korespondencji z kontami 130, 240.</w:t>
      </w:r>
    </w:p>
    <w:p w14:paraId="605AA0BD"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407 ujmuje się w szczególności:</w:t>
      </w:r>
    </w:p>
    <w:p w14:paraId="0FD554E5" w14:textId="31215BE9" w:rsidR="00A810D9" w:rsidRPr="00B93520" w:rsidRDefault="00A810D9" w:rsidP="008B4E10">
      <w:pPr>
        <w:numPr>
          <w:ilvl w:val="0"/>
          <w:numId w:val="16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zmniejszenia z tytułu korekt należnych składek do organizacji międzynarodowych oraz korekt pozostałych obciążeń w powiązaniu z kontem, 240</w:t>
      </w:r>
      <w:r w:rsidR="0098191D">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t>
      </w:r>
    </w:p>
    <w:p w14:paraId="06268DB1" w14:textId="77777777" w:rsidR="00A810D9" w:rsidRPr="00B93520" w:rsidRDefault="00A810D9" w:rsidP="008B4E10">
      <w:pPr>
        <w:numPr>
          <w:ilvl w:val="0"/>
          <w:numId w:val="16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na koniec roku obrotowego salda konta na konto 860.</w:t>
      </w:r>
    </w:p>
    <w:p w14:paraId="10167122" w14:textId="77777777" w:rsidR="00A810D9" w:rsidRPr="00B93520" w:rsidRDefault="00A810D9" w:rsidP="00A810D9">
      <w:pPr>
        <w:spacing w:after="0" w:line="240" w:lineRule="auto"/>
        <w:ind w:left="113" w:firstLine="57"/>
        <w:jc w:val="both"/>
        <w:rPr>
          <w:rFonts w:ascii="Times New Roman" w:eastAsia="Times New Roman" w:hAnsi="Times New Roman" w:cs="Times New Roman"/>
          <w:kern w:val="0"/>
          <w:sz w:val="28"/>
          <w:szCs w:val="28"/>
          <w:lang w:eastAsia="pl-PL"/>
          <w14:ligatures w14:val="none"/>
        </w:rPr>
      </w:pPr>
    </w:p>
    <w:p w14:paraId="47FED0CF" w14:textId="77777777" w:rsidR="00A810D9" w:rsidRPr="00B93520" w:rsidRDefault="00A810D9" w:rsidP="008B4E10">
      <w:pPr>
        <w:numPr>
          <w:ilvl w:val="0"/>
          <w:numId w:val="133"/>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 Konto 409 - „Pozostałe koszty rodzajowe”</w:t>
      </w:r>
    </w:p>
    <w:p w14:paraId="55BF0D06"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to służy do ewidencji kosztów działalności podstawowej, które nie kwalifikują się do ujęcia na kontach 400-407.</w:t>
      </w:r>
    </w:p>
    <w:p w14:paraId="1D63920C" w14:textId="77777777" w:rsidR="00A810D9" w:rsidRPr="00B93520" w:rsidRDefault="00A810D9" w:rsidP="00A810D9">
      <w:pPr>
        <w:spacing w:after="0" w:line="240" w:lineRule="auto"/>
        <w:ind w:firstLine="397"/>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W tej pozycji ujmuje się w szczególności zwroty wydatków za używanie samochodów prywatnych pracowników do zadań służbowych, koszty podróży służbowych, ubezpieczenia majątkowe i osobowe, wypłaty na rzecz osób trzecich niezaliczane do wynagrodzeń, np. odszkodowania oraz inne koszty niezaliczane do kosztów działalności finansowej i pozostałych kosztów operacyjnych </w:t>
      </w:r>
    </w:p>
    <w:p w14:paraId="0FE69B4C"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409 księguje się w szczególności:</w:t>
      </w:r>
    </w:p>
    <w:p w14:paraId="1CE06A49" w14:textId="265682BF" w:rsidR="00A810D9" w:rsidRPr="00B93520" w:rsidRDefault="00A810D9" w:rsidP="008B4E10">
      <w:pPr>
        <w:numPr>
          <w:ilvl w:val="0"/>
          <w:numId w:val="13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koszty podróży służbowych wypłacane osobom delegowanym w korespondencji z kontami 101, 130, 234, 240</w:t>
      </w:r>
      <w:r w:rsidR="0098191D">
        <w:rPr>
          <w:rFonts w:ascii="Times New Roman" w:eastAsia="Times New Roman" w:hAnsi="Times New Roman" w:cs="Times New Roman"/>
          <w:kern w:val="0"/>
          <w:sz w:val="28"/>
          <w:szCs w:val="20"/>
          <w:lang w:eastAsia="pl-PL"/>
          <w14:ligatures w14:val="none"/>
        </w:rPr>
        <w:t>,</w:t>
      </w:r>
    </w:p>
    <w:p w14:paraId="685A246B" w14:textId="1170C9E4" w:rsidR="00A810D9" w:rsidRPr="00B93520" w:rsidRDefault="00A810D9" w:rsidP="008B4E10">
      <w:pPr>
        <w:numPr>
          <w:ilvl w:val="0"/>
          <w:numId w:val="13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zwroty wydatków za używanie samochodów prywatnych pracowników do zadań służbowych w powiązaniu z kontami 101, 130, 234, 240</w:t>
      </w:r>
      <w:r w:rsidR="0098191D">
        <w:rPr>
          <w:rFonts w:ascii="Times New Roman" w:eastAsia="Times New Roman" w:hAnsi="Times New Roman" w:cs="Times New Roman"/>
          <w:kern w:val="0"/>
          <w:sz w:val="28"/>
          <w:szCs w:val="20"/>
          <w:lang w:eastAsia="pl-PL"/>
          <w14:ligatures w14:val="none"/>
        </w:rPr>
        <w:t>,</w:t>
      </w:r>
    </w:p>
    <w:p w14:paraId="65341C06" w14:textId="5E92A729" w:rsidR="00A810D9" w:rsidRPr="00B93520" w:rsidRDefault="00A810D9" w:rsidP="008B4E10">
      <w:pPr>
        <w:numPr>
          <w:ilvl w:val="0"/>
          <w:numId w:val="134"/>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odpisy umorzeniowe naliczone od otrzymanych darów i ujawnionych nadwyżek, a także otrzymanych na podstawie decyzji od jednostek i zakładu</w:t>
      </w:r>
      <w:r w:rsidRPr="00B93520">
        <w:rPr>
          <w:rFonts w:ascii="Times New Roman" w:eastAsia="Times New Roman" w:hAnsi="Times New Roman" w:cs="Times New Roman"/>
          <w:i/>
          <w:kern w:val="0"/>
          <w:sz w:val="28"/>
          <w:szCs w:val="28"/>
          <w:lang w:eastAsia="pl-PL"/>
          <w14:ligatures w14:val="none"/>
        </w:rPr>
        <w:t xml:space="preserve"> </w:t>
      </w:r>
      <w:r w:rsidRPr="00B93520">
        <w:rPr>
          <w:rFonts w:ascii="Times New Roman" w:eastAsia="Times New Roman" w:hAnsi="Times New Roman" w:cs="Times New Roman"/>
          <w:kern w:val="0"/>
          <w:sz w:val="28"/>
          <w:szCs w:val="28"/>
          <w:lang w:eastAsia="pl-PL"/>
          <w14:ligatures w14:val="none"/>
        </w:rPr>
        <w:t>budżetowego pozostałych środków trwałych oraz pozostałych wartości niematerialnych i prawnych w korespondencji z kontem 072</w:t>
      </w:r>
      <w:r w:rsidR="0098191D">
        <w:rPr>
          <w:rFonts w:ascii="Times New Roman" w:eastAsia="Times New Roman" w:hAnsi="Times New Roman" w:cs="Times New Roman"/>
          <w:kern w:val="0"/>
          <w:sz w:val="28"/>
          <w:szCs w:val="28"/>
          <w:lang w:eastAsia="pl-PL"/>
          <w14:ligatures w14:val="none"/>
        </w:rPr>
        <w:t>,</w:t>
      </w:r>
    </w:p>
    <w:p w14:paraId="1B23F563" w14:textId="6324D81B" w:rsidR="00A810D9" w:rsidRPr="00B93520" w:rsidRDefault="00A810D9" w:rsidP="008B4E10">
      <w:pPr>
        <w:numPr>
          <w:ilvl w:val="0"/>
          <w:numId w:val="134"/>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koszty zakupu nagród przekazywanych uczestnikom konkursu w postaci rzeczowej w powiązaniu z kontami 101, 130, 201, 234</w:t>
      </w:r>
      <w:r w:rsidR="0098191D">
        <w:rPr>
          <w:rFonts w:ascii="Times New Roman" w:eastAsia="Times New Roman" w:hAnsi="Times New Roman" w:cs="Times New Roman"/>
          <w:kern w:val="0"/>
          <w:sz w:val="28"/>
          <w:szCs w:val="28"/>
          <w:lang w:eastAsia="pl-PL"/>
          <w14:ligatures w14:val="none"/>
        </w:rPr>
        <w:t>,</w:t>
      </w:r>
    </w:p>
    <w:p w14:paraId="4D899D52" w14:textId="77777777" w:rsidR="00A810D9" w:rsidRPr="00B93520" w:rsidRDefault="00A810D9" w:rsidP="008B4E10">
      <w:pPr>
        <w:numPr>
          <w:ilvl w:val="0"/>
          <w:numId w:val="13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pozostałe koszty rodzajowe nie ujęte na kontach 400-407 w powiązaniu z kontami 101, 130, 201, 240.</w:t>
      </w:r>
    </w:p>
    <w:p w14:paraId="33654222"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409 ujmuje się miedzy innymi:</w:t>
      </w:r>
    </w:p>
    <w:p w14:paraId="4EA6E90B" w14:textId="2578BD4E" w:rsidR="00A810D9" w:rsidRPr="00B93520" w:rsidRDefault="00A810D9" w:rsidP="008B4E10">
      <w:pPr>
        <w:numPr>
          <w:ilvl w:val="0"/>
          <w:numId w:val="16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zmniejszenia uprzednio zaewidencjonowanych na koncie pozostałych kosztów rodzajowych w powiązaniu z kontami 101, 130, 234, 240</w:t>
      </w:r>
      <w:r w:rsidR="0098191D">
        <w:rPr>
          <w:rFonts w:ascii="Times New Roman" w:eastAsia="Times New Roman" w:hAnsi="Times New Roman" w:cs="Times New Roman"/>
          <w:kern w:val="0"/>
          <w:sz w:val="28"/>
          <w:szCs w:val="20"/>
          <w:lang w:eastAsia="pl-PL"/>
          <w14:ligatures w14:val="none"/>
        </w:rPr>
        <w:t>,</w:t>
      </w:r>
    </w:p>
    <w:p w14:paraId="74472AE7" w14:textId="77777777" w:rsidR="00A810D9" w:rsidRPr="00B93520" w:rsidRDefault="00A810D9" w:rsidP="008B4E10">
      <w:pPr>
        <w:numPr>
          <w:ilvl w:val="0"/>
          <w:numId w:val="16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na koniec roku obrotowego salda konta na konto 860.</w:t>
      </w:r>
    </w:p>
    <w:p w14:paraId="6945CCF0" w14:textId="77777777"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p>
    <w:p w14:paraId="35D3F81E" w14:textId="77777777" w:rsidR="00A810D9" w:rsidRPr="00B93520" w:rsidRDefault="00A810D9" w:rsidP="00A810D9">
      <w:pPr>
        <w:spacing w:after="0" w:line="240" w:lineRule="auto"/>
        <w:ind w:left="284"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6. Zespół 6 – „Produkty”</w:t>
      </w:r>
    </w:p>
    <w:p w14:paraId="4B260A30"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kontach zespołu „6” w Urzędzie mogą być ujmowane „Rozliczenia międzyokresowe kosztów” – konto – 640.</w:t>
      </w:r>
    </w:p>
    <w:p w14:paraId="0D61B2C0"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640 (rozliczenia międzyokresowe czynne) ujmuje się koszty proste i złożone poniesione w okresie sprawozdawczym, a dotyczące przyszłych okresów, oraz wydatki poniesione w okresie sprawozdawczym, na które utworzono w okresach poprzednich rezerwę.</w:t>
      </w:r>
    </w:p>
    <w:p w14:paraId="78132505"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640 (rozliczenia międzyokresowe bierne) ujmuje się utworzenie rezerwy na wydatki przyszłych okresów oraz zaliczenie do kosztów okresu sprawozdawczego kosztów poniesionych w okresach poprzednich.</w:t>
      </w:r>
    </w:p>
    <w:p w14:paraId="118036A4"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Ewidencję szczegółową do konta 640 należy prowadzić według tytułów rozliczeń międzyokresowych kosztów z podziałem na rozliczenia międzyokresowe czynne oraz bierne.</w:t>
      </w:r>
    </w:p>
    <w:p w14:paraId="7EBCF4EF"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Saldo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640 wyraża koszty przyszłych okresów, a saldo Ma stan prawdopodobnych zobowiązań przypadających na bieżący okres.</w:t>
      </w:r>
    </w:p>
    <w:p w14:paraId="320D8058" w14:textId="699EF384"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Rozliczenia międzyokresowe kosztów dokonuje się z uwzględnieniem §</w:t>
      </w:r>
      <w:r w:rsidR="00FB7403">
        <w:rPr>
          <w:rFonts w:ascii="Times New Roman" w:eastAsia="Times New Roman" w:hAnsi="Times New Roman" w:cs="Times New Roman"/>
          <w:kern w:val="0"/>
          <w:sz w:val="28"/>
          <w:szCs w:val="20"/>
          <w:lang w:eastAsia="pl-PL"/>
          <w14:ligatures w14:val="none"/>
        </w:rPr>
        <w:t> </w:t>
      </w:r>
      <w:r w:rsidRPr="00B93520">
        <w:rPr>
          <w:rFonts w:ascii="Times New Roman" w:eastAsia="Times New Roman" w:hAnsi="Times New Roman" w:cs="Times New Roman"/>
          <w:kern w:val="0"/>
          <w:sz w:val="28"/>
          <w:szCs w:val="20"/>
          <w:lang w:eastAsia="pl-PL"/>
          <w14:ligatures w14:val="none"/>
        </w:rPr>
        <w:t>3</w:t>
      </w:r>
      <w:r w:rsidR="00FB7403">
        <w:rPr>
          <w:rFonts w:ascii="Times New Roman" w:eastAsia="Times New Roman" w:hAnsi="Times New Roman" w:cs="Times New Roman"/>
          <w:kern w:val="0"/>
          <w:sz w:val="28"/>
          <w:szCs w:val="20"/>
          <w:lang w:eastAsia="pl-PL"/>
          <w14:ligatures w14:val="none"/>
        </w:rPr>
        <w:t> </w:t>
      </w:r>
      <w:r w:rsidRPr="00B93520">
        <w:rPr>
          <w:rFonts w:ascii="Times New Roman" w:eastAsia="Times New Roman" w:hAnsi="Times New Roman" w:cs="Times New Roman"/>
          <w:kern w:val="0"/>
          <w:sz w:val="28"/>
          <w:szCs w:val="20"/>
          <w:lang w:eastAsia="pl-PL"/>
          <w14:ligatures w14:val="none"/>
        </w:rPr>
        <w:t>ust. 4</w:t>
      </w:r>
      <w:r w:rsidR="00F26E1E">
        <w:rPr>
          <w:rFonts w:ascii="Times New Roman" w:eastAsia="Times New Roman" w:hAnsi="Times New Roman" w:cs="Times New Roman"/>
          <w:kern w:val="0"/>
          <w:sz w:val="28"/>
          <w:szCs w:val="20"/>
          <w:lang w:eastAsia="pl-PL"/>
          <w14:ligatures w14:val="none"/>
        </w:rPr>
        <w:t>3</w:t>
      </w:r>
      <w:r w:rsidRPr="00B93520">
        <w:rPr>
          <w:rFonts w:ascii="Times New Roman" w:eastAsia="Times New Roman" w:hAnsi="Times New Roman" w:cs="Times New Roman"/>
          <w:kern w:val="0"/>
          <w:sz w:val="28"/>
          <w:szCs w:val="20"/>
          <w:lang w:eastAsia="pl-PL"/>
          <w14:ligatures w14:val="none"/>
        </w:rPr>
        <w:t xml:space="preserve"> niniejszego załącznika. </w:t>
      </w:r>
    </w:p>
    <w:p w14:paraId="4B016BD6"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1092CF9B" w14:textId="77777777" w:rsidR="00A810D9" w:rsidRPr="00B93520" w:rsidRDefault="00A810D9" w:rsidP="00A810D9">
      <w:pPr>
        <w:spacing w:after="0" w:line="240" w:lineRule="auto"/>
        <w:ind w:left="284" w:hanging="284"/>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7. Zespół 7 – „Przychody, dochody i koszty”</w:t>
      </w:r>
    </w:p>
    <w:p w14:paraId="233E538A" w14:textId="77777777" w:rsidR="00A810D9" w:rsidRPr="00B93520" w:rsidRDefault="00A810D9" w:rsidP="008B4E10">
      <w:pPr>
        <w:numPr>
          <w:ilvl w:val="0"/>
          <w:numId w:val="135"/>
        </w:numPr>
        <w:spacing w:after="0" w:line="240" w:lineRule="auto"/>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Konta zespołu 7 – Przychody, dochody i koszty służą do ewidencji:</w:t>
      </w:r>
    </w:p>
    <w:p w14:paraId="29179619" w14:textId="295C1C32" w:rsidR="00A810D9" w:rsidRPr="00B93520" w:rsidRDefault="00A810D9" w:rsidP="008B4E10">
      <w:pPr>
        <w:numPr>
          <w:ilvl w:val="0"/>
          <w:numId w:val="90"/>
        </w:numPr>
        <w:spacing w:after="0" w:line="240" w:lineRule="auto"/>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przychodów i kosztów ich osiągnięcia z tytułu sprzedaży, przychodów i kosztów operacji finansowych oraz pozostałych przychodów i kosztów operacyjnych</w:t>
      </w:r>
      <w:r w:rsidR="0098191D">
        <w:rPr>
          <w:rFonts w:ascii="Times New Roman" w:eastAsia="Times New Roman" w:hAnsi="Times New Roman" w:cs="Times New Roman"/>
          <w:kern w:val="0"/>
          <w:sz w:val="28"/>
          <w:szCs w:val="20"/>
          <w:lang w:eastAsia="pl-PL"/>
          <w14:ligatures w14:val="none"/>
        </w:rPr>
        <w:t>,</w:t>
      </w:r>
    </w:p>
    <w:p w14:paraId="08E60312" w14:textId="5062DB5E" w:rsidR="00A810D9" w:rsidRPr="00B93520" w:rsidRDefault="00A810D9" w:rsidP="008B4E10">
      <w:pPr>
        <w:numPr>
          <w:ilvl w:val="0"/>
          <w:numId w:val="90"/>
        </w:numPr>
        <w:autoSpaceDE w:val="0"/>
        <w:autoSpaceDN w:val="0"/>
        <w:adjustRightInd w:val="0"/>
        <w:spacing w:after="0" w:line="240" w:lineRule="auto"/>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przychodów z tytułu dochodów budżetowych ujętych w planie finansowym (Wydziału Księgowo-Rachunkowego) oraz przychodów z tytułu dochodów z dotacji i subwencji i podatków realizowanych na rachunek bankowy </w:t>
      </w:r>
      <w:r w:rsidRPr="00B93520">
        <w:rPr>
          <w:rFonts w:ascii="Times New Roman" w:eastAsia="Times New Roman" w:hAnsi="Times New Roman" w:cs="Times New Roman"/>
          <w:kern w:val="0"/>
          <w:sz w:val="28"/>
          <w:szCs w:val="28"/>
          <w:lang w:eastAsia="pl-PL"/>
          <w14:ligatures w14:val="none"/>
        </w:rPr>
        <w:lastRenderedPageBreak/>
        <w:t>budżetu, a ewidencjonowane w ciągu roku obrotowego w księgach Wydziału Budżetowego</w:t>
      </w:r>
      <w:r w:rsidR="0098191D">
        <w:rPr>
          <w:rFonts w:ascii="Times New Roman" w:eastAsia="Times New Roman" w:hAnsi="Times New Roman" w:cs="Times New Roman"/>
          <w:kern w:val="0"/>
          <w:sz w:val="28"/>
          <w:szCs w:val="28"/>
          <w:lang w:eastAsia="pl-PL"/>
          <w14:ligatures w14:val="none"/>
        </w:rPr>
        <w:t>,</w:t>
      </w:r>
      <w:r w:rsidRPr="00B93520">
        <w:rPr>
          <w:rFonts w:ascii="Times New Roman" w:eastAsia="Times New Roman" w:hAnsi="Times New Roman" w:cs="Times New Roman"/>
          <w:kern w:val="0"/>
          <w:sz w:val="28"/>
          <w:szCs w:val="28"/>
          <w:lang w:eastAsia="pl-PL"/>
          <w14:ligatures w14:val="none"/>
        </w:rPr>
        <w:t xml:space="preserve"> </w:t>
      </w:r>
    </w:p>
    <w:p w14:paraId="7B106FAD" w14:textId="7382ED68" w:rsidR="00A810D9" w:rsidRPr="00B93520" w:rsidRDefault="00A810D9" w:rsidP="008B4E10">
      <w:pPr>
        <w:numPr>
          <w:ilvl w:val="0"/>
          <w:numId w:val="9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koszty pozostałych podatków i opłat nieujętych na koncie 403</w:t>
      </w:r>
      <w:r w:rsidR="0098191D">
        <w:rPr>
          <w:rFonts w:ascii="Times New Roman" w:eastAsia="Times New Roman" w:hAnsi="Times New Roman" w:cs="Times New Roman"/>
          <w:kern w:val="0"/>
          <w:sz w:val="28"/>
          <w:szCs w:val="20"/>
          <w:lang w:eastAsia="pl-PL"/>
          <w14:ligatures w14:val="none"/>
        </w:rPr>
        <w:t>,</w:t>
      </w:r>
    </w:p>
    <w:p w14:paraId="40992B25" w14:textId="77777777" w:rsidR="00A810D9" w:rsidRPr="00B93520" w:rsidRDefault="00A810D9" w:rsidP="008B4E10">
      <w:pPr>
        <w:numPr>
          <w:ilvl w:val="0"/>
          <w:numId w:val="9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skutki</w:t>
      </w:r>
      <w:r w:rsidRPr="00B93520">
        <w:rPr>
          <w:rFonts w:ascii="Times New Roman" w:eastAsia="Times New Roman" w:hAnsi="Times New Roman" w:cs="Times New Roman"/>
          <w:kern w:val="0"/>
          <w:sz w:val="28"/>
          <w:szCs w:val="28"/>
          <w:lang w:eastAsia="pl-PL"/>
          <w14:ligatures w14:val="none"/>
        </w:rPr>
        <w:t xml:space="preserve"> zdarzeń nadzwyczajnych i losowych, występujących poza działalnością operacyjną jednostki i niezwiązanych z ogólnym ryzykiem jej prowadzenia.</w:t>
      </w:r>
    </w:p>
    <w:p w14:paraId="4F19087A"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kontach zespołu „7” nie ewidencjonuje się przychodów i kosztów działalności finansowo wyodrębnionej z zakresu między innymi funduszu celowego specjalnego.</w:t>
      </w:r>
    </w:p>
    <w:p w14:paraId="0E670897" w14:textId="6C6AA72B"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Dla prawidłowego ustalenia sumy przychodów i sumy kosztów oraz sporządzenia sprawozdań finansowych prowadzi się oddzielne konta szczegółowe, na których ewidencjonuje się przychody i koszty. </w:t>
      </w:r>
    </w:p>
    <w:p w14:paraId="21C13B49"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przychodów i kosztów zespołu „7” prowadzona jest w pełnej klasyfikacji budżetowej z podziałem na kategorie zadań.</w:t>
      </w:r>
    </w:p>
    <w:p w14:paraId="0D0C1C5D"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Poniesione koszty ujmuje się w księgach rachunkowych w momencie ich powstania niezależnie od terminu ich zapłaty. Zmniejszenie uprzednio zarachowanych kosztów dokonuje się poprzez księgowanie na koncie po stronie przeciwnej z równoległym technicznym zapisem ujemnym po obu stronach konta kosztów zespołu „7”.</w:t>
      </w:r>
    </w:p>
    <w:p w14:paraId="24A8E225"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8"/>
          <w:lang w:eastAsia="pl-PL"/>
          <w14:ligatures w14:val="none"/>
        </w:rPr>
      </w:pPr>
    </w:p>
    <w:p w14:paraId="3EB0FBED" w14:textId="79C1EFB8" w:rsidR="00A810D9" w:rsidRPr="00B93520" w:rsidRDefault="00A810D9" w:rsidP="00DA7F2C">
      <w:pPr>
        <w:keepNext/>
        <w:numPr>
          <w:ilvl w:val="0"/>
          <w:numId w:val="135"/>
        </w:numPr>
        <w:spacing w:after="0" w:line="240" w:lineRule="auto"/>
        <w:jc w:val="both"/>
        <w:outlineLvl w:val="1"/>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700 –„Sprzedaż produktów i koszty ich wytworzenia”</w:t>
      </w:r>
    </w:p>
    <w:p w14:paraId="26BD9315"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700 służy do ewidencji przychodów ze sprzedaży produktów na rzecz obcych jednostek oraz wartości usług przekazanych na własną działalność finansowo wyodrębnioną.</w:t>
      </w:r>
    </w:p>
    <w:p w14:paraId="51C05A41"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 przychodów ze sprzedaży produktów zalicza się przychody ze sprzedaży wyrobów i usług, w tym robót, z wyjątkiem usług, niestanowiących przedmiotu podstawowej działalności jednostki, które zalicza się do pozostałych przychodów operacyjnych.</w:t>
      </w:r>
    </w:p>
    <w:p w14:paraId="5B535058" w14:textId="77777777" w:rsidR="00A810D9" w:rsidRPr="00B93520" w:rsidRDefault="00A810D9" w:rsidP="00A810D9">
      <w:pPr>
        <w:spacing w:after="0" w:line="240" w:lineRule="auto"/>
        <w:ind w:firstLine="29"/>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 konta 700 prowadzona jest ewidencja dostosowana dla potrzeb ustalenia podstawy opodatkowania podatkiem VAT oraz dla potrzeb sprawozdawczości budżetowej, w pełnej klasyfikacji budżetowej z podziałem na kategorie zadań.</w:t>
      </w:r>
    </w:p>
    <w:p w14:paraId="263E2CEB"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dzień bilansowy saldo konta z tytułu przychodów ze sprzedaży przenosi się na konto 860.</w:t>
      </w:r>
    </w:p>
    <w:p w14:paraId="3A4DEAE5"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700 księguje się w szczególności:</w:t>
      </w:r>
    </w:p>
    <w:p w14:paraId="5A391D85" w14:textId="4C65DDE2" w:rsidR="00A810D9" w:rsidRPr="00B93520" w:rsidRDefault="00A810D9" w:rsidP="008B4E10">
      <w:pPr>
        <w:numPr>
          <w:ilvl w:val="0"/>
          <w:numId w:val="13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zmniejszenie przychodów ze sprzedaży z tytułu uznanych reklamacji oraz korekt wystawionych faktur i rachunków w korespondencji z kontami 201, 221, 234, 240</w:t>
      </w:r>
      <w:r w:rsidR="00C10DD7">
        <w:rPr>
          <w:rFonts w:ascii="Times New Roman" w:eastAsia="Times New Roman" w:hAnsi="Times New Roman" w:cs="Times New Roman"/>
          <w:kern w:val="0"/>
          <w:sz w:val="28"/>
          <w:szCs w:val="20"/>
          <w:lang w:eastAsia="pl-PL"/>
          <w14:ligatures w14:val="none"/>
        </w:rPr>
        <w:t>,</w:t>
      </w:r>
    </w:p>
    <w:p w14:paraId="5C2E5859" w14:textId="77777777" w:rsidR="00A810D9" w:rsidRPr="00B93520" w:rsidRDefault="00A810D9" w:rsidP="008B4E10">
      <w:pPr>
        <w:numPr>
          <w:ilvl w:val="0"/>
          <w:numId w:val="13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przeniesienie na koniec roku obrachunkowego przychodów ze sprzedaży produktów w korespondencji z kontem 860.</w:t>
      </w:r>
    </w:p>
    <w:p w14:paraId="790030C9"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700 ujmuje się w głównej mierze:</w:t>
      </w:r>
    </w:p>
    <w:p w14:paraId="175C82C9" w14:textId="7D76EF38" w:rsidR="00A810D9" w:rsidRPr="00B93520" w:rsidRDefault="00A810D9" w:rsidP="008B4E10">
      <w:pPr>
        <w:numPr>
          <w:ilvl w:val="0"/>
          <w:numId w:val="13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przychody ze sprzedaży opłacone w dniu dokonania transakcji lub ujęte, jako należności w korespondencji z kontami 101, 130, 141, 201, 221, 226, 234, 240</w:t>
      </w:r>
      <w:r w:rsidR="00C10DD7">
        <w:rPr>
          <w:rFonts w:ascii="Times New Roman" w:eastAsia="Times New Roman" w:hAnsi="Times New Roman" w:cs="Times New Roman"/>
          <w:kern w:val="0"/>
          <w:sz w:val="28"/>
          <w:szCs w:val="20"/>
          <w:lang w:eastAsia="pl-PL"/>
          <w14:ligatures w14:val="none"/>
        </w:rPr>
        <w:t>,</w:t>
      </w:r>
    </w:p>
    <w:p w14:paraId="531224EC" w14:textId="77777777" w:rsidR="00A810D9" w:rsidRPr="00B93520" w:rsidRDefault="00A810D9" w:rsidP="008B4E10">
      <w:pPr>
        <w:numPr>
          <w:ilvl w:val="0"/>
          <w:numId w:val="13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świadczenia na rzecz własnej działalności finansowo wyodrębnionej w powiązaniu z kontami 011, 080, 851, 853.</w:t>
      </w:r>
    </w:p>
    <w:p w14:paraId="7A1F4BA5" w14:textId="77777777" w:rsidR="00A810D9" w:rsidRPr="00B93520" w:rsidRDefault="00A810D9" w:rsidP="00A810D9">
      <w:pPr>
        <w:spacing w:after="0" w:line="240" w:lineRule="auto"/>
        <w:ind w:left="397"/>
        <w:jc w:val="both"/>
        <w:rPr>
          <w:rFonts w:ascii="Times New Roman" w:eastAsia="Times New Roman" w:hAnsi="Times New Roman" w:cs="Times New Roman"/>
          <w:kern w:val="0"/>
          <w:sz w:val="28"/>
          <w:szCs w:val="20"/>
          <w:lang w:eastAsia="pl-PL"/>
          <w14:ligatures w14:val="none"/>
        </w:rPr>
      </w:pPr>
    </w:p>
    <w:p w14:paraId="1DA5F7F3"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0325D443" w14:textId="77777777" w:rsidR="00A810D9" w:rsidRPr="00B93520" w:rsidRDefault="00A810D9" w:rsidP="008B4E10">
      <w:pPr>
        <w:numPr>
          <w:ilvl w:val="1"/>
          <w:numId w:val="138"/>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720 – „Przychody z tytułu dochodów budżetowych”</w:t>
      </w:r>
    </w:p>
    <w:p w14:paraId="641067F8" w14:textId="11F0F815" w:rsidR="00A810D9" w:rsidRPr="00B93520" w:rsidRDefault="00A810D9" w:rsidP="00A810D9">
      <w:pPr>
        <w:spacing w:after="0" w:line="240" w:lineRule="auto"/>
        <w:ind w:firstLine="284"/>
        <w:jc w:val="both"/>
        <w:rPr>
          <w:rFonts w:ascii="Times New Roman" w:eastAsia="Times New Roman" w:hAnsi="Times New Roman" w:cs="Times New Roman"/>
          <w:strike/>
          <w:kern w:val="0"/>
          <w:sz w:val="24"/>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służy do ewidencji przychodów z tytułu niepodatkowych dochodów budżetowych Urzędu</w:t>
      </w:r>
      <w:r w:rsidR="00F26E1E">
        <w:rPr>
          <w:rFonts w:ascii="Times New Roman" w:eastAsia="Times New Roman" w:hAnsi="Times New Roman" w:cs="Times New Roman"/>
          <w:kern w:val="0"/>
          <w:sz w:val="28"/>
          <w:szCs w:val="20"/>
          <w:lang w:eastAsia="pl-PL"/>
          <w14:ligatures w14:val="none"/>
        </w:rPr>
        <w:t>.</w:t>
      </w:r>
    </w:p>
    <w:p w14:paraId="64718A34"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720 ujmuje się w szczególności:</w:t>
      </w:r>
    </w:p>
    <w:p w14:paraId="72CFE96B" w14:textId="40884820" w:rsidR="00A810D9" w:rsidRPr="00B93520" w:rsidRDefault="00A810D9" w:rsidP="008B4E10">
      <w:pPr>
        <w:numPr>
          <w:ilvl w:val="0"/>
          <w:numId w:val="13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zwrot nadpłat z tytułu pobranych opłat w korespondencji z kontem 101, 130, 245</w:t>
      </w:r>
      <w:r w:rsidR="00C10DD7">
        <w:rPr>
          <w:rFonts w:ascii="Times New Roman" w:eastAsia="Times New Roman" w:hAnsi="Times New Roman" w:cs="Times New Roman"/>
          <w:kern w:val="0"/>
          <w:sz w:val="28"/>
          <w:szCs w:val="20"/>
          <w:lang w:eastAsia="pl-PL"/>
          <w14:ligatures w14:val="none"/>
        </w:rPr>
        <w:t>,</w:t>
      </w:r>
    </w:p>
    <w:p w14:paraId="2D3AA9BB" w14:textId="0CE0DA6B" w:rsidR="00A810D9" w:rsidRPr="00B93520" w:rsidRDefault="00A810D9" w:rsidP="008B4E10">
      <w:pPr>
        <w:numPr>
          <w:ilvl w:val="0"/>
          <w:numId w:val="13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odpisy należności z tytułu dochodów budżetowych w korespondencji z kontem 221</w:t>
      </w:r>
      <w:r w:rsidR="00C10DD7">
        <w:rPr>
          <w:rFonts w:ascii="Times New Roman" w:eastAsia="Times New Roman" w:hAnsi="Times New Roman" w:cs="Times New Roman"/>
          <w:kern w:val="0"/>
          <w:sz w:val="28"/>
          <w:szCs w:val="20"/>
          <w:lang w:eastAsia="pl-PL"/>
          <w14:ligatures w14:val="none"/>
        </w:rPr>
        <w:t>,</w:t>
      </w:r>
    </w:p>
    <w:p w14:paraId="3E8E2827" w14:textId="77777777" w:rsidR="00A810D9" w:rsidRPr="00B93520" w:rsidRDefault="00A810D9" w:rsidP="008B4E10">
      <w:pPr>
        <w:numPr>
          <w:ilvl w:val="0"/>
          <w:numId w:val="139"/>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przeniesienie na koniec roku dochodów budżetowych na konto 860.</w:t>
      </w:r>
    </w:p>
    <w:p w14:paraId="6EA72300" w14:textId="77777777" w:rsidR="00A810D9" w:rsidRPr="00B93520" w:rsidRDefault="00A810D9" w:rsidP="00FB7403">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720 ewidencjonuje się między innymi:</w:t>
      </w:r>
    </w:p>
    <w:p w14:paraId="1CF6B81B" w14:textId="7BFDFD5B" w:rsidR="00A810D9" w:rsidRPr="00B93520" w:rsidRDefault="00A810D9" w:rsidP="00FB7403">
      <w:pPr>
        <w:numPr>
          <w:ilvl w:val="0"/>
          <w:numId w:val="22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przychody z niepodatkowych dochodów budżetowych przypisanych jako należności w powiązaniu z kontami 221, 240, 245 i zapłaconych bez przypisu w korespondencji z kontami 101, 130</w:t>
      </w:r>
      <w:r w:rsidR="00C10DD7">
        <w:rPr>
          <w:rFonts w:ascii="Times New Roman" w:eastAsia="Times New Roman" w:hAnsi="Times New Roman" w:cs="Times New Roman"/>
          <w:kern w:val="0"/>
          <w:sz w:val="28"/>
          <w:szCs w:val="20"/>
          <w:lang w:eastAsia="pl-PL"/>
          <w14:ligatures w14:val="none"/>
        </w:rPr>
        <w:t>,</w:t>
      </w:r>
    </w:p>
    <w:p w14:paraId="40019616" w14:textId="0602FC82" w:rsidR="00A810D9" w:rsidRPr="00B93520" w:rsidRDefault="00A810D9" w:rsidP="00FB7403">
      <w:pPr>
        <w:numPr>
          <w:ilvl w:val="0"/>
          <w:numId w:val="22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zarachowanie przychodów przyszłych okresów do danego okresu                         w powiazaniu z kontem 840</w:t>
      </w:r>
      <w:r w:rsidR="00C10DD7">
        <w:rPr>
          <w:rFonts w:ascii="Times New Roman" w:eastAsia="Times New Roman" w:hAnsi="Times New Roman" w:cs="Times New Roman"/>
          <w:kern w:val="0"/>
          <w:sz w:val="28"/>
          <w:szCs w:val="20"/>
          <w:lang w:eastAsia="pl-PL"/>
          <w14:ligatures w14:val="none"/>
        </w:rPr>
        <w:t>,</w:t>
      </w:r>
    </w:p>
    <w:p w14:paraId="17E79F43" w14:textId="77777777" w:rsidR="00A810D9" w:rsidRPr="00B93520" w:rsidRDefault="00A810D9" w:rsidP="00FB7403">
      <w:pPr>
        <w:numPr>
          <w:ilvl w:val="0"/>
          <w:numId w:val="22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dochody zrealizowane na podstawowy rachunek bankowy budżetu Miasta, a ewidencjonowane w księgach przez Wydział Księgowo-Rachunkowy na podstawie dowodu księgowego przygotowanego i przekazanego przez Wydział Budżetowy w powiązaniu z kontem 222.</w:t>
      </w:r>
    </w:p>
    <w:p w14:paraId="2BD59BF1" w14:textId="77777777" w:rsidR="00A810D9" w:rsidRPr="00B93520" w:rsidRDefault="00A810D9" w:rsidP="00A810D9">
      <w:pPr>
        <w:spacing w:after="0" w:line="240" w:lineRule="auto"/>
        <w:ind w:firstLine="284"/>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kern w:val="0"/>
          <w:sz w:val="28"/>
          <w:szCs w:val="28"/>
          <w:lang w:eastAsia="pl-PL"/>
          <w14:ligatures w14:val="none"/>
        </w:rPr>
        <w:t>Ewidencja szczegółowa prowadzona do konta 720 powinna zapewnić wyodrębnienie przychodów z tytułu niepodatkowych dochodów budżetowych według pozycji planu finansowego Urzędu jest prowadzona w pełnej szczegółowości klasyfikacji budżetowej z dalszym podziałem na kategorie zadań.</w:t>
      </w:r>
      <w:r w:rsidRPr="00B93520">
        <w:rPr>
          <w:rFonts w:ascii="Times New Roman" w:eastAsia="Times New Roman" w:hAnsi="Times New Roman" w:cs="Times New Roman"/>
          <w:b/>
          <w:kern w:val="0"/>
          <w:sz w:val="28"/>
          <w:szCs w:val="20"/>
          <w:lang w:eastAsia="pl-PL"/>
          <w14:ligatures w14:val="none"/>
        </w:rPr>
        <w:t xml:space="preserve"> </w:t>
      </w:r>
    </w:p>
    <w:p w14:paraId="3CCC34C8" w14:textId="77777777" w:rsidR="00A810D9" w:rsidRPr="00B93520" w:rsidRDefault="00A810D9" w:rsidP="00A810D9">
      <w:pPr>
        <w:spacing w:after="0" w:line="240" w:lineRule="auto"/>
        <w:ind w:left="397" w:firstLine="57"/>
        <w:jc w:val="both"/>
        <w:rPr>
          <w:rFonts w:ascii="Times New Roman" w:eastAsia="Times New Roman" w:hAnsi="Times New Roman" w:cs="Times New Roman"/>
          <w:b/>
          <w:kern w:val="0"/>
          <w:sz w:val="28"/>
          <w:szCs w:val="20"/>
          <w:lang w:eastAsia="pl-PL"/>
          <w14:ligatures w14:val="none"/>
        </w:rPr>
      </w:pPr>
    </w:p>
    <w:p w14:paraId="0111BA65" w14:textId="77777777" w:rsidR="00A810D9" w:rsidRPr="00B93520" w:rsidRDefault="00A810D9" w:rsidP="00A810D9">
      <w:pPr>
        <w:spacing w:after="0" w:line="240" w:lineRule="auto"/>
        <w:ind w:left="397" w:hanging="397"/>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4</w:t>
      </w:r>
      <w:r w:rsidRPr="00B93520">
        <w:rPr>
          <w:rFonts w:ascii="Times New Roman" w:eastAsia="Times New Roman" w:hAnsi="Times New Roman" w:cs="Times New Roman"/>
          <w:bCs/>
          <w:kern w:val="0"/>
          <w:sz w:val="28"/>
          <w:szCs w:val="20"/>
          <w:lang w:eastAsia="pl-PL"/>
          <w14:ligatures w14:val="none"/>
        </w:rPr>
        <w:t xml:space="preserve">) </w:t>
      </w:r>
      <w:r w:rsidRPr="00B93520">
        <w:rPr>
          <w:rFonts w:ascii="Times New Roman" w:eastAsia="Times New Roman" w:hAnsi="Times New Roman" w:cs="Times New Roman"/>
          <w:b/>
          <w:kern w:val="0"/>
          <w:sz w:val="28"/>
          <w:szCs w:val="20"/>
          <w:lang w:eastAsia="pl-PL"/>
          <w14:ligatures w14:val="none"/>
        </w:rPr>
        <w:t xml:space="preserve">Konto 730 </w:t>
      </w:r>
      <w:bookmarkStart w:id="10" w:name="_Hlk133562624"/>
      <w:r w:rsidRPr="00B93520">
        <w:rPr>
          <w:rFonts w:ascii="Times New Roman" w:eastAsia="Times New Roman" w:hAnsi="Times New Roman" w:cs="Times New Roman"/>
          <w:b/>
          <w:kern w:val="0"/>
          <w:sz w:val="28"/>
          <w:szCs w:val="20"/>
          <w:lang w:eastAsia="pl-PL"/>
          <w14:ligatures w14:val="none"/>
        </w:rPr>
        <w:t>– „Sprzedaż towarów i wartość ich zakupu"</w:t>
      </w:r>
    </w:p>
    <w:bookmarkEnd w:id="10"/>
    <w:p w14:paraId="4A871BE7" w14:textId="77777777" w:rsidR="00A810D9" w:rsidRPr="00B93520" w:rsidRDefault="00A810D9" w:rsidP="00A810D9">
      <w:pPr>
        <w:spacing w:after="0" w:line="240" w:lineRule="auto"/>
        <w:ind w:left="397" w:hanging="113"/>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Konto 730 służy do ewidencji :</w:t>
      </w:r>
    </w:p>
    <w:p w14:paraId="3C465A20" w14:textId="77777777" w:rsidR="00A810D9" w:rsidRPr="00B93520" w:rsidRDefault="00A810D9" w:rsidP="00A810D9">
      <w:pPr>
        <w:spacing w:after="0" w:line="240" w:lineRule="auto"/>
        <w:ind w:left="397" w:hanging="113"/>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 xml:space="preserve">na stronie </w:t>
      </w:r>
      <w:proofErr w:type="spellStart"/>
      <w:r w:rsidRPr="00B93520">
        <w:rPr>
          <w:rFonts w:ascii="Times New Roman" w:eastAsia="Times New Roman" w:hAnsi="Times New Roman" w:cs="Times New Roman"/>
          <w:bCs/>
          <w:kern w:val="0"/>
          <w:sz w:val="28"/>
          <w:szCs w:val="20"/>
          <w:lang w:eastAsia="pl-PL"/>
          <w14:ligatures w14:val="none"/>
        </w:rPr>
        <w:t>Wn</w:t>
      </w:r>
      <w:proofErr w:type="spellEnd"/>
      <w:r w:rsidRPr="00B93520">
        <w:rPr>
          <w:rFonts w:ascii="Times New Roman" w:eastAsia="Times New Roman" w:hAnsi="Times New Roman" w:cs="Times New Roman"/>
          <w:bCs/>
          <w:kern w:val="0"/>
          <w:sz w:val="28"/>
          <w:szCs w:val="20"/>
          <w:lang w:eastAsia="pl-PL"/>
          <w14:ligatures w14:val="none"/>
        </w:rPr>
        <w:t xml:space="preserve"> konta 730:</w:t>
      </w:r>
    </w:p>
    <w:p w14:paraId="71FC60AD" w14:textId="03CFB48C" w:rsidR="00A810D9" w:rsidRPr="00B93520" w:rsidRDefault="00A810D9" w:rsidP="0091338E">
      <w:pPr>
        <w:numPr>
          <w:ilvl w:val="0"/>
          <w:numId w:val="188"/>
        </w:numPr>
        <w:spacing w:after="0" w:line="240" w:lineRule="auto"/>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wartość sprzedanych towarów w cenie zakupu, w korespondencji z kontami 330</w:t>
      </w:r>
      <w:r w:rsidR="00C10DD7">
        <w:rPr>
          <w:rFonts w:ascii="Times New Roman" w:eastAsia="Times New Roman" w:hAnsi="Times New Roman" w:cs="Times New Roman"/>
          <w:bCs/>
          <w:kern w:val="0"/>
          <w:sz w:val="28"/>
          <w:szCs w:val="20"/>
          <w:lang w:eastAsia="pl-PL"/>
          <w14:ligatures w14:val="none"/>
        </w:rPr>
        <w:t>,</w:t>
      </w:r>
    </w:p>
    <w:p w14:paraId="7A15D1FE" w14:textId="77777777" w:rsidR="00A810D9" w:rsidRPr="00B93520" w:rsidRDefault="00A810D9" w:rsidP="0091338E">
      <w:pPr>
        <w:numPr>
          <w:ilvl w:val="0"/>
          <w:numId w:val="188"/>
        </w:numPr>
        <w:spacing w:after="0" w:line="240" w:lineRule="auto"/>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przeniesienie na koniec roku przychodów ze sprzedaży towarów na konto 860.</w:t>
      </w:r>
    </w:p>
    <w:p w14:paraId="3225F4EF" w14:textId="77777777" w:rsidR="00A810D9" w:rsidRPr="00B93520" w:rsidRDefault="00A810D9" w:rsidP="00A810D9">
      <w:pPr>
        <w:tabs>
          <w:tab w:val="left" w:pos="426"/>
        </w:tabs>
        <w:spacing w:after="0" w:line="240" w:lineRule="auto"/>
        <w:ind w:left="284"/>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oraz na  stronie Ma konta 730 :</w:t>
      </w:r>
    </w:p>
    <w:p w14:paraId="753251CF" w14:textId="524E11A9" w:rsidR="00A810D9" w:rsidRPr="00B93520" w:rsidRDefault="00A810D9" w:rsidP="0091338E">
      <w:pPr>
        <w:numPr>
          <w:ilvl w:val="0"/>
          <w:numId w:val="199"/>
        </w:numPr>
        <w:spacing w:after="0" w:line="240" w:lineRule="auto"/>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przychody ze sprzedaży towarów, w korespondencji z kontem 221</w:t>
      </w:r>
      <w:r w:rsidR="00C10DD7">
        <w:rPr>
          <w:rFonts w:ascii="Times New Roman" w:eastAsia="Times New Roman" w:hAnsi="Times New Roman" w:cs="Times New Roman"/>
          <w:bCs/>
          <w:kern w:val="0"/>
          <w:sz w:val="28"/>
          <w:szCs w:val="20"/>
          <w:lang w:eastAsia="pl-PL"/>
          <w14:ligatures w14:val="none"/>
        </w:rPr>
        <w:t>,</w:t>
      </w:r>
      <w:r w:rsidRPr="00B93520">
        <w:rPr>
          <w:rFonts w:ascii="Times New Roman" w:eastAsia="Times New Roman" w:hAnsi="Times New Roman" w:cs="Times New Roman"/>
          <w:bCs/>
          <w:kern w:val="0"/>
          <w:sz w:val="28"/>
          <w:szCs w:val="20"/>
          <w:lang w:eastAsia="pl-PL"/>
          <w14:ligatures w14:val="none"/>
        </w:rPr>
        <w:t xml:space="preserve"> </w:t>
      </w:r>
    </w:p>
    <w:p w14:paraId="26795C00" w14:textId="77777777" w:rsidR="00A810D9" w:rsidRPr="00B93520" w:rsidRDefault="00A810D9" w:rsidP="0091338E">
      <w:pPr>
        <w:numPr>
          <w:ilvl w:val="0"/>
          <w:numId w:val="199"/>
        </w:numPr>
        <w:spacing w:after="0" w:line="240" w:lineRule="auto"/>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przeniesienie na koniec roku wartości sprzedanych towarów w cenie zakupu na konto 860.</w:t>
      </w:r>
    </w:p>
    <w:p w14:paraId="18CB31C3" w14:textId="77777777" w:rsidR="00A810D9" w:rsidRPr="00B93520" w:rsidRDefault="00A810D9" w:rsidP="00A810D9">
      <w:pPr>
        <w:spacing w:after="0" w:line="240" w:lineRule="auto"/>
        <w:ind w:left="397" w:firstLine="57"/>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Na koniec roku konto 730 nie wykazuje salda.</w:t>
      </w:r>
    </w:p>
    <w:p w14:paraId="4640BD70" w14:textId="77777777" w:rsidR="00A810D9" w:rsidRDefault="00A810D9" w:rsidP="00A810D9">
      <w:pPr>
        <w:spacing w:after="0" w:line="240" w:lineRule="auto"/>
        <w:ind w:left="397" w:firstLine="57"/>
        <w:jc w:val="both"/>
        <w:rPr>
          <w:rFonts w:ascii="Times New Roman" w:eastAsia="Times New Roman" w:hAnsi="Times New Roman" w:cs="Times New Roman"/>
          <w:bCs/>
          <w:kern w:val="0"/>
          <w:sz w:val="28"/>
          <w:szCs w:val="20"/>
          <w:lang w:eastAsia="pl-PL"/>
          <w14:ligatures w14:val="none"/>
        </w:rPr>
      </w:pPr>
    </w:p>
    <w:p w14:paraId="271DE797" w14:textId="77777777" w:rsidR="00EF34D3" w:rsidRDefault="00EF34D3" w:rsidP="00A810D9">
      <w:pPr>
        <w:spacing w:after="0" w:line="240" w:lineRule="auto"/>
        <w:ind w:left="397" w:firstLine="57"/>
        <w:jc w:val="both"/>
        <w:rPr>
          <w:rFonts w:ascii="Times New Roman" w:eastAsia="Times New Roman" w:hAnsi="Times New Roman" w:cs="Times New Roman"/>
          <w:bCs/>
          <w:kern w:val="0"/>
          <w:sz w:val="28"/>
          <w:szCs w:val="20"/>
          <w:lang w:eastAsia="pl-PL"/>
          <w14:ligatures w14:val="none"/>
        </w:rPr>
      </w:pPr>
    </w:p>
    <w:p w14:paraId="5E1AF01C" w14:textId="77777777" w:rsidR="00EF34D3" w:rsidRPr="00B93520" w:rsidRDefault="00EF34D3" w:rsidP="00A810D9">
      <w:pPr>
        <w:spacing w:after="0" w:line="240" w:lineRule="auto"/>
        <w:ind w:left="397" w:firstLine="57"/>
        <w:jc w:val="both"/>
        <w:rPr>
          <w:rFonts w:ascii="Times New Roman" w:eastAsia="Times New Roman" w:hAnsi="Times New Roman" w:cs="Times New Roman"/>
          <w:bCs/>
          <w:kern w:val="0"/>
          <w:sz w:val="28"/>
          <w:szCs w:val="20"/>
          <w:lang w:eastAsia="pl-PL"/>
          <w14:ligatures w14:val="none"/>
        </w:rPr>
      </w:pPr>
    </w:p>
    <w:p w14:paraId="3CB042FC" w14:textId="77777777"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lastRenderedPageBreak/>
        <w:t>Konta przychodów finansowych</w:t>
      </w:r>
    </w:p>
    <w:p w14:paraId="05605D57" w14:textId="77777777" w:rsidR="00A810D9" w:rsidRPr="00B93520" w:rsidRDefault="00A810D9" w:rsidP="00A810D9">
      <w:pPr>
        <w:spacing w:after="0" w:line="240" w:lineRule="auto"/>
        <w:ind w:firstLine="284"/>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Ewidencję przychodów finansowych prowadzi się na kontach: 750, 752, 754. Do przychodów finansowych zaliczamy m.in. przychody ze sprzedaży papierów wartościowych oraz udziałów i akcji, dywidendy, naliczonych za zwłokę odsetek wymagalnych, odsetek od udzielonych pożyczek, dodatnich różnic kursowych walut obcych, oprocentowania środków na rachunkach bankowych i lokatach terminowych oraz dyskonta przy zakupie papierów wartościowych.</w:t>
      </w:r>
      <w:r w:rsidRPr="00B93520">
        <w:rPr>
          <w:rFonts w:ascii="Times New Roman" w:eastAsia="Times New Roman" w:hAnsi="Times New Roman" w:cs="Times New Roman"/>
          <w:b/>
          <w:kern w:val="0"/>
          <w:sz w:val="28"/>
          <w:szCs w:val="20"/>
          <w:lang w:eastAsia="pl-PL"/>
          <w14:ligatures w14:val="none"/>
        </w:rPr>
        <w:t xml:space="preserve"> </w:t>
      </w:r>
    </w:p>
    <w:p w14:paraId="5CE9761F"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 przychodów finansowych księguje się przeniesienie na koniec roku sald przychodów finansowych w korespondencji z kontem 860.</w:t>
      </w:r>
    </w:p>
    <w:p w14:paraId="036560DA"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 przychodów finansowych ujmuje się w szczególności:</w:t>
      </w:r>
    </w:p>
    <w:p w14:paraId="634139A6" w14:textId="145AB762" w:rsidR="00A810D9" w:rsidRPr="00B93520" w:rsidRDefault="00A810D9" w:rsidP="008B4E10">
      <w:pPr>
        <w:numPr>
          <w:ilvl w:val="0"/>
          <w:numId w:val="14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przychody z tytułu operacji finansowych przypisanych, jako należności na koncie 221 i zapłaconych bez przypisu w korespondencji z kontami 101, 130</w:t>
      </w:r>
      <w:r w:rsidR="00C10DD7">
        <w:rPr>
          <w:rFonts w:ascii="Times New Roman" w:eastAsia="Times New Roman" w:hAnsi="Times New Roman" w:cs="Times New Roman"/>
          <w:kern w:val="0"/>
          <w:sz w:val="28"/>
          <w:szCs w:val="20"/>
          <w:lang w:eastAsia="pl-PL"/>
          <w14:ligatures w14:val="none"/>
        </w:rPr>
        <w:t>,</w:t>
      </w:r>
    </w:p>
    <w:p w14:paraId="584D86D2" w14:textId="586312AA" w:rsidR="00A810D9" w:rsidRPr="00B93520" w:rsidRDefault="00A810D9" w:rsidP="008B4E10">
      <w:pPr>
        <w:numPr>
          <w:ilvl w:val="0"/>
          <w:numId w:val="14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otrzymane i naliczone odsetki za zwłokę w korespondencji z odpowiednimi kontami </w:t>
      </w:r>
      <w:r w:rsidR="007C6688">
        <w:rPr>
          <w:rFonts w:ascii="Times New Roman" w:eastAsia="Times New Roman" w:hAnsi="Times New Roman" w:cs="Times New Roman"/>
          <w:kern w:val="0"/>
          <w:sz w:val="28"/>
          <w:szCs w:val="20"/>
          <w:lang w:eastAsia="pl-PL"/>
          <w14:ligatures w14:val="none"/>
        </w:rPr>
        <w:t>z</w:t>
      </w:r>
      <w:r w:rsidRPr="00B93520">
        <w:rPr>
          <w:rFonts w:ascii="Times New Roman" w:eastAsia="Times New Roman" w:hAnsi="Times New Roman" w:cs="Times New Roman"/>
          <w:kern w:val="0"/>
          <w:sz w:val="28"/>
          <w:szCs w:val="20"/>
          <w:lang w:eastAsia="pl-PL"/>
          <w14:ligatures w14:val="none"/>
        </w:rPr>
        <w:t>espołu „2”</w:t>
      </w:r>
      <w:r w:rsidR="00C10DD7">
        <w:rPr>
          <w:rFonts w:ascii="Times New Roman" w:eastAsia="Times New Roman" w:hAnsi="Times New Roman" w:cs="Times New Roman"/>
          <w:kern w:val="0"/>
          <w:sz w:val="28"/>
          <w:szCs w:val="20"/>
          <w:lang w:eastAsia="pl-PL"/>
          <w14:ligatures w14:val="none"/>
        </w:rPr>
        <w:t>,</w:t>
      </w:r>
    </w:p>
    <w:p w14:paraId="313A073F" w14:textId="5F51B0FE" w:rsidR="00A810D9" w:rsidRPr="00B93520" w:rsidRDefault="00A810D9" w:rsidP="008B4E10">
      <w:pPr>
        <w:numPr>
          <w:ilvl w:val="0"/>
          <w:numId w:val="14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sprzedaż udziałów, akcji w cenie sprzedaży w korespondencji z kontem 130</w:t>
      </w:r>
      <w:r w:rsidR="00C10DD7">
        <w:rPr>
          <w:rFonts w:ascii="Times New Roman" w:eastAsia="Times New Roman" w:hAnsi="Times New Roman" w:cs="Times New Roman"/>
          <w:kern w:val="0"/>
          <w:sz w:val="28"/>
          <w:szCs w:val="20"/>
          <w:lang w:eastAsia="pl-PL"/>
          <w14:ligatures w14:val="none"/>
        </w:rPr>
        <w:t>,</w:t>
      </w:r>
    </w:p>
    <w:p w14:paraId="1A34D760" w14:textId="05D768BD" w:rsidR="00A810D9" w:rsidRPr="00B93520" w:rsidRDefault="00A810D9" w:rsidP="008B4E10">
      <w:pPr>
        <w:numPr>
          <w:ilvl w:val="0"/>
          <w:numId w:val="14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otrzymane przychody z tytułu udziałów w korespondencji z kontem 130</w:t>
      </w:r>
      <w:r w:rsidR="00C10DD7">
        <w:rPr>
          <w:rFonts w:ascii="Times New Roman" w:eastAsia="Times New Roman" w:hAnsi="Times New Roman" w:cs="Times New Roman"/>
          <w:kern w:val="0"/>
          <w:sz w:val="28"/>
          <w:szCs w:val="20"/>
          <w:lang w:eastAsia="pl-PL"/>
          <w14:ligatures w14:val="none"/>
        </w:rPr>
        <w:t>,</w:t>
      </w:r>
    </w:p>
    <w:p w14:paraId="78374F65" w14:textId="471ED6DE" w:rsidR="00A810D9" w:rsidRPr="00B93520" w:rsidRDefault="00A810D9" w:rsidP="008B4E10">
      <w:pPr>
        <w:numPr>
          <w:ilvl w:val="0"/>
          <w:numId w:val="14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dywidendy z tytułu posiadanych udziałów powiązaniu z kontami 130, 221</w:t>
      </w:r>
      <w:r w:rsidR="00C10DD7">
        <w:rPr>
          <w:rFonts w:ascii="Times New Roman" w:eastAsia="Times New Roman" w:hAnsi="Times New Roman" w:cs="Times New Roman"/>
          <w:kern w:val="0"/>
          <w:sz w:val="28"/>
          <w:szCs w:val="20"/>
          <w:lang w:eastAsia="pl-PL"/>
          <w14:ligatures w14:val="none"/>
        </w:rPr>
        <w:t>,</w:t>
      </w:r>
    </w:p>
    <w:p w14:paraId="7CEDC781" w14:textId="1918329E" w:rsidR="00A810D9" w:rsidRPr="00B93520" w:rsidRDefault="00A810D9" w:rsidP="008B4E10">
      <w:pPr>
        <w:numPr>
          <w:ilvl w:val="0"/>
          <w:numId w:val="14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odsetki od udzielonych pożyczek w korespondencji z kontem 130, 221</w:t>
      </w:r>
      <w:r w:rsidR="00C10DD7">
        <w:rPr>
          <w:rFonts w:ascii="Times New Roman" w:eastAsia="Times New Roman" w:hAnsi="Times New Roman" w:cs="Times New Roman"/>
          <w:kern w:val="0"/>
          <w:sz w:val="28"/>
          <w:szCs w:val="20"/>
          <w:lang w:eastAsia="pl-PL"/>
          <w14:ligatures w14:val="none"/>
        </w:rPr>
        <w:t>,</w:t>
      </w:r>
    </w:p>
    <w:p w14:paraId="490B9CC5" w14:textId="401ADC2E" w:rsidR="00A810D9" w:rsidRPr="00B93520" w:rsidRDefault="00A810D9" w:rsidP="008B4E10">
      <w:pPr>
        <w:numPr>
          <w:ilvl w:val="0"/>
          <w:numId w:val="14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dyskonto przy zakupie weksli, czeków obcych i papierów wartościowych w korespondencji z kontem 140</w:t>
      </w:r>
      <w:r w:rsidR="00C10DD7">
        <w:rPr>
          <w:rFonts w:ascii="Times New Roman" w:eastAsia="Times New Roman" w:hAnsi="Times New Roman" w:cs="Times New Roman"/>
          <w:kern w:val="0"/>
          <w:sz w:val="28"/>
          <w:szCs w:val="20"/>
          <w:lang w:eastAsia="pl-PL"/>
          <w14:ligatures w14:val="none"/>
        </w:rPr>
        <w:t>,</w:t>
      </w:r>
    </w:p>
    <w:p w14:paraId="5D8A039D" w14:textId="2D43F20D" w:rsidR="00A810D9" w:rsidRPr="00B93520" w:rsidRDefault="00A810D9" w:rsidP="008B4E10">
      <w:pPr>
        <w:numPr>
          <w:ilvl w:val="0"/>
          <w:numId w:val="14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dodatnie różnice kursowe w korespondencji z kontami 201, 240</w:t>
      </w:r>
      <w:r w:rsidR="00C10DD7">
        <w:rPr>
          <w:rFonts w:ascii="Times New Roman" w:eastAsia="Times New Roman" w:hAnsi="Times New Roman" w:cs="Times New Roman"/>
          <w:kern w:val="0"/>
          <w:sz w:val="28"/>
          <w:szCs w:val="20"/>
          <w:lang w:eastAsia="pl-PL"/>
          <w14:ligatures w14:val="none"/>
        </w:rPr>
        <w:t>,</w:t>
      </w:r>
    </w:p>
    <w:p w14:paraId="12B973E8" w14:textId="61A59CD0" w:rsidR="00A810D9" w:rsidRPr="00B93520" w:rsidRDefault="00A810D9" w:rsidP="008B4E10">
      <w:pPr>
        <w:numPr>
          <w:ilvl w:val="0"/>
          <w:numId w:val="14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zmniejszenie odpisów aktualizujących należności dotyczących przychodów finansowych w korespondencji z kontem 290</w:t>
      </w:r>
      <w:r w:rsidR="00C10DD7">
        <w:rPr>
          <w:rFonts w:ascii="Times New Roman" w:eastAsia="Times New Roman" w:hAnsi="Times New Roman" w:cs="Times New Roman"/>
          <w:kern w:val="0"/>
          <w:sz w:val="28"/>
          <w:szCs w:val="20"/>
          <w:lang w:eastAsia="pl-PL"/>
          <w14:ligatures w14:val="none"/>
        </w:rPr>
        <w:t>,</w:t>
      </w:r>
    </w:p>
    <w:p w14:paraId="6FA044E6" w14:textId="77777777" w:rsidR="00A810D9" w:rsidRPr="00B93520" w:rsidRDefault="00A810D9" w:rsidP="008B4E10">
      <w:pPr>
        <w:numPr>
          <w:ilvl w:val="0"/>
          <w:numId w:val="14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zmniejszenie odpisu aktualizującego dotyczącego finansowych aktywów trwałych w powiązaniu z kontem 073.</w:t>
      </w:r>
    </w:p>
    <w:p w14:paraId="3846F83B"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Konta przychodów finansowych nie wykazują sald na dzień bilansowy. Prowadzona ewidencja szczegółowa przychodów finansowych pozwala na wyodrębnienie przychodów finansowych z tytułu udziałów w innych podmiotach gospodarczych, należne jednostce odsetki od pożyczek i zapłacone odsetki za zwłokę od należności oraz inne przychody finansowe. </w:t>
      </w:r>
    </w:p>
    <w:p w14:paraId="15ADB618"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442F7536" w14:textId="77777777" w:rsidR="00A810D9" w:rsidRPr="00B93520" w:rsidRDefault="00A810D9" w:rsidP="00A810D9">
      <w:pPr>
        <w:keepNext/>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5) Konto 750 – „Dywidendy i udziały w zyskach”</w:t>
      </w:r>
    </w:p>
    <w:p w14:paraId="6832A60F" w14:textId="77777777" w:rsidR="00A810D9" w:rsidRPr="00B93520" w:rsidRDefault="00A810D9" w:rsidP="00A810D9">
      <w:pPr>
        <w:spacing w:after="0" w:line="240" w:lineRule="auto"/>
        <w:ind w:firstLine="284"/>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750 ewidencjonuje się przychody finansowe z tytułu udziału w zyskach, przychody z należnej dywidendy brutto z tytułu posiadanych przez jednostkę udziałów.</w:t>
      </w:r>
      <w:r w:rsidRPr="00B93520">
        <w:rPr>
          <w:rFonts w:ascii="Times New Roman" w:eastAsia="Times New Roman" w:hAnsi="Times New Roman" w:cs="Times New Roman"/>
          <w:strike/>
          <w:kern w:val="0"/>
          <w:sz w:val="28"/>
          <w:szCs w:val="20"/>
          <w:lang w:eastAsia="pl-PL"/>
          <w14:ligatures w14:val="none"/>
        </w:rPr>
        <w:t xml:space="preserve"> </w:t>
      </w:r>
    </w:p>
    <w:p w14:paraId="7A196C61"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prowadzona jest w pełnej klasyfikacji budżetowej i z podziałem na kategorie zadań.</w:t>
      </w:r>
    </w:p>
    <w:p w14:paraId="0BA71D94"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252670FD" w14:textId="77777777" w:rsidR="00A810D9" w:rsidRPr="00B93520" w:rsidRDefault="00A810D9" w:rsidP="008B4E10">
      <w:pPr>
        <w:numPr>
          <w:ilvl w:val="1"/>
          <w:numId w:val="127"/>
        </w:numPr>
        <w:spacing w:after="0" w:line="240" w:lineRule="auto"/>
        <w:jc w:val="both"/>
        <w:rPr>
          <w:rFonts w:ascii="Times New Roman" w:eastAsia="Times New Roman" w:hAnsi="Times New Roman" w:cs="Times New Roman"/>
          <w:b/>
          <w:kern w:val="0"/>
          <w:sz w:val="28"/>
          <w:szCs w:val="28"/>
          <w:lang w:eastAsia="pl-PL"/>
          <w14:ligatures w14:val="none"/>
        </w:rPr>
      </w:pPr>
      <w:r w:rsidRPr="00B93520">
        <w:rPr>
          <w:rFonts w:ascii="Times New Roman" w:eastAsia="Times New Roman" w:hAnsi="Times New Roman" w:cs="Times New Roman"/>
          <w:b/>
          <w:kern w:val="0"/>
          <w:sz w:val="28"/>
          <w:szCs w:val="28"/>
          <w:lang w:eastAsia="pl-PL"/>
          <w14:ligatures w14:val="none"/>
        </w:rPr>
        <w:t>Konto 752 – „Przychody finansowe z tytułu odsetek”</w:t>
      </w:r>
    </w:p>
    <w:p w14:paraId="1C70F7B7" w14:textId="77777777" w:rsidR="00A810D9" w:rsidRPr="00B93520" w:rsidRDefault="00A810D9" w:rsidP="00A810D9">
      <w:pPr>
        <w:spacing w:after="0" w:line="240" w:lineRule="auto"/>
        <w:ind w:left="57" w:firstLine="57"/>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752 służy do ewidencjonowania przychodów finansowych z tytułu odsetek</w:t>
      </w:r>
      <w:r w:rsidRPr="00B93520">
        <w:rPr>
          <w:rFonts w:ascii="Times New Roman" w:eastAsia="Times New Roman" w:hAnsi="Times New Roman" w:cs="Times New Roman"/>
          <w:b/>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 xml:space="preserve">uzyskanych od środków pieniężnych na rachunkach bankowych z wyłączeniem odsetek od środków na rachunkach funduszy celowego i specjalnych, uzyskanych odsetek z tytułu zwłoki w zapłacie, uzyskanych </w:t>
      </w:r>
      <w:r w:rsidRPr="00B93520">
        <w:rPr>
          <w:rFonts w:ascii="Times New Roman" w:eastAsia="Times New Roman" w:hAnsi="Times New Roman" w:cs="Times New Roman"/>
          <w:kern w:val="0"/>
          <w:sz w:val="28"/>
          <w:szCs w:val="20"/>
          <w:lang w:eastAsia="pl-PL"/>
          <w14:ligatures w14:val="none"/>
        </w:rPr>
        <w:lastRenderedPageBreak/>
        <w:t>odsetek od udzielonych pożyczek, odsetek skapitalizowanych i otrzymanych od aktywów finansowych.</w:t>
      </w:r>
    </w:p>
    <w:p w14:paraId="34DBF110" w14:textId="77777777" w:rsidR="00A810D9" w:rsidRPr="00B93520" w:rsidRDefault="00A810D9" w:rsidP="00A810D9">
      <w:pPr>
        <w:spacing w:after="0" w:line="240" w:lineRule="auto"/>
        <w:ind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prowadzona jest w pełnej klasyfikacji budżetowej i z podziałem na kategorie zadań.</w:t>
      </w:r>
    </w:p>
    <w:p w14:paraId="74BBB486"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60095DFB" w14:textId="77777777" w:rsidR="00A810D9" w:rsidRPr="00B93520" w:rsidRDefault="00A810D9" w:rsidP="008B4E10">
      <w:pPr>
        <w:numPr>
          <w:ilvl w:val="1"/>
          <w:numId w:val="127"/>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754 – „Inne przychody finansowe”</w:t>
      </w:r>
    </w:p>
    <w:p w14:paraId="3162D193" w14:textId="77777777" w:rsidR="00A810D9" w:rsidRPr="00B93520" w:rsidRDefault="00A810D9" w:rsidP="00A810D9">
      <w:pPr>
        <w:spacing w:after="0" w:line="240" w:lineRule="auto"/>
        <w:ind w:firstLine="28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754 księguje się dodatnie różnice kursowe, wartość przekazanego aportu, umorzone zobowiązania z tytułu odsetek od udzielonych kredytów i pożyczek, wpłaty nadwyżek środków obrotowych zakładów budżetowych i dochodów własnych, zmniejszenie odpisów aktualizujących należności dotyczących przychodów finansowych.</w:t>
      </w:r>
    </w:p>
    <w:p w14:paraId="370EAF39" w14:textId="77777777" w:rsidR="00A810D9" w:rsidRPr="00B93520" w:rsidRDefault="00A810D9" w:rsidP="00A810D9">
      <w:pPr>
        <w:spacing w:after="0" w:line="240" w:lineRule="auto"/>
        <w:ind w:firstLine="28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prowadzona jest w pełnej klasyfikacji budżetowej i z podziałem na kategorie zadań.</w:t>
      </w:r>
    </w:p>
    <w:p w14:paraId="4964E7BC" w14:textId="77777777"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p>
    <w:p w14:paraId="3F1B02D2" w14:textId="77777777"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Konta kosztów finansowych</w:t>
      </w:r>
    </w:p>
    <w:p w14:paraId="0709568E"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Ewidencję kosztów finansowych prowadzi się na kontach: 751, 753.</w:t>
      </w:r>
    </w:p>
    <w:p w14:paraId="0C4A3924"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Do kosztów finansowych zaliczamy wartość sprzedanych aktywów finansowych, odsetki od obligacji, odsetki od kredytów i pożyczek, odsetki za zwłokę w zapłacie zobowiązań, z wyjątkiem obciążających nakłady gromadzone na koncie „środków trwałych w budowie (inwestycje)” w okresie realizacji, ujemne różnice kursowe oraz odpisy aktualizujące wątpliwe należności z operacji finansowych i wątpliwe odsetki naliczone od zaległych należności. </w:t>
      </w:r>
    </w:p>
    <w:p w14:paraId="167ECC5C"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 kosztów finansowych ujmuje się w szczególności:</w:t>
      </w:r>
    </w:p>
    <w:p w14:paraId="19729454" w14:textId="5992257B" w:rsidR="00A810D9" w:rsidRPr="00B93520" w:rsidRDefault="00A810D9" w:rsidP="008B4E10">
      <w:pPr>
        <w:numPr>
          <w:ilvl w:val="0"/>
          <w:numId w:val="170"/>
        </w:numPr>
        <w:tabs>
          <w:tab w:val="left" w:pos="567"/>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odpisy z tytułu należności z operacji finansowych w korespondencji z kontem 221</w:t>
      </w:r>
      <w:r w:rsidR="00C10DD7">
        <w:rPr>
          <w:rFonts w:ascii="Times New Roman" w:eastAsia="Times New Roman" w:hAnsi="Times New Roman" w:cs="Times New Roman"/>
          <w:kern w:val="0"/>
          <w:sz w:val="28"/>
          <w:szCs w:val="20"/>
          <w:lang w:eastAsia="pl-PL"/>
          <w14:ligatures w14:val="none"/>
        </w:rPr>
        <w:t>,</w:t>
      </w:r>
    </w:p>
    <w:p w14:paraId="5BB1291D" w14:textId="6FB98A47" w:rsidR="00A810D9" w:rsidRPr="00B93520" w:rsidRDefault="00A810D9" w:rsidP="008B4E10">
      <w:pPr>
        <w:numPr>
          <w:ilvl w:val="0"/>
          <w:numId w:val="170"/>
        </w:numPr>
        <w:tabs>
          <w:tab w:val="left" w:pos="567"/>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sprzedanych udziałów, akcji i papierów wartościowych w korespondencji z kontem 030, 140</w:t>
      </w:r>
      <w:r w:rsidR="00C10DD7">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t>
      </w:r>
    </w:p>
    <w:p w14:paraId="36832C21" w14:textId="1D70E60F" w:rsidR="00A810D9" w:rsidRPr="00B93520" w:rsidRDefault="00A810D9" w:rsidP="008B4E10">
      <w:pPr>
        <w:numPr>
          <w:ilvl w:val="0"/>
          <w:numId w:val="170"/>
        </w:numPr>
        <w:tabs>
          <w:tab w:val="left" w:pos="567"/>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naliczenie odsetek od własnych obligacji w korespondencji z kontem 240</w:t>
      </w:r>
      <w:r w:rsidR="00C10DD7">
        <w:rPr>
          <w:rFonts w:ascii="Times New Roman" w:eastAsia="Times New Roman" w:hAnsi="Times New Roman" w:cs="Times New Roman"/>
          <w:kern w:val="0"/>
          <w:sz w:val="28"/>
          <w:szCs w:val="20"/>
          <w:lang w:eastAsia="pl-PL"/>
          <w14:ligatures w14:val="none"/>
        </w:rPr>
        <w:t>,</w:t>
      </w:r>
    </w:p>
    <w:p w14:paraId="6140CBB9" w14:textId="3CFF079A" w:rsidR="00A810D9" w:rsidRPr="00B93520" w:rsidRDefault="00A810D9" w:rsidP="008B4E10">
      <w:pPr>
        <w:numPr>
          <w:ilvl w:val="0"/>
          <w:numId w:val="170"/>
        </w:numPr>
        <w:tabs>
          <w:tab w:val="left" w:pos="567"/>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odsetki od kredytów i pożyczek w korespondencji z kontami 130, 135</w:t>
      </w:r>
      <w:r w:rsidR="00C10DD7">
        <w:rPr>
          <w:rFonts w:ascii="Times New Roman" w:eastAsia="Times New Roman" w:hAnsi="Times New Roman" w:cs="Times New Roman"/>
          <w:kern w:val="0"/>
          <w:sz w:val="28"/>
          <w:szCs w:val="20"/>
          <w:lang w:eastAsia="pl-PL"/>
          <w14:ligatures w14:val="none"/>
        </w:rPr>
        <w:t>,</w:t>
      </w:r>
    </w:p>
    <w:p w14:paraId="0DD45AF7" w14:textId="1FF0FCA4" w:rsidR="00A810D9" w:rsidRPr="00B93520" w:rsidRDefault="00A810D9" w:rsidP="008B4E10">
      <w:pPr>
        <w:numPr>
          <w:ilvl w:val="0"/>
          <w:numId w:val="170"/>
        </w:numPr>
        <w:tabs>
          <w:tab w:val="left" w:pos="567"/>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zapłacone odsetki za zwłokę w regulowaniu zobowiązań z wyjątkiem obciążających inwestycje w okresie realizacji </w:t>
      </w:r>
      <w:r w:rsidR="007D6387">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księguje się na koncie 080</w:t>
      </w:r>
      <w:r w:rsidR="007D6387">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br/>
        <w:t>w korespondencji z kontami 101,130, 135</w:t>
      </w:r>
      <w:r w:rsidR="00C10DD7">
        <w:rPr>
          <w:rFonts w:ascii="Times New Roman" w:eastAsia="Times New Roman" w:hAnsi="Times New Roman" w:cs="Times New Roman"/>
          <w:kern w:val="0"/>
          <w:sz w:val="28"/>
          <w:szCs w:val="20"/>
          <w:lang w:eastAsia="pl-PL"/>
          <w14:ligatures w14:val="none"/>
        </w:rPr>
        <w:t>,</w:t>
      </w:r>
    </w:p>
    <w:p w14:paraId="26B278A5" w14:textId="23800535" w:rsidR="00A810D9" w:rsidRPr="00B93520" w:rsidRDefault="00A810D9" w:rsidP="008B4E10">
      <w:pPr>
        <w:numPr>
          <w:ilvl w:val="0"/>
          <w:numId w:val="170"/>
        </w:numPr>
        <w:tabs>
          <w:tab w:val="left" w:pos="567"/>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naliczone na koniec kwartału wymagalne odsetki od niezapłaconych </w:t>
      </w:r>
      <w:r w:rsidRPr="00B93520">
        <w:rPr>
          <w:rFonts w:ascii="Times New Roman" w:eastAsia="Times New Roman" w:hAnsi="Times New Roman" w:cs="Times New Roman"/>
          <w:kern w:val="0"/>
          <w:sz w:val="28"/>
          <w:szCs w:val="20"/>
          <w:lang w:eastAsia="pl-PL"/>
          <w14:ligatures w14:val="none"/>
        </w:rPr>
        <w:br/>
        <w:t xml:space="preserve">w terminie zobowiązań w powiązaniu z odpowiednimi kontami </w:t>
      </w:r>
      <w:r w:rsidR="007C6688">
        <w:rPr>
          <w:rFonts w:ascii="Times New Roman" w:eastAsia="Times New Roman" w:hAnsi="Times New Roman" w:cs="Times New Roman"/>
          <w:kern w:val="0"/>
          <w:sz w:val="28"/>
          <w:szCs w:val="20"/>
          <w:lang w:eastAsia="pl-PL"/>
          <w14:ligatures w14:val="none"/>
        </w:rPr>
        <w:t>z</w:t>
      </w:r>
      <w:r w:rsidRPr="00B93520">
        <w:rPr>
          <w:rFonts w:ascii="Times New Roman" w:eastAsia="Times New Roman" w:hAnsi="Times New Roman" w:cs="Times New Roman"/>
          <w:kern w:val="0"/>
          <w:sz w:val="28"/>
          <w:szCs w:val="20"/>
          <w:lang w:eastAsia="pl-PL"/>
          <w14:ligatures w14:val="none"/>
        </w:rPr>
        <w:t>espołu „2”</w:t>
      </w:r>
      <w:r w:rsidR="00E821F8">
        <w:rPr>
          <w:rFonts w:ascii="Times New Roman" w:eastAsia="Times New Roman" w:hAnsi="Times New Roman" w:cs="Times New Roman"/>
          <w:kern w:val="0"/>
          <w:sz w:val="28"/>
          <w:szCs w:val="20"/>
          <w:lang w:eastAsia="pl-PL"/>
          <w14:ligatures w14:val="none"/>
        </w:rPr>
        <w:t>,</w:t>
      </w:r>
    </w:p>
    <w:p w14:paraId="27CB0D49" w14:textId="3E30AA04" w:rsidR="00A810D9" w:rsidRPr="00B93520" w:rsidRDefault="00A810D9" w:rsidP="008B4E10">
      <w:pPr>
        <w:numPr>
          <w:ilvl w:val="0"/>
          <w:numId w:val="170"/>
        </w:numPr>
        <w:tabs>
          <w:tab w:val="left" w:pos="567"/>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odpisy aktualizujące wątpliwe należności z operacji finansowych i wątpliwe odsetki naliczone od zaległych należności w korespondencji z kontem 290</w:t>
      </w:r>
      <w:r w:rsidR="00C10DD7">
        <w:rPr>
          <w:rFonts w:ascii="Times New Roman" w:eastAsia="Times New Roman" w:hAnsi="Times New Roman" w:cs="Times New Roman"/>
          <w:kern w:val="0"/>
          <w:sz w:val="28"/>
          <w:szCs w:val="20"/>
          <w:lang w:eastAsia="pl-PL"/>
          <w14:ligatures w14:val="none"/>
        </w:rPr>
        <w:t>,</w:t>
      </w:r>
    </w:p>
    <w:p w14:paraId="33C97DF7" w14:textId="77777777" w:rsidR="00A810D9" w:rsidRPr="00B93520" w:rsidRDefault="00A810D9" w:rsidP="008B4E10">
      <w:pPr>
        <w:numPr>
          <w:ilvl w:val="0"/>
          <w:numId w:val="170"/>
        </w:numPr>
        <w:tabs>
          <w:tab w:val="left" w:pos="567"/>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ujemne różnice kursowe z wyjątkiem obciążających działalności wyodrębnionej finansowo, w korespondencji z kontami 201, 240, 130.</w:t>
      </w:r>
    </w:p>
    <w:p w14:paraId="53F23B67"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 kosztów finansowych ujmuje się przenoszone na koniec roku obrotowego salda, w korespondencji z kontem 860.</w:t>
      </w:r>
    </w:p>
    <w:p w14:paraId="0EDDD3FC"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Konta kosztów finansowych nie wykazują sald na dzień bilansowy.</w:t>
      </w:r>
    </w:p>
    <w:p w14:paraId="6F1A1DCC"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Prowadzona ewidencja szczegółowa kosztów finansowych pozwala na wyodrębnienie kosztów odsetek z różnych tytułów i pozostałych kosztów finansowych w pełnej klasyfikacji budżetowej z podziałem na kategorie zadań.</w:t>
      </w:r>
    </w:p>
    <w:p w14:paraId="57F5FE3D"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6685D546" w14:textId="77777777" w:rsidR="00C10DD7" w:rsidRDefault="00A810D9" w:rsidP="00C10DD7">
      <w:pPr>
        <w:numPr>
          <w:ilvl w:val="1"/>
          <w:numId w:val="127"/>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751 - „Koszty finansowe z tytułu odsetek”</w:t>
      </w:r>
    </w:p>
    <w:p w14:paraId="663470FA" w14:textId="1B174384" w:rsidR="00A810D9" w:rsidRPr="00C10DD7" w:rsidRDefault="00A810D9" w:rsidP="00C10DD7">
      <w:pPr>
        <w:spacing w:after="0" w:line="240" w:lineRule="auto"/>
        <w:jc w:val="both"/>
        <w:rPr>
          <w:rFonts w:ascii="Times New Roman" w:eastAsia="Times New Roman" w:hAnsi="Times New Roman" w:cs="Times New Roman"/>
          <w:b/>
          <w:kern w:val="0"/>
          <w:sz w:val="28"/>
          <w:szCs w:val="20"/>
          <w:lang w:eastAsia="pl-PL"/>
          <w14:ligatures w14:val="none"/>
        </w:rPr>
      </w:pPr>
      <w:r w:rsidRPr="00C10DD7">
        <w:rPr>
          <w:rFonts w:ascii="Times New Roman" w:eastAsia="Times New Roman" w:hAnsi="Times New Roman" w:cs="Times New Roman"/>
          <w:kern w:val="0"/>
          <w:sz w:val="28"/>
          <w:szCs w:val="20"/>
          <w:lang w:eastAsia="pl-PL"/>
          <w14:ligatures w14:val="none"/>
        </w:rPr>
        <w:t xml:space="preserve">Koszty finansowe z tytułu odsetek od zaciągniętych kredytów i pożyczek, odsetek z tytułu zwłoki w zapłacie za dostawy towarów i usług oraz zobowiązań podatkowych. </w:t>
      </w:r>
    </w:p>
    <w:p w14:paraId="04DF1F62"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prowadzona jest w pełnej klasyfikacji budżetowej i z podziałem na kategorie zadań.</w:t>
      </w:r>
    </w:p>
    <w:p w14:paraId="7EC3B00A"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668FBA1C" w14:textId="3E9B2A5C" w:rsidR="00A810D9" w:rsidRPr="00B93520" w:rsidRDefault="00A810D9" w:rsidP="00DA7F2C">
      <w:pPr>
        <w:numPr>
          <w:ilvl w:val="1"/>
          <w:numId w:val="127"/>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753 – „Inne koszty finansowe”</w:t>
      </w:r>
    </w:p>
    <w:p w14:paraId="32E3A4D5"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 innych kosztach finansowych ujmuje się w szczególności:</w:t>
      </w:r>
    </w:p>
    <w:p w14:paraId="62373EFE" w14:textId="25C7B317" w:rsidR="00A810D9" w:rsidRPr="00B93520" w:rsidRDefault="00A810D9" w:rsidP="008B4E10">
      <w:pPr>
        <w:numPr>
          <w:ilvl w:val="0"/>
          <w:numId w:val="171"/>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ujemne różnice kursowe klasyfikowane w poszczególnych paragrafach wydatków klasyfikacji budżetowej w powiązaniu z kontami 101,130,139</w:t>
      </w:r>
      <w:r w:rsidR="00C10DD7">
        <w:rPr>
          <w:rFonts w:ascii="Times New Roman" w:eastAsia="Times New Roman" w:hAnsi="Times New Roman" w:cs="Times New Roman"/>
          <w:kern w:val="0"/>
          <w:sz w:val="28"/>
          <w:szCs w:val="20"/>
          <w:lang w:eastAsia="pl-PL"/>
          <w14:ligatures w14:val="none"/>
        </w:rPr>
        <w:t>,</w:t>
      </w:r>
    </w:p>
    <w:p w14:paraId="7C787847" w14:textId="7BDF5485" w:rsidR="00A810D9" w:rsidRPr="00B93520" w:rsidRDefault="00A810D9" w:rsidP="008B4E10">
      <w:pPr>
        <w:numPr>
          <w:ilvl w:val="0"/>
          <w:numId w:val="171"/>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odpisy aktualizujące wątpliwe należności z operacji finansowych ujęte w paragrafach dochodowych klasyfikacji budżetowej w powiązaniu z kontem 290</w:t>
      </w:r>
      <w:r w:rsidR="00C10DD7">
        <w:rPr>
          <w:rFonts w:ascii="Times New Roman" w:eastAsia="Times New Roman" w:hAnsi="Times New Roman" w:cs="Times New Roman"/>
          <w:kern w:val="0"/>
          <w:sz w:val="28"/>
          <w:szCs w:val="20"/>
          <w:lang w:eastAsia="pl-PL"/>
          <w14:ligatures w14:val="none"/>
        </w:rPr>
        <w:t>,</w:t>
      </w:r>
    </w:p>
    <w:p w14:paraId="34AB2C1D" w14:textId="2A1B5ACE" w:rsidR="00A810D9" w:rsidRPr="00B93520" w:rsidRDefault="00A810D9" w:rsidP="008B4E10">
      <w:pPr>
        <w:numPr>
          <w:ilvl w:val="0"/>
          <w:numId w:val="171"/>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odpisy aktualizujące wątpliwe odsetki naliczone od zaległych należności klasyfikowane w § 092 w korespondencji z kontem 290</w:t>
      </w:r>
      <w:r w:rsidR="00C10DD7">
        <w:rPr>
          <w:rFonts w:ascii="Times New Roman" w:eastAsia="Times New Roman" w:hAnsi="Times New Roman" w:cs="Times New Roman"/>
          <w:kern w:val="0"/>
          <w:sz w:val="28"/>
          <w:szCs w:val="20"/>
          <w:lang w:eastAsia="pl-PL"/>
          <w14:ligatures w14:val="none"/>
        </w:rPr>
        <w:t>,</w:t>
      </w:r>
    </w:p>
    <w:p w14:paraId="25C812CD" w14:textId="77777777" w:rsidR="00A810D9" w:rsidRPr="00B93520" w:rsidRDefault="00A810D9" w:rsidP="008B4E10">
      <w:pPr>
        <w:numPr>
          <w:ilvl w:val="0"/>
          <w:numId w:val="171"/>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dyskonto przy sprzedaży obcych papierów wartościowych w korespondencji z kontem 140.</w:t>
      </w:r>
    </w:p>
    <w:p w14:paraId="07861A24" w14:textId="77777777" w:rsidR="00A810D9" w:rsidRPr="00B93520" w:rsidRDefault="00A810D9" w:rsidP="00A810D9">
      <w:pPr>
        <w:tabs>
          <w:tab w:val="left" w:pos="709"/>
        </w:tabs>
        <w:spacing w:after="0" w:line="240" w:lineRule="auto"/>
        <w:ind w:left="397"/>
        <w:jc w:val="both"/>
        <w:rPr>
          <w:rFonts w:ascii="Times New Roman" w:eastAsia="Times New Roman" w:hAnsi="Times New Roman" w:cs="Times New Roman"/>
          <w:kern w:val="0"/>
          <w:sz w:val="28"/>
          <w:szCs w:val="20"/>
          <w:lang w:eastAsia="pl-PL"/>
          <w14:ligatures w14:val="none"/>
        </w:rPr>
      </w:pPr>
    </w:p>
    <w:p w14:paraId="3EA59E7C" w14:textId="77777777" w:rsidR="00A810D9" w:rsidRPr="00B93520" w:rsidRDefault="00A810D9" w:rsidP="008B4E10">
      <w:pPr>
        <w:numPr>
          <w:ilvl w:val="1"/>
          <w:numId w:val="171"/>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760 – „Pozostałe przychody operacyjne”</w:t>
      </w:r>
    </w:p>
    <w:p w14:paraId="78353348"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760 służy do ewidencji przychodów niezwiązanych bezpośrednio z podstawową działalnością Urzędu, innych przychodów nieujmowanych na kontach: 700, 720, 730, 750, 752, </w:t>
      </w:r>
      <w:smartTag w:uri="urn:schemas-microsoft-com:office:smarttags" w:element="metricconverter">
        <w:smartTagPr>
          <w:attr w:name="ProductID" w:val="754, a"/>
        </w:smartTagPr>
        <w:r w:rsidRPr="00B93520">
          <w:rPr>
            <w:rFonts w:ascii="Times New Roman" w:eastAsia="Times New Roman" w:hAnsi="Times New Roman" w:cs="Times New Roman"/>
            <w:kern w:val="0"/>
            <w:sz w:val="28"/>
            <w:szCs w:val="20"/>
            <w:lang w:eastAsia="pl-PL"/>
            <w14:ligatures w14:val="none"/>
          </w:rPr>
          <w:t>754, a</w:t>
        </w:r>
      </w:smartTag>
      <w:r w:rsidRPr="00B93520">
        <w:rPr>
          <w:rFonts w:ascii="Times New Roman" w:eastAsia="Times New Roman" w:hAnsi="Times New Roman" w:cs="Times New Roman"/>
          <w:kern w:val="0"/>
          <w:sz w:val="28"/>
          <w:szCs w:val="20"/>
          <w:lang w:eastAsia="pl-PL"/>
          <w14:ligatures w14:val="none"/>
        </w:rPr>
        <w:t xml:space="preserve"> w szczególności przychodów ze sprzedaży środków trwałych, wartości niematerialnych i prawnych oraz środków trwałych w budowie (inwestycji), materiałów, odpisanych przedawnionych zobowiązań, otrzymanych odszkodowań, kar, darowizn, zmniejszenia odpisów aktualizujących należności, zaokrągleń z tytułu operacji księgowych, z tytułu zdarzeń losowych. </w:t>
      </w:r>
    </w:p>
    <w:p w14:paraId="2BFD3663"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760 księguje się:</w:t>
      </w:r>
    </w:p>
    <w:p w14:paraId="2C1C36BA" w14:textId="2542DE69" w:rsidR="00A810D9" w:rsidRPr="00B93520" w:rsidRDefault="00A810D9" w:rsidP="008B4E10">
      <w:pPr>
        <w:numPr>
          <w:ilvl w:val="0"/>
          <w:numId w:val="14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zmniejszenia pozostałych przychodów operacyjnych ze sprzedaży materiałów, środków trwałych i wartości niematerialnych i prawnych, w powiązaniu z odpowiednimi kontami </w:t>
      </w:r>
      <w:r w:rsidR="007C6688">
        <w:rPr>
          <w:rFonts w:ascii="Times New Roman" w:eastAsia="Times New Roman" w:hAnsi="Times New Roman" w:cs="Times New Roman"/>
          <w:kern w:val="0"/>
          <w:sz w:val="28"/>
          <w:szCs w:val="20"/>
          <w:lang w:eastAsia="pl-PL"/>
          <w14:ligatures w14:val="none"/>
        </w:rPr>
        <w:t>z</w:t>
      </w:r>
      <w:r w:rsidRPr="00B93520">
        <w:rPr>
          <w:rFonts w:ascii="Times New Roman" w:eastAsia="Times New Roman" w:hAnsi="Times New Roman" w:cs="Times New Roman"/>
          <w:kern w:val="0"/>
          <w:sz w:val="28"/>
          <w:szCs w:val="20"/>
          <w:lang w:eastAsia="pl-PL"/>
          <w14:ligatures w14:val="none"/>
        </w:rPr>
        <w:t>espołu „2”</w:t>
      </w:r>
      <w:r w:rsidR="00C10DD7">
        <w:rPr>
          <w:rFonts w:ascii="Times New Roman" w:eastAsia="Times New Roman" w:hAnsi="Times New Roman" w:cs="Times New Roman"/>
          <w:kern w:val="0"/>
          <w:sz w:val="28"/>
          <w:szCs w:val="20"/>
          <w:lang w:eastAsia="pl-PL"/>
          <w14:ligatures w14:val="none"/>
        </w:rPr>
        <w:t>,</w:t>
      </w:r>
    </w:p>
    <w:p w14:paraId="516C5157" w14:textId="77777777" w:rsidR="00A810D9" w:rsidRPr="00B93520" w:rsidRDefault="00A810D9" w:rsidP="008B4E10">
      <w:pPr>
        <w:numPr>
          <w:ilvl w:val="0"/>
          <w:numId w:val="141"/>
        </w:numPr>
        <w:spacing w:after="0" w:line="240" w:lineRule="auto"/>
        <w:jc w:val="both"/>
        <w:rPr>
          <w:rFonts w:ascii="Times New Roman" w:eastAsia="Times New Roman" w:hAnsi="Times New Roman" w:cs="Times New Roman"/>
          <w:kern w:val="0"/>
          <w:sz w:val="28"/>
          <w:szCs w:val="20"/>
          <w:lang w:eastAsia="pl-PL"/>
          <w14:ligatures w14:val="none"/>
        </w:rPr>
      </w:pPr>
      <w:bookmarkStart w:id="11" w:name="_Hlk133499502"/>
      <w:r w:rsidRPr="00B93520">
        <w:rPr>
          <w:rFonts w:ascii="Times New Roman" w:eastAsia="Times New Roman" w:hAnsi="Times New Roman" w:cs="Times New Roman"/>
          <w:kern w:val="0"/>
          <w:sz w:val="28"/>
          <w:szCs w:val="20"/>
          <w:lang w:eastAsia="pl-PL"/>
          <w14:ligatures w14:val="none"/>
        </w:rPr>
        <w:t>przeniesienie na koniec roku osiągniętych pozostałych przychodów operacyjnych na konto 860.</w:t>
      </w:r>
    </w:p>
    <w:bookmarkEnd w:id="11"/>
    <w:p w14:paraId="4379534B"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760 ujmuje się w szczególności:</w:t>
      </w:r>
    </w:p>
    <w:p w14:paraId="207D322C" w14:textId="3E36AB6E" w:rsidR="00A810D9" w:rsidRPr="00B93520" w:rsidRDefault="00A810D9" w:rsidP="008B4E10">
      <w:pPr>
        <w:numPr>
          <w:ilvl w:val="0"/>
          <w:numId w:val="172"/>
        </w:num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przychody ze sprzedaży składników majątkowych / materiałów, środków trwałych, wartości niematerialnych i prawnych, z tytułu zdarzeń losowych w korespondencji z kontami 101, 130, 139, 201, 221, 240</w:t>
      </w:r>
      <w:r w:rsidR="00B11121">
        <w:rPr>
          <w:rFonts w:ascii="Times New Roman" w:eastAsia="Times New Roman" w:hAnsi="Times New Roman" w:cs="Times New Roman"/>
          <w:kern w:val="0"/>
          <w:sz w:val="28"/>
          <w:szCs w:val="20"/>
          <w:lang w:eastAsia="pl-PL"/>
          <w14:ligatures w14:val="none"/>
        </w:rPr>
        <w:t>,</w:t>
      </w:r>
    </w:p>
    <w:p w14:paraId="7DFA9839" w14:textId="1951F182" w:rsidR="00A810D9" w:rsidRPr="00B93520" w:rsidRDefault="00A810D9" w:rsidP="008B4E10">
      <w:pPr>
        <w:numPr>
          <w:ilvl w:val="0"/>
          <w:numId w:val="172"/>
        </w:num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należne wynagrodzenie płatnika podatku dochodowego i składek ZUS w korespondencji z kontami 225, 229</w:t>
      </w:r>
      <w:r w:rsidR="00B11121">
        <w:rPr>
          <w:rFonts w:ascii="Times New Roman" w:eastAsia="Times New Roman" w:hAnsi="Times New Roman" w:cs="Times New Roman"/>
          <w:kern w:val="0"/>
          <w:sz w:val="28"/>
          <w:szCs w:val="20"/>
          <w:lang w:eastAsia="pl-PL"/>
          <w14:ligatures w14:val="none"/>
        </w:rPr>
        <w:t>,</w:t>
      </w:r>
    </w:p>
    <w:p w14:paraId="11AEC589" w14:textId="706D8654" w:rsidR="00A810D9" w:rsidRPr="00B93520" w:rsidRDefault="00A810D9" w:rsidP="008B4E10">
      <w:pPr>
        <w:numPr>
          <w:ilvl w:val="0"/>
          <w:numId w:val="172"/>
        </w:num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otrzymane odszkodowania, kary i grzywny w korespondencji z kontami 101, 130, 139, 201, 234, 240</w:t>
      </w:r>
      <w:r w:rsidR="00B11121">
        <w:rPr>
          <w:rFonts w:ascii="Times New Roman" w:eastAsia="Times New Roman" w:hAnsi="Times New Roman" w:cs="Times New Roman"/>
          <w:kern w:val="0"/>
          <w:sz w:val="28"/>
          <w:szCs w:val="20"/>
          <w:lang w:eastAsia="pl-PL"/>
          <w14:ligatures w14:val="none"/>
        </w:rPr>
        <w:t>,</w:t>
      </w:r>
    </w:p>
    <w:p w14:paraId="78DCD1F0" w14:textId="7213A6FF" w:rsidR="00A810D9" w:rsidRPr="00B93520" w:rsidRDefault="00A810D9" w:rsidP="008B4E10">
      <w:pPr>
        <w:numPr>
          <w:ilvl w:val="0"/>
          <w:numId w:val="172"/>
        </w:num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odpisane zobowiązania przedawnione w korespondencji z odpowiednimi kontami </w:t>
      </w:r>
      <w:r w:rsidR="007C6688">
        <w:rPr>
          <w:rFonts w:ascii="Times New Roman" w:eastAsia="Times New Roman" w:hAnsi="Times New Roman" w:cs="Times New Roman"/>
          <w:kern w:val="0"/>
          <w:sz w:val="28"/>
          <w:szCs w:val="20"/>
          <w:lang w:eastAsia="pl-PL"/>
          <w14:ligatures w14:val="none"/>
        </w:rPr>
        <w:t>z</w:t>
      </w:r>
      <w:r w:rsidRPr="00B93520">
        <w:rPr>
          <w:rFonts w:ascii="Times New Roman" w:eastAsia="Times New Roman" w:hAnsi="Times New Roman" w:cs="Times New Roman"/>
          <w:kern w:val="0"/>
          <w:sz w:val="28"/>
          <w:szCs w:val="20"/>
          <w:lang w:eastAsia="pl-PL"/>
          <w14:ligatures w14:val="none"/>
        </w:rPr>
        <w:t>espołu „2”</w:t>
      </w:r>
      <w:r w:rsidR="00B11121">
        <w:rPr>
          <w:rFonts w:ascii="Times New Roman" w:eastAsia="Times New Roman" w:hAnsi="Times New Roman" w:cs="Times New Roman"/>
          <w:kern w:val="0"/>
          <w:sz w:val="28"/>
          <w:szCs w:val="20"/>
          <w:lang w:eastAsia="pl-PL"/>
          <w14:ligatures w14:val="none"/>
        </w:rPr>
        <w:t>,</w:t>
      </w:r>
    </w:p>
    <w:p w14:paraId="4A6ED4BB" w14:textId="65437F84" w:rsidR="00A810D9" w:rsidRPr="00B93520" w:rsidRDefault="00A810D9" w:rsidP="008B4E10">
      <w:pPr>
        <w:numPr>
          <w:ilvl w:val="0"/>
          <w:numId w:val="172"/>
        </w:num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zmniejszenie odpisu aktualizującego wartość należności wobec ustania przyczyn jego dokonania (z wyjątkiem należności z tytułu przychodów finansowych) w powiązaniu z kontem 290</w:t>
      </w:r>
      <w:r w:rsidR="00B11121">
        <w:rPr>
          <w:rFonts w:ascii="Times New Roman" w:eastAsia="Times New Roman" w:hAnsi="Times New Roman" w:cs="Times New Roman"/>
          <w:kern w:val="0"/>
          <w:sz w:val="28"/>
          <w:szCs w:val="20"/>
          <w:lang w:eastAsia="pl-PL"/>
          <w14:ligatures w14:val="none"/>
        </w:rPr>
        <w:t>,</w:t>
      </w:r>
    </w:p>
    <w:p w14:paraId="18E3DD2E" w14:textId="68CC8D77" w:rsidR="00A810D9" w:rsidRPr="00B93520" w:rsidRDefault="00A810D9" w:rsidP="008B4E10">
      <w:pPr>
        <w:numPr>
          <w:ilvl w:val="0"/>
          <w:numId w:val="172"/>
        </w:num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darowizny aktywów obrotowych w korespondencji z kontami 130, 310</w:t>
      </w:r>
      <w:r w:rsidR="00B11121">
        <w:rPr>
          <w:rFonts w:ascii="Times New Roman" w:eastAsia="Times New Roman" w:hAnsi="Times New Roman" w:cs="Times New Roman"/>
          <w:kern w:val="0"/>
          <w:sz w:val="28"/>
          <w:szCs w:val="20"/>
          <w:lang w:eastAsia="pl-PL"/>
          <w14:ligatures w14:val="none"/>
        </w:rPr>
        <w:t>,</w:t>
      </w:r>
    </w:p>
    <w:p w14:paraId="78A8FFFB" w14:textId="039AC3F0" w:rsidR="00A810D9" w:rsidRPr="00B93520" w:rsidRDefault="00A810D9" w:rsidP="008B4E10">
      <w:pPr>
        <w:numPr>
          <w:ilvl w:val="0"/>
          <w:numId w:val="172"/>
        </w:num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nieodpłatnie otrzymane pozostałe środki trwałe – z kontem 013</w:t>
      </w:r>
      <w:r w:rsidR="00B11121">
        <w:rPr>
          <w:rFonts w:ascii="Times New Roman" w:eastAsia="Times New Roman" w:hAnsi="Times New Roman" w:cs="Times New Roman"/>
          <w:kern w:val="0"/>
          <w:sz w:val="28"/>
          <w:szCs w:val="20"/>
          <w:lang w:eastAsia="pl-PL"/>
          <w14:ligatures w14:val="none"/>
        </w:rPr>
        <w:t>,</w:t>
      </w:r>
    </w:p>
    <w:p w14:paraId="06712AF6" w14:textId="77777777" w:rsidR="00A810D9" w:rsidRPr="00B93520" w:rsidRDefault="00A810D9" w:rsidP="008B4E10">
      <w:pPr>
        <w:numPr>
          <w:ilvl w:val="0"/>
          <w:numId w:val="172"/>
        </w:num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wpływy na rachunek bankowy podlegające wyjaśnieniu w powiązaniu z kontem 245.</w:t>
      </w:r>
    </w:p>
    <w:p w14:paraId="3E89CCB3" w14:textId="77777777" w:rsidR="00A810D9" w:rsidRPr="00B93520" w:rsidRDefault="00A810D9" w:rsidP="00A810D9">
      <w:pPr>
        <w:tabs>
          <w:tab w:val="left" w:pos="28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ab/>
        <w:t>Ewidencja szczegółowa prowadzona jest w pełnej klasyfikacji budżetowej i z podziałem na kategorie zadań. Na koniec roku konto 760 nie wykazuje salda.</w:t>
      </w:r>
    </w:p>
    <w:p w14:paraId="477EC4BF"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654EA56E" w14:textId="77777777" w:rsidR="00A810D9" w:rsidRPr="00B93520" w:rsidRDefault="00A810D9" w:rsidP="008B4E10">
      <w:pPr>
        <w:numPr>
          <w:ilvl w:val="1"/>
          <w:numId w:val="171"/>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761 – „Pozostałe koszty operacyjne”</w:t>
      </w:r>
    </w:p>
    <w:p w14:paraId="6FD958A5" w14:textId="635B8602" w:rsidR="00A810D9" w:rsidRPr="00B93520" w:rsidRDefault="00A810D9" w:rsidP="00B11121">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761 służy do ewidencji kosztów niezwiązanych bezpośrednio z podstawową działalnością Urzędu, a w szczególności z tytułu kar, odpisanych przedawnionych, umorzonych i nieściągalnych należności, odpisów aktualizujących należności, kosztów postępowania spornego i egzekucyjnego, nieodpłatnie przekazanych rzeczowych aktywów obrotowych, kosztów podatków i opłat nieujętych na koncie 403</w:t>
      </w:r>
      <w:r w:rsidRPr="00B93520">
        <w:rPr>
          <w:rFonts w:ascii="Times New Roman" w:eastAsia="Times New Roman" w:hAnsi="Times New Roman" w:cs="Times New Roman"/>
          <w:kern w:val="0"/>
          <w:sz w:val="24"/>
          <w:szCs w:val="20"/>
          <w:lang w:eastAsia="pl-PL"/>
          <w14:ligatures w14:val="none"/>
        </w:rPr>
        <w:t xml:space="preserve"> </w:t>
      </w:r>
      <w:r w:rsidRPr="00B93520">
        <w:rPr>
          <w:rFonts w:ascii="Times New Roman" w:eastAsia="Times New Roman" w:hAnsi="Times New Roman" w:cs="Times New Roman"/>
          <w:kern w:val="0"/>
          <w:sz w:val="28"/>
          <w:szCs w:val="28"/>
          <w:lang w:eastAsia="pl-PL"/>
          <w14:ligatures w14:val="none"/>
        </w:rPr>
        <w:t xml:space="preserve">oraz </w:t>
      </w:r>
      <w:r w:rsidRPr="00B93520">
        <w:rPr>
          <w:rFonts w:ascii="Times New Roman" w:eastAsia="Times New Roman" w:hAnsi="Times New Roman" w:cs="Times New Roman"/>
          <w:kern w:val="0"/>
          <w:sz w:val="28"/>
          <w:szCs w:val="20"/>
          <w:lang w:eastAsia="pl-PL"/>
          <w14:ligatures w14:val="none"/>
        </w:rPr>
        <w:t>zaokrągleń z tytułu operacji księgowych, zdarzeń losowych.</w:t>
      </w:r>
    </w:p>
    <w:p w14:paraId="002A92AE"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761 księguje się w szczególności koszty:</w:t>
      </w:r>
    </w:p>
    <w:p w14:paraId="7C49BD80" w14:textId="7331DB02" w:rsidR="00A810D9" w:rsidRPr="00B93520" w:rsidRDefault="00A810D9" w:rsidP="008B4E10">
      <w:pPr>
        <w:numPr>
          <w:ilvl w:val="0"/>
          <w:numId w:val="156"/>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darowizny i nieodpłatnie przekazane rzeczowe aktywa obrotowe na rzecz innych podmiotów niż zakład i jednostki budżetowe w korespondencji z kontem 310</w:t>
      </w:r>
      <w:r w:rsidR="00B11121">
        <w:rPr>
          <w:rFonts w:ascii="Times New Roman" w:eastAsia="Times New Roman" w:hAnsi="Times New Roman" w:cs="Times New Roman"/>
          <w:kern w:val="0"/>
          <w:sz w:val="28"/>
          <w:szCs w:val="20"/>
          <w:lang w:eastAsia="pl-PL"/>
          <w14:ligatures w14:val="none"/>
        </w:rPr>
        <w:t>,</w:t>
      </w:r>
    </w:p>
    <w:p w14:paraId="33F7E2B8" w14:textId="0216615B" w:rsidR="00A810D9" w:rsidRPr="00B93520" w:rsidRDefault="00A810D9" w:rsidP="008B4E10">
      <w:pPr>
        <w:numPr>
          <w:ilvl w:val="0"/>
          <w:numId w:val="156"/>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odpisane przedawnione, umorzone i nieściągalne należności, jeżeli nie obciążają dokonanego uprzednio odpisu aktualizującego w korespondencji z odpowiednimi kontami </w:t>
      </w:r>
      <w:r w:rsidR="007C6688">
        <w:rPr>
          <w:rFonts w:ascii="Times New Roman" w:eastAsia="Times New Roman" w:hAnsi="Times New Roman" w:cs="Times New Roman"/>
          <w:kern w:val="0"/>
          <w:sz w:val="28"/>
          <w:szCs w:val="20"/>
          <w:lang w:eastAsia="pl-PL"/>
          <w14:ligatures w14:val="none"/>
        </w:rPr>
        <w:t>z</w:t>
      </w:r>
      <w:r w:rsidRPr="00B93520">
        <w:rPr>
          <w:rFonts w:ascii="Times New Roman" w:eastAsia="Times New Roman" w:hAnsi="Times New Roman" w:cs="Times New Roman"/>
          <w:kern w:val="0"/>
          <w:sz w:val="28"/>
          <w:szCs w:val="20"/>
          <w:lang w:eastAsia="pl-PL"/>
          <w14:ligatures w14:val="none"/>
        </w:rPr>
        <w:t>espołu „2”</w:t>
      </w:r>
      <w:r w:rsidR="00B11121">
        <w:rPr>
          <w:rFonts w:ascii="Times New Roman" w:eastAsia="Times New Roman" w:hAnsi="Times New Roman" w:cs="Times New Roman"/>
          <w:kern w:val="0"/>
          <w:sz w:val="28"/>
          <w:szCs w:val="20"/>
          <w:lang w:eastAsia="pl-PL"/>
          <w14:ligatures w14:val="none"/>
        </w:rPr>
        <w:t>,</w:t>
      </w:r>
    </w:p>
    <w:p w14:paraId="47C18170" w14:textId="4DAF2E96" w:rsidR="00A810D9" w:rsidRPr="00B93520" w:rsidRDefault="00A810D9" w:rsidP="008B4E10">
      <w:pPr>
        <w:numPr>
          <w:ilvl w:val="0"/>
          <w:numId w:val="156"/>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odpisy aktualizujące należności wątpliwe ( z wyjątkiem należności z tytułu przychodów finansowych), w powiązaniu z kontem 290</w:t>
      </w:r>
      <w:r w:rsidR="00B11121">
        <w:rPr>
          <w:rFonts w:ascii="Times New Roman" w:eastAsia="Times New Roman" w:hAnsi="Times New Roman" w:cs="Times New Roman"/>
          <w:kern w:val="0"/>
          <w:sz w:val="28"/>
          <w:szCs w:val="20"/>
          <w:lang w:eastAsia="pl-PL"/>
          <w14:ligatures w14:val="none"/>
        </w:rPr>
        <w:t>,</w:t>
      </w:r>
    </w:p>
    <w:p w14:paraId="658F824C" w14:textId="5C667F59" w:rsidR="00A810D9" w:rsidRPr="00B93520" w:rsidRDefault="00A810D9" w:rsidP="008B4E10">
      <w:pPr>
        <w:numPr>
          <w:ilvl w:val="0"/>
          <w:numId w:val="156"/>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koszty postępowania spornego i egzekucyjnego w korespondencji z kontami 201, 240</w:t>
      </w:r>
      <w:r w:rsidR="00B11121">
        <w:rPr>
          <w:rFonts w:ascii="Times New Roman" w:eastAsia="Times New Roman" w:hAnsi="Times New Roman" w:cs="Times New Roman"/>
          <w:kern w:val="0"/>
          <w:sz w:val="28"/>
          <w:szCs w:val="20"/>
          <w:lang w:eastAsia="pl-PL"/>
          <w14:ligatures w14:val="none"/>
        </w:rPr>
        <w:t>,</w:t>
      </w:r>
    </w:p>
    <w:p w14:paraId="4D868AEE" w14:textId="671E23FD" w:rsidR="00A810D9" w:rsidRPr="00B93520" w:rsidRDefault="00A810D9" w:rsidP="008B4E10">
      <w:pPr>
        <w:numPr>
          <w:ilvl w:val="0"/>
          <w:numId w:val="156"/>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zapłacone lub naliczone kary, grzywny i odszkodowania w korespondencji i odpowiednimi kontami </w:t>
      </w:r>
      <w:r w:rsidR="007C6688">
        <w:rPr>
          <w:rFonts w:ascii="Times New Roman" w:eastAsia="Times New Roman" w:hAnsi="Times New Roman" w:cs="Times New Roman"/>
          <w:kern w:val="0"/>
          <w:sz w:val="28"/>
          <w:szCs w:val="20"/>
          <w:lang w:eastAsia="pl-PL"/>
          <w14:ligatures w14:val="none"/>
        </w:rPr>
        <w:t>z</w:t>
      </w:r>
      <w:r w:rsidRPr="00B93520">
        <w:rPr>
          <w:rFonts w:ascii="Times New Roman" w:eastAsia="Times New Roman" w:hAnsi="Times New Roman" w:cs="Times New Roman"/>
          <w:kern w:val="0"/>
          <w:sz w:val="28"/>
          <w:szCs w:val="20"/>
          <w:lang w:eastAsia="pl-PL"/>
          <w14:ligatures w14:val="none"/>
        </w:rPr>
        <w:t>espołu 2</w:t>
      </w:r>
      <w:r w:rsidR="001549CE">
        <w:rPr>
          <w:rFonts w:ascii="Times New Roman" w:eastAsia="Times New Roman" w:hAnsi="Times New Roman" w:cs="Times New Roman"/>
          <w:kern w:val="0"/>
          <w:sz w:val="28"/>
          <w:szCs w:val="20"/>
          <w:lang w:eastAsia="pl-PL"/>
          <w14:ligatures w14:val="none"/>
        </w:rPr>
        <w:t>,</w:t>
      </w:r>
    </w:p>
    <w:p w14:paraId="3D8CA6D3" w14:textId="4EDF235A" w:rsidR="00A810D9" w:rsidRPr="00B93520" w:rsidRDefault="00A810D9" w:rsidP="008B4E10">
      <w:pPr>
        <w:numPr>
          <w:ilvl w:val="0"/>
          <w:numId w:val="156"/>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koszty likwidacji środków trwałych z wyjątkiem likwidacji związanych z prowadzona inwestycją w powiązaniu z kontami 101, 130, 201, 234</w:t>
      </w:r>
      <w:r w:rsidR="00B11121">
        <w:rPr>
          <w:rFonts w:ascii="Times New Roman" w:eastAsia="Times New Roman" w:hAnsi="Times New Roman" w:cs="Times New Roman"/>
          <w:kern w:val="0"/>
          <w:sz w:val="28"/>
          <w:szCs w:val="20"/>
          <w:lang w:eastAsia="pl-PL"/>
          <w14:ligatures w14:val="none"/>
        </w:rPr>
        <w:t>,</w:t>
      </w:r>
    </w:p>
    <w:p w14:paraId="57E8C8BD" w14:textId="77777777" w:rsidR="00A810D9" w:rsidRPr="00B93520" w:rsidRDefault="00A810D9" w:rsidP="008B4E10">
      <w:pPr>
        <w:numPr>
          <w:ilvl w:val="0"/>
          <w:numId w:val="156"/>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niezawinione niedobory aktywów obrotowych - z kontem 240.</w:t>
      </w:r>
    </w:p>
    <w:p w14:paraId="1869DD91"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761 ujmuje się:</w:t>
      </w:r>
    </w:p>
    <w:p w14:paraId="3065D486" w14:textId="77777777" w:rsidR="00A810D9" w:rsidRPr="00B93520" w:rsidRDefault="00A810D9" w:rsidP="008B4E10">
      <w:pPr>
        <w:numPr>
          <w:ilvl w:val="0"/>
          <w:numId w:val="157"/>
        </w:numPr>
        <w:spacing w:after="0" w:line="240" w:lineRule="auto"/>
        <w:ind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korekty zmniejszające uprzednio zaksięgowane pozostałe koszty operacyjne,</w:t>
      </w:r>
    </w:p>
    <w:p w14:paraId="4D96F225" w14:textId="77777777" w:rsidR="00A810D9" w:rsidRPr="00B93520" w:rsidRDefault="00A810D9" w:rsidP="008B4E10">
      <w:pPr>
        <w:numPr>
          <w:ilvl w:val="0"/>
          <w:numId w:val="157"/>
        </w:numPr>
        <w:spacing w:after="0" w:line="240" w:lineRule="auto"/>
        <w:ind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przeniesienie na koniec roku obrotowego pozostałych kosztów operacyjnych na konto 860.</w:t>
      </w:r>
    </w:p>
    <w:p w14:paraId="32D44AA3" w14:textId="77777777" w:rsidR="00A810D9" w:rsidRPr="00B93520" w:rsidRDefault="00A810D9" w:rsidP="00A810D9">
      <w:pPr>
        <w:spacing w:after="0" w:line="240" w:lineRule="auto"/>
        <w:ind w:left="113"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prowadzona jest w pełnej klasyfikacji budżetowej i z podziałem na kategorie zadań. Na koniec roku konto 760 nie wykazuje salda.</w:t>
      </w:r>
    </w:p>
    <w:p w14:paraId="154016D9"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8"/>
          <w:lang w:eastAsia="pl-PL"/>
          <w14:ligatures w14:val="none"/>
        </w:rPr>
      </w:pPr>
    </w:p>
    <w:p w14:paraId="56B94F2F" w14:textId="77777777"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8. Zespół 8 – „Fundusze, rezerwy i wynik finansowy”</w:t>
      </w:r>
    </w:p>
    <w:p w14:paraId="3D9AD79A" w14:textId="2C8EE7FF" w:rsidR="00A810D9" w:rsidRPr="00B93520" w:rsidRDefault="00A810D9" w:rsidP="00D419D5">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Konta zespołu 8 – Fundusze, rezerwy i wynik finansowy służą do ewidencji</w:t>
      </w:r>
      <w:r w:rsidRPr="00B93520">
        <w:rPr>
          <w:rFonts w:ascii="Times New Roman" w:eastAsia="Times New Roman" w:hAnsi="Times New Roman" w:cs="Times New Roman"/>
          <w:kern w:val="0"/>
          <w:sz w:val="28"/>
          <w:szCs w:val="20"/>
          <w:lang w:eastAsia="pl-PL"/>
          <w14:ligatures w14:val="none"/>
        </w:rPr>
        <w:t xml:space="preserve"> funduszu jednostki, funduszy celowych, dotacji i finansowania inwestycji, rezerw na przyszłe zobowiązania i rozliczeń międzyokresowych przychodów oraz ustaleniu i rozliczeniu wyniku finansowego.</w:t>
      </w:r>
    </w:p>
    <w:p w14:paraId="784E0675"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do poszczególnych kont zespołu „8” dostosowana jest do potrzeb sporządzenia bilansu i innych sprawozdań.</w:t>
      </w:r>
    </w:p>
    <w:p w14:paraId="645ABCB3"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p>
    <w:p w14:paraId="08060529" w14:textId="77777777" w:rsidR="00A810D9" w:rsidRPr="00B93520" w:rsidRDefault="00A810D9" w:rsidP="008B4E10">
      <w:pPr>
        <w:numPr>
          <w:ilvl w:val="0"/>
          <w:numId w:val="142"/>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800 – „Fundusz jednostki”</w:t>
      </w:r>
    </w:p>
    <w:p w14:paraId="6A00991C"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800 służy do ewidencji równowartości aktywów netto jednostki i ich zmian. </w:t>
      </w:r>
    </w:p>
    <w:p w14:paraId="33FEAF40"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do konta 800 powinna umożliwić ustalenie stanu funduszu jednostki w środkach trwałych, obrotowych i środkach trwałych w budowie (inwestycje)</w:t>
      </w:r>
      <w:r w:rsidRPr="00B93520">
        <w:rPr>
          <w:rFonts w:ascii="Times New Roman" w:eastAsia="Times New Roman" w:hAnsi="Times New Roman" w:cs="Times New Roman"/>
          <w:i/>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a także stanu funduszu w środkach pomocowych oraz przyczyn zwiększeń i zmniejszeń funduszu Urzędu.</w:t>
      </w:r>
    </w:p>
    <w:p w14:paraId="4C95E930"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800 ujmuje się zmniejszenia funduszu, a na stronie Ma jego zwiększenia, zgodnie z odrębnymi przepisami regulującymi gospodarkę finansową jednostki.</w:t>
      </w:r>
    </w:p>
    <w:p w14:paraId="140D3F30"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800 ujmuje się w szczególności:</w:t>
      </w:r>
    </w:p>
    <w:p w14:paraId="5B3DCF41" w14:textId="6CCD583A" w:rsidR="00A810D9" w:rsidRPr="00B93520" w:rsidRDefault="00A810D9" w:rsidP="00B11121">
      <w:pPr>
        <w:numPr>
          <w:ilvl w:val="0"/>
          <w:numId w:val="17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w roku następnym pod datą przyjęcia sprawozdania finansowego, straty bilansowej /ujemnego wyniku finansowego/ roku ubiegłego w korespondencji z kontem 860</w:t>
      </w:r>
      <w:r w:rsidR="00B11121">
        <w:rPr>
          <w:rFonts w:ascii="Times New Roman" w:eastAsia="Times New Roman" w:hAnsi="Times New Roman" w:cs="Times New Roman"/>
          <w:kern w:val="0"/>
          <w:sz w:val="28"/>
          <w:szCs w:val="20"/>
          <w:lang w:eastAsia="pl-PL"/>
          <w14:ligatures w14:val="none"/>
        </w:rPr>
        <w:t>,</w:t>
      </w:r>
    </w:p>
    <w:p w14:paraId="6D44E101" w14:textId="56547813" w:rsidR="00A810D9" w:rsidRPr="00B93520" w:rsidRDefault="00A810D9" w:rsidP="008B4E10">
      <w:pPr>
        <w:numPr>
          <w:ilvl w:val="0"/>
          <w:numId w:val="17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pod datą sprawozdania budżetowego zrealizowanych dochodów w korespondencji z kontem 222</w:t>
      </w:r>
      <w:r w:rsidR="00B11121">
        <w:rPr>
          <w:rFonts w:ascii="Times New Roman" w:eastAsia="Times New Roman" w:hAnsi="Times New Roman" w:cs="Times New Roman"/>
          <w:kern w:val="0"/>
          <w:sz w:val="28"/>
          <w:szCs w:val="20"/>
          <w:lang w:eastAsia="pl-PL"/>
          <w14:ligatures w14:val="none"/>
        </w:rPr>
        <w:t>,</w:t>
      </w:r>
    </w:p>
    <w:p w14:paraId="0678CEE4" w14:textId="71D14594" w:rsidR="00A810D9" w:rsidRPr="00B93520" w:rsidRDefault="00A810D9" w:rsidP="008B4E10">
      <w:pPr>
        <w:numPr>
          <w:ilvl w:val="0"/>
          <w:numId w:val="17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w końcu roku obrotowego dotacji udzielonych z budżetu i środków budżetowych wykorzystanych na środki trwałe w budowie (inwestycje), w korespondencji z kontem 810, 811</w:t>
      </w:r>
      <w:r w:rsidR="00B11121">
        <w:rPr>
          <w:rFonts w:ascii="Times New Roman" w:eastAsia="Times New Roman" w:hAnsi="Times New Roman" w:cs="Times New Roman"/>
          <w:kern w:val="0"/>
          <w:sz w:val="28"/>
          <w:szCs w:val="20"/>
          <w:lang w:eastAsia="pl-PL"/>
          <w14:ligatures w14:val="none"/>
        </w:rPr>
        <w:t>,</w:t>
      </w:r>
    </w:p>
    <w:p w14:paraId="63A5A71D" w14:textId="085D6802" w:rsidR="00A810D9" w:rsidRPr="00B93520" w:rsidRDefault="00A810D9" w:rsidP="008B4E10">
      <w:pPr>
        <w:numPr>
          <w:ilvl w:val="0"/>
          <w:numId w:val="17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różnice z tytułu aktualizacji wyceny środków trwałych /zmniejszenie wartości ewidencyjnej/ w korespondencji z kontem 011</w:t>
      </w:r>
      <w:r w:rsidR="00B11121">
        <w:rPr>
          <w:rFonts w:ascii="Times New Roman" w:eastAsia="Times New Roman" w:hAnsi="Times New Roman" w:cs="Times New Roman"/>
          <w:kern w:val="0"/>
          <w:sz w:val="28"/>
          <w:szCs w:val="20"/>
          <w:lang w:eastAsia="pl-PL"/>
          <w14:ligatures w14:val="none"/>
        </w:rPr>
        <w:t>,</w:t>
      </w:r>
    </w:p>
    <w:p w14:paraId="6508FCC4" w14:textId="795FC1EB" w:rsidR="00A810D9" w:rsidRPr="00B93520" w:rsidRDefault="00A810D9" w:rsidP="008B4E10">
      <w:pPr>
        <w:numPr>
          <w:ilvl w:val="0"/>
          <w:numId w:val="17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nieodpłatnie przekazanych środków trwałych i środków trwałych w budowie (inwestycji rozpoczętych), wartości niematerialnych i prawnych, dóbr kultury w korespondencji z kontami 011, 016, 020, 080</w:t>
      </w:r>
      <w:r w:rsidR="00B11121">
        <w:rPr>
          <w:rFonts w:ascii="Times New Roman" w:eastAsia="Times New Roman" w:hAnsi="Times New Roman" w:cs="Times New Roman"/>
          <w:kern w:val="0"/>
          <w:sz w:val="28"/>
          <w:szCs w:val="20"/>
          <w:lang w:eastAsia="pl-PL"/>
          <w14:ligatures w14:val="none"/>
        </w:rPr>
        <w:t>,</w:t>
      </w:r>
    </w:p>
    <w:p w14:paraId="24D5E75C" w14:textId="1CE1BDAB" w:rsidR="00A810D9" w:rsidRPr="00B93520" w:rsidRDefault="00A810D9" w:rsidP="008B4E10">
      <w:pPr>
        <w:numPr>
          <w:ilvl w:val="0"/>
          <w:numId w:val="17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netto sprzedanych środków trwałych w korespondencji z kontem 011</w:t>
      </w:r>
      <w:r w:rsidR="00B11121">
        <w:rPr>
          <w:rFonts w:ascii="Times New Roman" w:eastAsia="Times New Roman" w:hAnsi="Times New Roman" w:cs="Times New Roman"/>
          <w:kern w:val="0"/>
          <w:sz w:val="28"/>
          <w:szCs w:val="20"/>
          <w:lang w:eastAsia="pl-PL"/>
          <w14:ligatures w14:val="none"/>
        </w:rPr>
        <w:t>,</w:t>
      </w:r>
    </w:p>
    <w:p w14:paraId="3D198D70" w14:textId="038C8FB6" w:rsidR="00A810D9" w:rsidRPr="00B93520" w:rsidRDefault="00A810D9" w:rsidP="008B4E10">
      <w:pPr>
        <w:numPr>
          <w:ilvl w:val="0"/>
          <w:numId w:val="17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netto środków trwałych wycofanych z eksploatacji na skutek zużycia lub zniszczenia w korespondencji z kontem 011</w:t>
      </w:r>
      <w:r w:rsidR="00B11121">
        <w:rPr>
          <w:rFonts w:ascii="Times New Roman" w:eastAsia="Times New Roman" w:hAnsi="Times New Roman" w:cs="Times New Roman"/>
          <w:kern w:val="0"/>
          <w:sz w:val="28"/>
          <w:szCs w:val="20"/>
          <w:lang w:eastAsia="pl-PL"/>
          <w14:ligatures w14:val="none"/>
        </w:rPr>
        <w:t>,</w:t>
      </w:r>
    </w:p>
    <w:p w14:paraId="1853D370" w14:textId="282C6DC8" w:rsidR="00A810D9" w:rsidRPr="00B93520" w:rsidRDefault="00A810D9" w:rsidP="008B4E10">
      <w:pPr>
        <w:numPr>
          <w:ilvl w:val="0"/>
          <w:numId w:val="17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kosztów sprzedanych środków trwałych w budowie (inwestycji), w korespondencji z kontem 080</w:t>
      </w:r>
      <w:r w:rsidR="00B11121">
        <w:rPr>
          <w:rFonts w:ascii="Times New Roman" w:eastAsia="Times New Roman" w:hAnsi="Times New Roman" w:cs="Times New Roman"/>
          <w:kern w:val="0"/>
          <w:sz w:val="28"/>
          <w:szCs w:val="20"/>
          <w:lang w:eastAsia="pl-PL"/>
          <w14:ligatures w14:val="none"/>
        </w:rPr>
        <w:t>,</w:t>
      </w:r>
    </w:p>
    <w:p w14:paraId="62E329AE" w14:textId="79EAD5B8" w:rsidR="00A810D9" w:rsidRPr="00B93520" w:rsidRDefault="00A810D9" w:rsidP="008B4E10">
      <w:pPr>
        <w:numPr>
          <w:ilvl w:val="0"/>
          <w:numId w:val="17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wartość nieumorzoną środków trwałych uznanych za niedobory niezawinione, - z kontem 240</w:t>
      </w:r>
      <w:r w:rsidR="00B11121">
        <w:rPr>
          <w:rFonts w:ascii="Times New Roman" w:eastAsia="Times New Roman" w:hAnsi="Times New Roman" w:cs="Times New Roman"/>
          <w:kern w:val="0"/>
          <w:sz w:val="28"/>
          <w:szCs w:val="20"/>
          <w:lang w:eastAsia="pl-PL"/>
          <w14:ligatures w14:val="none"/>
        </w:rPr>
        <w:t>,</w:t>
      </w:r>
    </w:p>
    <w:p w14:paraId="3FC2E8AE" w14:textId="7FDBFDB9" w:rsidR="00A810D9" w:rsidRPr="00B93520" w:rsidRDefault="00A810D9" w:rsidP="008B4E10">
      <w:pPr>
        <w:numPr>
          <w:ilvl w:val="0"/>
          <w:numId w:val="17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wniesionych do spółek komunalnych w formie wkładu niepieniężnego (aportu) środków trwałych, wartości niematerialnych i prawnych oraz środków trwałych w budowie powiązaniu z kontami 011, 020, 080</w:t>
      </w:r>
      <w:r w:rsidR="00B11121">
        <w:rPr>
          <w:rFonts w:ascii="Times New Roman" w:eastAsia="Times New Roman" w:hAnsi="Times New Roman" w:cs="Times New Roman"/>
          <w:kern w:val="0"/>
          <w:sz w:val="28"/>
          <w:szCs w:val="20"/>
          <w:lang w:eastAsia="pl-PL"/>
          <w14:ligatures w14:val="none"/>
        </w:rPr>
        <w:t>,</w:t>
      </w:r>
    </w:p>
    <w:p w14:paraId="33652757" w14:textId="16367894" w:rsidR="00A810D9" w:rsidRPr="00B93520" w:rsidRDefault="00A810D9" w:rsidP="008B4E10">
      <w:pPr>
        <w:numPr>
          <w:ilvl w:val="0"/>
          <w:numId w:val="17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rozliczenie należności z tytułu przekazanego aportu w związku z podwyższeniem kapitału na podstawie wpisu w KRS, w korespondencji z kontem 240</w:t>
      </w:r>
      <w:r w:rsidR="00B11121">
        <w:rPr>
          <w:rFonts w:ascii="Times New Roman" w:eastAsia="Times New Roman" w:hAnsi="Times New Roman" w:cs="Times New Roman"/>
          <w:kern w:val="0"/>
          <w:sz w:val="28"/>
          <w:szCs w:val="20"/>
          <w:lang w:eastAsia="pl-PL"/>
          <w14:ligatures w14:val="none"/>
        </w:rPr>
        <w:t>,</w:t>
      </w:r>
    </w:p>
    <w:p w14:paraId="4AA2FD10" w14:textId="56C88B8F" w:rsidR="00A810D9" w:rsidRPr="00B93520" w:rsidRDefault="00A810D9" w:rsidP="008B4E10">
      <w:pPr>
        <w:numPr>
          <w:ilvl w:val="0"/>
          <w:numId w:val="17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wyksięgowanie nakładów poniesionych na realizację zaniechanych środków trwałych w budowie (inwestycje), w powiązaniu z kontem 080</w:t>
      </w:r>
      <w:r w:rsidR="00B11121">
        <w:rPr>
          <w:rFonts w:ascii="Times New Roman" w:eastAsia="Times New Roman" w:hAnsi="Times New Roman" w:cs="Times New Roman"/>
          <w:kern w:val="0"/>
          <w:sz w:val="28"/>
          <w:szCs w:val="20"/>
          <w:lang w:eastAsia="pl-PL"/>
          <w14:ligatures w14:val="none"/>
        </w:rPr>
        <w:t>,</w:t>
      </w:r>
    </w:p>
    <w:p w14:paraId="69D31B16" w14:textId="786D34D0" w:rsidR="00A810D9" w:rsidRPr="00B93520" w:rsidRDefault="00A810D9" w:rsidP="008B4E10">
      <w:pPr>
        <w:numPr>
          <w:ilvl w:val="0"/>
          <w:numId w:val="17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dotychczasowe umorzenie używanych podstawowych środków trwałych otrzymanych nieodpłatnie – z kontem 071</w:t>
      </w:r>
      <w:r w:rsidR="00B11121">
        <w:rPr>
          <w:rFonts w:ascii="Times New Roman" w:eastAsia="Times New Roman" w:hAnsi="Times New Roman" w:cs="Times New Roman"/>
          <w:kern w:val="0"/>
          <w:sz w:val="28"/>
          <w:szCs w:val="20"/>
          <w:lang w:eastAsia="pl-PL"/>
          <w14:ligatures w14:val="none"/>
        </w:rPr>
        <w:t>,</w:t>
      </w:r>
    </w:p>
    <w:p w14:paraId="62C317BF" w14:textId="5E8A8A2E" w:rsidR="00A810D9" w:rsidRPr="00B93520" w:rsidRDefault="00A810D9" w:rsidP="008B4E10">
      <w:pPr>
        <w:numPr>
          <w:ilvl w:val="0"/>
          <w:numId w:val="17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pasywa przejęte od zlikwidowanych lub połączonych jednostek w</w:t>
      </w:r>
      <w:r w:rsidR="00E821F8">
        <w:rPr>
          <w:rFonts w:ascii="Times New Roman" w:eastAsia="Times New Roman" w:hAnsi="Times New Roman" w:cs="Times New Roman"/>
          <w:kern w:val="0"/>
          <w:sz w:val="28"/>
          <w:szCs w:val="20"/>
          <w:lang w:eastAsia="pl-PL"/>
          <w14:ligatures w14:val="none"/>
        </w:rPr>
        <w:t> </w:t>
      </w:r>
      <w:r w:rsidRPr="00B93520">
        <w:rPr>
          <w:rFonts w:ascii="Times New Roman" w:eastAsia="Times New Roman" w:hAnsi="Times New Roman" w:cs="Times New Roman"/>
          <w:kern w:val="0"/>
          <w:sz w:val="28"/>
          <w:szCs w:val="20"/>
          <w:lang w:eastAsia="pl-PL"/>
          <w14:ligatures w14:val="none"/>
        </w:rPr>
        <w:t xml:space="preserve">powiązaniu z kontami </w:t>
      </w:r>
      <w:r w:rsidR="007C6688">
        <w:rPr>
          <w:rFonts w:ascii="Times New Roman" w:eastAsia="Times New Roman" w:hAnsi="Times New Roman" w:cs="Times New Roman"/>
          <w:kern w:val="0"/>
          <w:sz w:val="28"/>
          <w:szCs w:val="20"/>
          <w:lang w:eastAsia="pl-PL"/>
          <w14:ligatures w14:val="none"/>
        </w:rPr>
        <w:t>z</w:t>
      </w:r>
      <w:r w:rsidRPr="00B93520">
        <w:rPr>
          <w:rFonts w:ascii="Times New Roman" w:eastAsia="Times New Roman" w:hAnsi="Times New Roman" w:cs="Times New Roman"/>
          <w:kern w:val="0"/>
          <w:sz w:val="28"/>
          <w:szCs w:val="20"/>
          <w:lang w:eastAsia="pl-PL"/>
          <w14:ligatures w14:val="none"/>
        </w:rPr>
        <w:t>espołu „2”</w:t>
      </w:r>
      <w:r w:rsidR="00B11121">
        <w:rPr>
          <w:rFonts w:ascii="Times New Roman" w:eastAsia="Times New Roman" w:hAnsi="Times New Roman" w:cs="Times New Roman"/>
          <w:kern w:val="0"/>
          <w:sz w:val="28"/>
          <w:szCs w:val="20"/>
          <w:lang w:eastAsia="pl-PL"/>
          <w14:ligatures w14:val="none"/>
        </w:rPr>
        <w:t>,</w:t>
      </w:r>
    </w:p>
    <w:p w14:paraId="7172E4C8" w14:textId="4DD45B4C" w:rsidR="00A810D9" w:rsidRPr="00B93520" w:rsidRDefault="00A810D9" w:rsidP="008B4E10">
      <w:pPr>
        <w:numPr>
          <w:ilvl w:val="0"/>
          <w:numId w:val="17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wyksięgowanie należności Urzędu </w:t>
      </w:r>
      <w:r w:rsidR="00FD5A74">
        <w:rPr>
          <w:rFonts w:ascii="Times New Roman" w:eastAsia="Times New Roman" w:hAnsi="Times New Roman" w:cs="Times New Roman"/>
          <w:kern w:val="0"/>
          <w:sz w:val="28"/>
          <w:szCs w:val="20"/>
          <w:lang w:eastAsia="pl-PL"/>
          <w14:ligatures w14:val="none"/>
        </w:rPr>
        <w:t xml:space="preserve">z tytułu </w:t>
      </w:r>
      <w:r w:rsidRPr="00B93520">
        <w:rPr>
          <w:rFonts w:ascii="Times New Roman" w:eastAsia="Times New Roman" w:hAnsi="Times New Roman" w:cs="Times New Roman"/>
          <w:kern w:val="0"/>
          <w:sz w:val="28"/>
          <w:szCs w:val="20"/>
          <w:lang w:eastAsia="pl-PL"/>
          <w14:ligatures w14:val="none"/>
        </w:rPr>
        <w:t>nadwyżki podatku VAT naliczonego nad należnym w korespondencji z kontem 225</w:t>
      </w:r>
      <w:r w:rsidR="00B11121">
        <w:rPr>
          <w:rFonts w:ascii="Times New Roman" w:eastAsia="Times New Roman" w:hAnsi="Times New Roman" w:cs="Times New Roman"/>
          <w:kern w:val="0"/>
          <w:sz w:val="28"/>
          <w:szCs w:val="20"/>
          <w:lang w:eastAsia="pl-PL"/>
          <w14:ligatures w14:val="none"/>
        </w:rPr>
        <w:t>,</w:t>
      </w:r>
    </w:p>
    <w:p w14:paraId="5FBFCA29" w14:textId="7020B124" w:rsidR="00A810D9" w:rsidRPr="00B93520" w:rsidRDefault="00A810D9" w:rsidP="008B4E10">
      <w:pPr>
        <w:numPr>
          <w:ilvl w:val="0"/>
          <w:numId w:val="17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wyksięgowanie nieprzekazanej na rachunek bankowy kwoty zobowiązań jednostek podlegających centralizacji wynikających z cząstkowego rozliczenia podatku VAT w powiązaniu z kontem 225</w:t>
      </w:r>
      <w:r w:rsidR="00B11121">
        <w:rPr>
          <w:rFonts w:ascii="Times New Roman" w:eastAsia="Times New Roman" w:hAnsi="Times New Roman" w:cs="Times New Roman"/>
          <w:kern w:val="0"/>
          <w:sz w:val="28"/>
          <w:szCs w:val="20"/>
          <w:lang w:eastAsia="pl-PL"/>
          <w14:ligatures w14:val="none"/>
        </w:rPr>
        <w:t>,</w:t>
      </w:r>
    </w:p>
    <w:p w14:paraId="5BBB6A53" w14:textId="77777777" w:rsidR="00A810D9" w:rsidRPr="00B93520" w:rsidRDefault="00A810D9" w:rsidP="008B4E10">
      <w:pPr>
        <w:numPr>
          <w:ilvl w:val="0"/>
          <w:numId w:val="173"/>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przekazane na rachunek budżetu środki z tytułu nadwyżki podatku naliczonego nad należnym Miasta w korespondencji z kontem 130.</w:t>
      </w:r>
    </w:p>
    <w:p w14:paraId="3FEACD6A"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2DD73E7D"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r w:rsidRPr="00B93520">
        <w:rPr>
          <w:rFonts w:ascii="Times New Roman" w:eastAsia="Times New Roman" w:hAnsi="Times New Roman" w:cs="Times New Roman"/>
          <w:bCs/>
          <w:kern w:val="0"/>
          <w:sz w:val="28"/>
          <w:szCs w:val="20"/>
          <w:lang w:eastAsia="pl-PL"/>
          <w14:ligatures w14:val="none"/>
        </w:rPr>
        <w:t>Ma konta 800</w:t>
      </w:r>
      <w:r w:rsidRPr="00B93520">
        <w:rPr>
          <w:rFonts w:ascii="Times New Roman" w:eastAsia="Times New Roman" w:hAnsi="Times New Roman" w:cs="Times New Roman"/>
          <w:kern w:val="0"/>
          <w:sz w:val="28"/>
          <w:szCs w:val="20"/>
          <w:lang w:eastAsia="pl-PL"/>
          <w14:ligatures w14:val="none"/>
        </w:rPr>
        <w:t xml:space="preserve"> ujmuje się w szczególności:</w:t>
      </w:r>
    </w:p>
    <w:p w14:paraId="3585193A" w14:textId="6464A533" w:rsidR="00A810D9" w:rsidRPr="00B93520" w:rsidRDefault="00A810D9" w:rsidP="008B4E10">
      <w:pPr>
        <w:numPr>
          <w:ilvl w:val="0"/>
          <w:numId w:val="158"/>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w roku następnym pod datą przyjęcia sprawozdania finansowego, zysku bilansowego /dodatni wynik finansowy/ z roku ubiegłego w korespondencji z kontem 860</w:t>
      </w:r>
      <w:r w:rsidR="00B11121">
        <w:rPr>
          <w:rFonts w:ascii="Times New Roman" w:eastAsia="Times New Roman" w:hAnsi="Times New Roman" w:cs="Times New Roman"/>
          <w:kern w:val="0"/>
          <w:sz w:val="28"/>
          <w:szCs w:val="20"/>
          <w:lang w:eastAsia="pl-PL"/>
          <w14:ligatures w14:val="none"/>
        </w:rPr>
        <w:t>,</w:t>
      </w:r>
    </w:p>
    <w:p w14:paraId="4E259B6A" w14:textId="390B8FD4" w:rsidR="00A810D9" w:rsidRPr="00B93520" w:rsidRDefault="00A810D9" w:rsidP="008B4E10">
      <w:pPr>
        <w:numPr>
          <w:ilvl w:val="0"/>
          <w:numId w:val="158"/>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na podstawie sprawozdań budżetowych zrealizowanych wydatków budżetowych w korespondencji z kontem 223</w:t>
      </w:r>
      <w:r w:rsidR="00B11121">
        <w:rPr>
          <w:rFonts w:ascii="Times New Roman" w:eastAsia="Times New Roman" w:hAnsi="Times New Roman" w:cs="Times New Roman"/>
          <w:kern w:val="0"/>
          <w:sz w:val="28"/>
          <w:szCs w:val="20"/>
          <w:lang w:eastAsia="pl-PL"/>
          <w14:ligatures w14:val="none"/>
        </w:rPr>
        <w:t>,</w:t>
      </w:r>
    </w:p>
    <w:p w14:paraId="13C80714" w14:textId="1CAB79AC" w:rsidR="00A810D9" w:rsidRPr="00B93520" w:rsidRDefault="00A810D9" w:rsidP="008B4E10">
      <w:pPr>
        <w:numPr>
          <w:ilvl w:val="0"/>
          <w:numId w:val="158"/>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różnice z aktualizacji środków trwałych /zwiększenie wartości/ w korespondencji z kontem 011</w:t>
      </w:r>
      <w:r w:rsidR="00B11121">
        <w:rPr>
          <w:rFonts w:ascii="Times New Roman" w:eastAsia="Times New Roman" w:hAnsi="Times New Roman" w:cs="Times New Roman"/>
          <w:kern w:val="0"/>
          <w:sz w:val="28"/>
          <w:szCs w:val="20"/>
          <w:lang w:eastAsia="pl-PL"/>
          <w14:ligatures w14:val="none"/>
        </w:rPr>
        <w:t>,</w:t>
      </w:r>
    </w:p>
    <w:p w14:paraId="7BC44E5F" w14:textId="14DE4E14" w:rsidR="00A810D9" w:rsidRPr="00B93520" w:rsidRDefault="00A810D9" w:rsidP="008B4E10">
      <w:pPr>
        <w:numPr>
          <w:ilvl w:val="0"/>
          <w:numId w:val="158"/>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równowartość środków na finansowanie własnych środków trwałych w budowie (inwestycji), w powiązaniu z kontem 811</w:t>
      </w:r>
      <w:r w:rsidR="00B11121">
        <w:rPr>
          <w:rFonts w:ascii="Times New Roman" w:eastAsia="Times New Roman" w:hAnsi="Times New Roman" w:cs="Times New Roman"/>
          <w:kern w:val="0"/>
          <w:sz w:val="28"/>
          <w:szCs w:val="20"/>
          <w:lang w:eastAsia="pl-PL"/>
          <w14:ligatures w14:val="none"/>
        </w:rPr>
        <w:t>,</w:t>
      </w:r>
    </w:p>
    <w:p w14:paraId="34FF96FC" w14:textId="7A589C73" w:rsidR="00A810D9" w:rsidRPr="00B93520" w:rsidRDefault="00A810D9" w:rsidP="008B4E10">
      <w:pPr>
        <w:numPr>
          <w:ilvl w:val="0"/>
          <w:numId w:val="158"/>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nieodpłatnie otrzymane środki trwałe, wartości niematerialne i prawne, dzieła sztuki oraz środki trwałe w budowie (inwestycje) w korespondencji z kontami 011, 013, 016, 020, 080</w:t>
      </w:r>
      <w:r w:rsidR="00B11121">
        <w:rPr>
          <w:rFonts w:ascii="Times New Roman" w:eastAsia="Times New Roman" w:hAnsi="Times New Roman" w:cs="Times New Roman"/>
          <w:kern w:val="0"/>
          <w:sz w:val="28"/>
          <w:szCs w:val="20"/>
          <w:lang w:eastAsia="pl-PL"/>
          <w14:ligatures w14:val="none"/>
        </w:rPr>
        <w:t>,</w:t>
      </w:r>
    </w:p>
    <w:p w14:paraId="4C5020C8" w14:textId="4DDFBA43" w:rsidR="00A810D9" w:rsidRPr="00B93520" w:rsidRDefault="00A810D9" w:rsidP="008B4E10">
      <w:pPr>
        <w:numPr>
          <w:ilvl w:val="0"/>
          <w:numId w:val="158"/>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zwiększenie wartości początkowej środków trwałych w związku z zarządzoną aktualizacją wyceny w korespondencji z kontem 011</w:t>
      </w:r>
      <w:r w:rsidR="00B11121">
        <w:rPr>
          <w:rFonts w:ascii="Times New Roman" w:eastAsia="Times New Roman" w:hAnsi="Times New Roman" w:cs="Times New Roman"/>
          <w:kern w:val="0"/>
          <w:sz w:val="28"/>
          <w:szCs w:val="20"/>
          <w:lang w:eastAsia="pl-PL"/>
          <w14:ligatures w14:val="none"/>
        </w:rPr>
        <w:t>,</w:t>
      </w:r>
    </w:p>
    <w:p w14:paraId="39066D53" w14:textId="5ACDD480" w:rsidR="00A810D9" w:rsidRPr="00B93520" w:rsidRDefault="00A810D9" w:rsidP="008B4E10">
      <w:pPr>
        <w:numPr>
          <w:ilvl w:val="0"/>
          <w:numId w:val="158"/>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aktywa przejęte od zlikwidowanych lub połączonych jednostek w powiązaniu z kontami 011, 020, 030, 130 i kontami </w:t>
      </w:r>
      <w:r w:rsidR="007C6688">
        <w:rPr>
          <w:rFonts w:ascii="Times New Roman" w:eastAsia="Times New Roman" w:hAnsi="Times New Roman" w:cs="Times New Roman"/>
          <w:kern w:val="0"/>
          <w:sz w:val="28"/>
          <w:szCs w:val="20"/>
          <w:lang w:eastAsia="pl-PL"/>
          <w14:ligatures w14:val="none"/>
        </w:rPr>
        <w:t>z</w:t>
      </w:r>
      <w:r w:rsidRPr="00B93520">
        <w:rPr>
          <w:rFonts w:ascii="Times New Roman" w:eastAsia="Times New Roman" w:hAnsi="Times New Roman" w:cs="Times New Roman"/>
          <w:kern w:val="0"/>
          <w:sz w:val="28"/>
          <w:szCs w:val="20"/>
          <w:lang w:eastAsia="pl-PL"/>
          <w14:ligatures w14:val="none"/>
        </w:rPr>
        <w:t>espołów „2” i „3”</w:t>
      </w:r>
      <w:r w:rsidR="00B11121">
        <w:rPr>
          <w:rFonts w:ascii="Times New Roman" w:eastAsia="Times New Roman" w:hAnsi="Times New Roman" w:cs="Times New Roman"/>
          <w:kern w:val="0"/>
          <w:sz w:val="28"/>
          <w:szCs w:val="20"/>
          <w:lang w:eastAsia="pl-PL"/>
          <w14:ligatures w14:val="none"/>
        </w:rPr>
        <w:t>,</w:t>
      </w:r>
    </w:p>
    <w:p w14:paraId="0D32AB23" w14:textId="71D31AA5" w:rsidR="00A810D9" w:rsidRPr="00B93520" w:rsidRDefault="00A810D9" w:rsidP="008B4E10">
      <w:pPr>
        <w:numPr>
          <w:ilvl w:val="0"/>
          <w:numId w:val="158"/>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wyksięgowanie należności jednostek </w:t>
      </w:r>
      <w:r w:rsidRPr="00B93520">
        <w:rPr>
          <w:rFonts w:ascii="Times New Roman" w:eastAsia="Times New Roman" w:hAnsi="Times New Roman" w:cs="Times New Roman"/>
          <w:kern w:val="0"/>
          <w:sz w:val="28"/>
          <w:szCs w:val="28"/>
          <w:lang w:eastAsia="pl-PL"/>
          <w14:ligatures w14:val="none"/>
        </w:rPr>
        <w:t xml:space="preserve">podlegających centralizacji </w:t>
      </w:r>
      <w:r w:rsidRPr="00B93520">
        <w:rPr>
          <w:rFonts w:ascii="Times New Roman" w:eastAsia="Times New Roman" w:hAnsi="Times New Roman" w:cs="Times New Roman"/>
          <w:kern w:val="0"/>
          <w:sz w:val="28"/>
          <w:szCs w:val="20"/>
          <w:lang w:eastAsia="pl-PL"/>
          <w14:ligatures w14:val="none"/>
        </w:rPr>
        <w:t>z tytułu nadwyżki podatku VAT naliczonego nad należnym w korespondencji z</w:t>
      </w:r>
      <w:r w:rsidR="00E821F8">
        <w:rPr>
          <w:rFonts w:ascii="Times New Roman" w:eastAsia="Times New Roman" w:hAnsi="Times New Roman" w:cs="Times New Roman"/>
          <w:kern w:val="0"/>
          <w:sz w:val="28"/>
          <w:szCs w:val="20"/>
          <w:lang w:eastAsia="pl-PL"/>
          <w14:ligatures w14:val="none"/>
        </w:rPr>
        <w:t> </w:t>
      </w:r>
      <w:r w:rsidRPr="00B93520">
        <w:rPr>
          <w:rFonts w:ascii="Times New Roman" w:eastAsia="Times New Roman" w:hAnsi="Times New Roman" w:cs="Times New Roman"/>
          <w:kern w:val="0"/>
          <w:sz w:val="28"/>
          <w:szCs w:val="20"/>
          <w:lang w:eastAsia="pl-PL"/>
          <w14:ligatures w14:val="none"/>
        </w:rPr>
        <w:t>kontem 225</w:t>
      </w:r>
      <w:r w:rsidR="00B11121">
        <w:rPr>
          <w:rFonts w:ascii="Times New Roman" w:eastAsia="Times New Roman" w:hAnsi="Times New Roman" w:cs="Times New Roman"/>
          <w:kern w:val="0"/>
          <w:sz w:val="28"/>
          <w:szCs w:val="20"/>
          <w:lang w:eastAsia="pl-PL"/>
          <w14:ligatures w14:val="none"/>
        </w:rPr>
        <w:t>,</w:t>
      </w:r>
    </w:p>
    <w:p w14:paraId="6BDC1216" w14:textId="141A5F4F" w:rsidR="00A810D9" w:rsidRPr="00B93520" w:rsidRDefault="00A810D9" w:rsidP="008B4E10">
      <w:pPr>
        <w:numPr>
          <w:ilvl w:val="0"/>
          <w:numId w:val="158"/>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wyksięgowanie nieprzekazanej na rachunek bankowy kwoty zobowiązań Urzędu wynikających z cząstkowego rozliczenia podatku VAT w powiązaniu z kontem 225</w:t>
      </w:r>
      <w:r w:rsidR="00B11121">
        <w:rPr>
          <w:rFonts w:ascii="Times New Roman" w:eastAsia="Times New Roman" w:hAnsi="Times New Roman" w:cs="Times New Roman"/>
          <w:kern w:val="0"/>
          <w:sz w:val="28"/>
          <w:szCs w:val="20"/>
          <w:lang w:eastAsia="pl-PL"/>
          <w14:ligatures w14:val="none"/>
        </w:rPr>
        <w:t>,</w:t>
      </w:r>
    </w:p>
    <w:p w14:paraId="74AED4EB" w14:textId="77777777" w:rsidR="00A810D9" w:rsidRPr="00B93520" w:rsidRDefault="00A810D9" w:rsidP="008B4E10">
      <w:pPr>
        <w:numPr>
          <w:ilvl w:val="0"/>
          <w:numId w:val="158"/>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środki stanowiące wydatki na sfinansowanie zobowiązania podatkowego Miasta z tytułu scentralizowanego rozliczenia podatku VAT w powiązaniu </w:t>
      </w:r>
      <w:r w:rsidRPr="00B93520">
        <w:rPr>
          <w:rFonts w:ascii="Times New Roman" w:eastAsia="Times New Roman" w:hAnsi="Times New Roman" w:cs="Times New Roman"/>
          <w:kern w:val="0"/>
          <w:sz w:val="28"/>
          <w:szCs w:val="28"/>
          <w:lang w:eastAsia="pl-PL"/>
          <w14:ligatures w14:val="none"/>
        </w:rPr>
        <w:br/>
        <w:t>z kontem 130.</w:t>
      </w:r>
    </w:p>
    <w:p w14:paraId="722B302E"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koniec roku konto 800 wykazuje saldo Ma oznaczające stan funduszu jednostki.</w:t>
      </w:r>
    </w:p>
    <w:p w14:paraId="7DE45BCE" w14:textId="7E9F1685"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Przeniesienie zaewidencjonowanych operacji księgowych pomiędzy ewidencją szczegółową (prowadzoną na poszczególnych rachunkach bankowych), dokonywane jest z wykorzystaniem konta 800, zgodnie z zasadami jego funkcjonowania i wymaga stosowania równoległego zapisu technicznego zgodnie z zapisami § 2 ust</w:t>
      </w:r>
      <w:r w:rsidR="00E821F8">
        <w:rPr>
          <w:rFonts w:ascii="Times New Roman" w:eastAsia="Times New Roman" w:hAnsi="Times New Roman" w:cs="Times New Roman"/>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 xml:space="preserve">19 niniejszego załącznika. </w:t>
      </w:r>
    </w:p>
    <w:p w14:paraId="3CA2DADB"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408DD096" w14:textId="02251976" w:rsidR="00A810D9" w:rsidRPr="00B93520" w:rsidRDefault="00A810D9" w:rsidP="00A810D9">
      <w:pPr>
        <w:numPr>
          <w:ilvl w:val="1"/>
          <w:numId w:val="73"/>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810 – „Dotacje budżetowe”</w:t>
      </w:r>
    </w:p>
    <w:p w14:paraId="1B87E7C8"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810 służy do ewidencji w Urzędzie wartości dotacji przekazanych z budżetu w części uznanej za wykorzystane lub rozliczone w korespondencji z kontem 224.</w:t>
      </w:r>
    </w:p>
    <w:p w14:paraId="47D39C9A"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 końcu roku obrotowego saldo konta 810 przeksięgowuje się na konto 800.</w:t>
      </w:r>
    </w:p>
    <w:p w14:paraId="1C2B9B96"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Ewidencję szczegółową do konta 810 należy prowadzić w pełnej klasyfikacji budżetowej.</w:t>
      </w:r>
    </w:p>
    <w:p w14:paraId="4FFC8296"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6EFEC964" w14:textId="41E56A62" w:rsidR="00A810D9" w:rsidRPr="00B93520" w:rsidRDefault="00A810D9" w:rsidP="00DA7F2C">
      <w:pPr>
        <w:numPr>
          <w:ilvl w:val="1"/>
          <w:numId w:val="73"/>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811 –„ Środki z budżetu na inwestycje”</w:t>
      </w:r>
    </w:p>
    <w:p w14:paraId="3F80EBA7"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811 służy do prowadzenia ewidencji równowartości środków na wydatki majątkowe dokonanych przez Urząd.</w:t>
      </w:r>
    </w:p>
    <w:p w14:paraId="4FDD35EA"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 końcu roku obrotowego saldo konta 811 przeksięgowuje się na konto 800.</w:t>
      </w:r>
    </w:p>
    <w:p w14:paraId="2B3771F1" w14:textId="47A7B29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Ewidencję szczegółową do konta 811 należy prowadzić w pełnej klasyfikacji budżetowej. </w:t>
      </w:r>
    </w:p>
    <w:p w14:paraId="091AEF44"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2F542E39" w14:textId="7F3C4ECB" w:rsidR="00A810D9" w:rsidRPr="00B93520" w:rsidRDefault="00A810D9" w:rsidP="00DA7F2C">
      <w:pPr>
        <w:numPr>
          <w:ilvl w:val="1"/>
          <w:numId w:val="73"/>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840 „Rezerwy i rozliczenia międzyokresowe przychodów”</w:t>
      </w:r>
    </w:p>
    <w:p w14:paraId="4B7E185F"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840 służy do ewidencji przychodów zaliczanych do przyszłych okresów oraz innych rozliczeń międzyokresowych i rezerw na przyszłe zobowiązania.</w:t>
      </w:r>
    </w:p>
    <w:p w14:paraId="3F79E248"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Rozliczenia międzyokresowe przychodów obejmują równowartość otrzymanych lub należnych od kontrahentów środków, których realizacja nastąpi w następnych okresach sprawozdawczych.</w:t>
      </w:r>
    </w:p>
    <w:p w14:paraId="41EAC1F7"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Rezerwy obejmują głównie przyszłe zobowiązania o dużym stopniu prawdopodobieństwa, w szczególności na pokrycie skutków postępowania sądowego. </w:t>
      </w:r>
    </w:p>
    <w:p w14:paraId="66200A74"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840 ujmuje się:</w:t>
      </w:r>
    </w:p>
    <w:p w14:paraId="763DE94A" w14:textId="455D7AE7" w:rsidR="00A810D9" w:rsidRPr="00B93520" w:rsidRDefault="00A810D9" w:rsidP="008B4E10">
      <w:pPr>
        <w:numPr>
          <w:ilvl w:val="0"/>
          <w:numId w:val="159"/>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rozwiązanie lub zmniejszenie rezerwy z tytułu powstania zobowiązania oraz ustania przyczyn tworzenia rezerwy w powiązaniu z kontami 201, 234, 240, 754, 760</w:t>
      </w:r>
      <w:r w:rsidR="000A35B1">
        <w:rPr>
          <w:rFonts w:ascii="Times New Roman" w:eastAsia="Times New Roman" w:hAnsi="Times New Roman" w:cs="Times New Roman"/>
          <w:kern w:val="0"/>
          <w:sz w:val="28"/>
          <w:szCs w:val="20"/>
          <w:lang w:eastAsia="pl-PL"/>
          <w14:ligatures w14:val="none"/>
        </w:rPr>
        <w:t>,</w:t>
      </w:r>
    </w:p>
    <w:p w14:paraId="402BC454" w14:textId="77777777" w:rsidR="00A810D9" w:rsidRPr="00B93520" w:rsidRDefault="00A810D9" w:rsidP="008B4E10">
      <w:pPr>
        <w:numPr>
          <w:ilvl w:val="0"/>
          <w:numId w:val="159"/>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księgowanie przychodów przyszłych okresów i przyjętych wpłat do przychodów okresu bieżącego w korespondencji z kontami 700, 754, 760.</w:t>
      </w:r>
    </w:p>
    <w:p w14:paraId="6A179B83"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840 księguje się w szczególności:</w:t>
      </w:r>
    </w:p>
    <w:p w14:paraId="26B5D7FE" w14:textId="052A38EE" w:rsidR="00A810D9" w:rsidRPr="00B93520" w:rsidRDefault="00A810D9" w:rsidP="008B4E10">
      <w:pPr>
        <w:numPr>
          <w:ilvl w:val="0"/>
          <w:numId w:val="17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utworzenie rezerw na przyszłe zobowiązania w ciężar kosztów (pozostałych operacyjnych i finansowych) - z kontami 753, 761</w:t>
      </w:r>
      <w:r w:rsidR="000A35B1">
        <w:rPr>
          <w:rFonts w:ascii="Times New Roman" w:eastAsia="Times New Roman" w:hAnsi="Times New Roman" w:cs="Times New Roman"/>
          <w:kern w:val="0"/>
          <w:sz w:val="28"/>
          <w:szCs w:val="20"/>
          <w:lang w:eastAsia="pl-PL"/>
          <w14:ligatures w14:val="none"/>
        </w:rPr>
        <w:t>,</w:t>
      </w:r>
    </w:p>
    <w:p w14:paraId="292BF83A" w14:textId="2B9883A7" w:rsidR="00A810D9" w:rsidRPr="00B93520" w:rsidRDefault="00A810D9" w:rsidP="008B4E10">
      <w:pPr>
        <w:numPr>
          <w:ilvl w:val="0"/>
          <w:numId w:val="17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wpłaty z tytułu przychodów zaliczanych do przyszłych okresów w powiązaniu z kontami 101, 130</w:t>
      </w:r>
      <w:r w:rsidR="000A35B1">
        <w:rPr>
          <w:rFonts w:ascii="Times New Roman" w:eastAsia="Times New Roman" w:hAnsi="Times New Roman" w:cs="Times New Roman"/>
          <w:kern w:val="0"/>
          <w:sz w:val="28"/>
          <w:szCs w:val="20"/>
          <w:lang w:eastAsia="pl-PL"/>
          <w14:ligatures w14:val="none"/>
        </w:rPr>
        <w:t>,</w:t>
      </w:r>
    </w:p>
    <w:p w14:paraId="16DE9174" w14:textId="26A15306" w:rsidR="00A810D9" w:rsidRPr="00B93520" w:rsidRDefault="00A810D9" w:rsidP="008B4E10">
      <w:pPr>
        <w:numPr>
          <w:ilvl w:val="0"/>
          <w:numId w:val="17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przyjęcie do ewidencji należności z tytułu przychodów przyszłych okresów     w powiazaniu z kontem 221</w:t>
      </w:r>
      <w:r w:rsidR="000A35B1">
        <w:rPr>
          <w:rFonts w:ascii="Times New Roman" w:eastAsia="Times New Roman" w:hAnsi="Times New Roman" w:cs="Times New Roman"/>
          <w:kern w:val="0"/>
          <w:sz w:val="28"/>
          <w:szCs w:val="20"/>
          <w:lang w:eastAsia="pl-PL"/>
          <w14:ligatures w14:val="none"/>
        </w:rPr>
        <w:t>,</w:t>
      </w:r>
    </w:p>
    <w:p w14:paraId="737ED472" w14:textId="77777777" w:rsidR="00A810D9" w:rsidRPr="00B93520" w:rsidRDefault="00A810D9" w:rsidP="008B4E10">
      <w:pPr>
        <w:numPr>
          <w:ilvl w:val="0"/>
          <w:numId w:val="17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należne, a niezapłacone kary i odszkodowania – z kontami 201, 234, 240.</w:t>
      </w:r>
    </w:p>
    <w:p w14:paraId="63A91A4A"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00DF08F3" w14:textId="3EA91A90" w:rsidR="00A810D9" w:rsidRPr="00B93520" w:rsidRDefault="00A810D9" w:rsidP="00DA7F2C">
      <w:pPr>
        <w:numPr>
          <w:ilvl w:val="1"/>
          <w:numId w:val="73"/>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851 – „Zakładowy fundusz świadczeń socjalnych”</w:t>
      </w:r>
    </w:p>
    <w:p w14:paraId="0766FD84"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851 służy do ewidencji stanu zwiększeń i zmniejszeń zakładowego funduszu świadczeń socjalnych.</w:t>
      </w:r>
    </w:p>
    <w:p w14:paraId="15185D04" w14:textId="691E3175"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Środki pieniężne tego funduszu, wyodrębnione na specjalnym rachunku bankowym, ujmuje się na koncie 135 – Rachunek środków funduszy specjalnego przeznaczenia. Pozostałe środki majątkowe ujmuje się na odpowiednich kontach działalności podstawowej jednostki </w:t>
      </w:r>
      <w:r w:rsidR="001549CE">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z wyjątkiem kosztów i przychodów podlegających sfinansowaniu z tego funduszu</w:t>
      </w:r>
      <w:r w:rsidR="001549CE">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w:t>
      </w:r>
    </w:p>
    <w:p w14:paraId="62B519F0"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851 ujmuje się w szczególności:</w:t>
      </w:r>
    </w:p>
    <w:p w14:paraId="58B0E636" w14:textId="6998685B" w:rsidR="00A810D9" w:rsidRPr="00B93520" w:rsidRDefault="00A810D9" w:rsidP="008B4E10">
      <w:pPr>
        <w:numPr>
          <w:ilvl w:val="0"/>
          <w:numId w:val="175"/>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koszty prowadzenia działalności socjalnej </w:t>
      </w:r>
      <w:r w:rsidR="001549CE">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zakup usług, wypłata zapomogi</w:t>
      </w:r>
      <w:r w:rsidR="001549CE">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 korespondencji z kontem 135, 201</w:t>
      </w:r>
      <w:r w:rsidR="000A35B1">
        <w:rPr>
          <w:rFonts w:ascii="Times New Roman" w:eastAsia="Times New Roman" w:hAnsi="Times New Roman" w:cs="Times New Roman"/>
          <w:kern w:val="0"/>
          <w:sz w:val="28"/>
          <w:szCs w:val="20"/>
          <w:lang w:eastAsia="pl-PL"/>
          <w14:ligatures w14:val="none"/>
        </w:rPr>
        <w:t>,</w:t>
      </w:r>
    </w:p>
    <w:p w14:paraId="157C9BDB" w14:textId="53A29667" w:rsidR="00A810D9" w:rsidRPr="00B93520" w:rsidRDefault="00A810D9" w:rsidP="008B4E10">
      <w:pPr>
        <w:numPr>
          <w:ilvl w:val="0"/>
          <w:numId w:val="175"/>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odsetki od nieterminowo regulowanych zobowiązań w korespondencji z kontami 135, 240</w:t>
      </w:r>
      <w:r w:rsidR="000A35B1">
        <w:rPr>
          <w:rFonts w:ascii="Times New Roman" w:eastAsia="Times New Roman" w:hAnsi="Times New Roman" w:cs="Times New Roman"/>
          <w:kern w:val="0"/>
          <w:sz w:val="28"/>
          <w:szCs w:val="20"/>
          <w:lang w:eastAsia="pl-PL"/>
          <w14:ligatures w14:val="none"/>
        </w:rPr>
        <w:t>,</w:t>
      </w:r>
    </w:p>
    <w:p w14:paraId="6873EC29" w14:textId="448201AF" w:rsidR="00A810D9" w:rsidRPr="00B93520" w:rsidRDefault="00A810D9" w:rsidP="008B4E10">
      <w:pPr>
        <w:numPr>
          <w:ilvl w:val="0"/>
          <w:numId w:val="175"/>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przelew środków z funduszu socjalnego dla innych jednostek na finansowanie wspólnej działalności socjalnej w korespondencji z kontem 135</w:t>
      </w:r>
      <w:r w:rsidR="000A35B1">
        <w:rPr>
          <w:rFonts w:ascii="Times New Roman" w:eastAsia="Times New Roman" w:hAnsi="Times New Roman" w:cs="Times New Roman"/>
          <w:kern w:val="0"/>
          <w:sz w:val="28"/>
          <w:szCs w:val="20"/>
          <w:lang w:eastAsia="pl-PL"/>
          <w14:ligatures w14:val="none"/>
        </w:rPr>
        <w:t>,</w:t>
      </w:r>
    </w:p>
    <w:p w14:paraId="4237C54C" w14:textId="77777777" w:rsidR="00A810D9" w:rsidRPr="00B93520" w:rsidRDefault="00A810D9" w:rsidP="008B4E10">
      <w:pPr>
        <w:numPr>
          <w:ilvl w:val="0"/>
          <w:numId w:val="175"/>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korekta odpisu na fundusz świadczeń socjalnych – zwrot środków z funduszu socjalnego w korespondencji z kontem 135.</w:t>
      </w:r>
    </w:p>
    <w:p w14:paraId="7098DDBB"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851 ujmuje się w szczególności:</w:t>
      </w:r>
    </w:p>
    <w:p w14:paraId="337F4911" w14:textId="48102E44" w:rsidR="00A810D9" w:rsidRPr="00B93520" w:rsidRDefault="00A810D9" w:rsidP="008B4E10">
      <w:pPr>
        <w:numPr>
          <w:ilvl w:val="0"/>
          <w:numId w:val="176"/>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 na zakładowy fundusz świadczeń socjalnych w korespondencji z kontem 405</w:t>
      </w:r>
      <w:r w:rsidR="000A35B1">
        <w:rPr>
          <w:rFonts w:ascii="Times New Roman" w:eastAsia="Times New Roman" w:hAnsi="Times New Roman" w:cs="Times New Roman"/>
          <w:kern w:val="0"/>
          <w:sz w:val="28"/>
          <w:szCs w:val="20"/>
          <w:lang w:eastAsia="pl-PL"/>
          <w14:ligatures w14:val="none"/>
        </w:rPr>
        <w:t>,</w:t>
      </w:r>
    </w:p>
    <w:p w14:paraId="3522EE03" w14:textId="38C2CDDB" w:rsidR="00A810D9" w:rsidRPr="00B93520" w:rsidRDefault="00A810D9" w:rsidP="008B4E10">
      <w:pPr>
        <w:numPr>
          <w:ilvl w:val="0"/>
          <w:numId w:val="176"/>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środki otrzymane od innych jednostek na prowadzenie wspólnej działalności w korespondencji z kontem 135</w:t>
      </w:r>
      <w:r w:rsidR="000A35B1">
        <w:rPr>
          <w:rFonts w:ascii="Times New Roman" w:eastAsia="Times New Roman" w:hAnsi="Times New Roman" w:cs="Times New Roman"/>
          <w:kern w:val="0"/>
          <w:sz w:val="28"/>
          <w:szCs w:val="20"/>
          <w:lang w:eastAsia="pl-PL"/>
          <w14:ligatures w14:val="none"/>
        </w:rPr>
        <w:t>,</w:t>
      </w:r>
    </w:p>
    <w:p w14:paraId="1811C4F4" w14:textId="16307C70" w:rsidR="00A810D9" w:rsidRPr="00B93520" w:rsidRDefault="00A810D9" w:rsidP="008B4E10">
      <w:pPr>
        <w:numPr>
          <w:ilvl w:val="0"/>
          <w:numId w:val="176"/>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odsetki od środków na rachunku świadczeń socjalnych w korespondencji z kontem 135</w:t>
      </w:r>
      <w:r w:rsidR="000A35B1">
        <w:rPr>
          <w:rFonts w:ascii="Times New Roman" w:eastAsia="Times New Roman" w:hAnsi="Times New Roman" w:cs="Times New Roman"/>
          <w:kern w:val="0"/>
          <w:sz w:val="28"/>
          <w:szCs w:val="20"/>
          <w:lang w:eastAsia="pl-PL"/>
          <w14:ligatures w14:val="none"/>
        </w:rPr>
        <w:t>,</w:t>
      </w:r>
    </w:p>
    <w:p w14:paraId="7CBD92A3" w14:textId="12F66C1A" w:rsidR="00A810D9" w:rsidRPr="00B93520" w:rsidRDefault="00A810D9" w:rsidP="008B4E10">
      <w:pPr>
        <w:numPr>
          <w:ilvl w:val="0"/>
          <w:numId w:val="176"/>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naliczone odsetki od udzielonych pożyczek mieszkaniowych w korespondencji z kontami 234, 240</w:t>
      </w:r>
      <w:r w:rsidR="000A35B1">
        <w:rPr>
          <w:rFonts w:ascii="Times New Roman" w:eastAsia="Times New Roman" w:hAnsi="Times New Roman" w:cs="Times New Roman"/>
          <w:kern w:val="0"/>
          <w:sz w:val="28"/>
          <w:szCs w:val="20"/>
          <w:lang w:eastAsia="pl-PL"/>
          <w14:ligatures w14:val="none"/>
        </w:rPr>
        <w:t>,</w:t>
      </w:r>
    </w:p>
    <w:p w14:paraId="0FAF7ACB" w14:textId="4E14DB5A" w:rsidR="00A810D9" w:rsidRPr="00B93520" w:rsidRDefault="00A810D9" w:rsidP="008B4E10">
      <w:pPr>
        <w:numPr>
          <w:ilvl w:val="0"/>
          <w:numId w:val="176"/>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przychody z tytułu sprzedanych świadczeń socjalnych naliczone w korespondencji z kontami 234, 240</w:t>
      </w:r>
      <w:r w:rsidR="000A35B1">
        <w:rPr>
          <w:rFonts w:ascii="Times New Roman" w:eastAsia="Times New Roman" w:hAnsi="Times New Roman" w:cs="Times New Roman"/>
          <w:kern w:val="0"/>
          <w:sz w:val="28"/>
          <w:szCs w:val="20"/>
          <w:lang w:eastAsia="pl-PL"/>
          <w14:ligatures w14:val="none"/>
        </w:rPr>
        <w:t>,</w:t>
      </w:r>
    </w:p>
    <w:p w14:paraId="5A066FB9" w14:textId="77777777" w:rsidR="00A810D9" w:rsidRPr="00B93520" w:rsidRDefault="00A810D9" w:rsidP="008B4E10">
      <w:pPr>
        <w:numPr>
          <w:ilvl w:val="0"/>
          <w:numId w:val="176"/>
        </w:numPr>
        <w:spacing w:after="0" w:line="240" w:lineRule="auto"/>
        <w:ind w:left="397"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wpłaty za sprzedane świadczenia w korespondencji z kontem 135.</w:t>
      </w:r>
    </w:p>
    <w:p w14:paraId="43F8EBF7"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Ewidencja szczegółowa do konta 851 powinna pozwolić na wyodrębnienie stanu zwiększeń i zmniejszeń zakładowego funduszu świadczeń socjalnych oraz </w:t>
      </w:r>
      <w:r w:rsidRPr="00B93520">
        <w:rPr>
          <w:rFonts w:ascii="Times New Roman" w:eastAsia="Times New Roman" w:hAnsi="Times New Roman" w:cs="Times New Roman"/>
          <w:kern w:val="0"/>
          <w:sz w:val="28"/>
          <w:szCs w:val="20"/>
          <w:lang w:eastAsia="pl-PL"/>
          <w14:ligatures w14:val="none"/>
        </w:rPr>
        <w:lastRenderedPageBreak/>
        <w:t>wysokość poniesionych kosztów i wysokość uzyskanych przychodów, a także ujmować poszczególne rodzaje działalności socjalnej.</w:t>
      </w:r>
    </w:p>
    <w:p w14:paraId="03253240" w14:textId="77777777" w:rsidR="00DA7F2C" w:rsidRPr="00B93520" w:rsidRDefault="00DA7F2C"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4E33D9DA" w14:textId="732CF302" w:rsidR="00A810D9" w:rsidRPr="00B93520" w:rsidRDefault="00A810D9" w:rsidP="00A810D9">
      <w:pPr>
        <w:numPr>
          <w:ilvl w:val="1"/>
          <w:numId w:val="73"/>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853 – „Fundusze celowe”</w:t>
      </w:r>
    </w:p>
    <w:p w14:paraId="363968A5" w14:textId="77777777" w:rsidR="00A810D9" w:rsidRPr="00B93520" w:rsidRDefault="00A810D9" w:rsidP="00A810D9">
      <w:pPr>
        <w:spacing w:after="0" w:line="240" w:lineRule="auto"/>
        <w:ind w:firstLine="36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853 służy do ewidencji stanu zwiększeń i zmniejszeń funduszu celowego – Państwowego Funduszu Rehabilitacji Osób Niepełnosprawnych, którego dysponentem jest Miasto Rzeszów, w części przeznaczonej na realizację zadań jednostki samorządu terytorialnego.</w:t>
      </w:r>
    </w:p>
    <w:p w14:paraId="537063B9" w14:textId="77777777" w:rsidR="00A810D9" w:rsidRPr="00B93520" w:rsidRDefault="00A810D9" w:rsidP="00A810D9">
      <w:pPr>
        <w:spacing w:after="0" w:line="240" w:lineRule="auto"/>
        <w:ind w:firstLine="36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853 ujmuje się koszty oraz inne niż koszty zmniejszenia funduszu, a na stronie Ma przychody oraz inne zwiększenia funduszu.</w:t>
      </w:r>
    </w:p>
    <w:p w14:paraId="19AE8B9F"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853 ujmuje się w szczególności:</w:t>
      </w:r>
    </w:p>
    <w:p w14:paraId="582F1D50" w14:textId="759109EC" w:rsidR="00A810D9" w:rsidRPr="00B93520" w:rsidRDefault="00A810D9" w:rsidP="008B4E10">
      <w:pPr>
        <w:numPr>
          <w:ilvl w:val="0"/>
          <w:numId w:val="17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koszty działalności obciążające fundusz pozabudżetowy w korespondencji z kontem 135, 201, 240</w:t>
      </w:r>
      <w:r w:rsidR="000A35B1">
        <w:rPr>
          <w:rFonts w:ascii="Times New Roman" w:eastAsia="Times New Roman" w:hAnsi="Times New Roman" w:cs="Times New Roman"/>
          <w:kern w:val="0"/>
          <w:sz w:val="28"/>
          <w:szCs w:val="20"/>
          <w:lang w:eastAsia="pl-PL"/>
          <w14:ligatures w14:val="none"/>
        </w:rPr>
        <w:t>,</w:t>
      </w:r>
    </w:p>
    <w:p w14:paraId="22847C00" w14:textId="408C002A" w:rsidR="00A810D9" w:rsidRPr="00B93520" w:rsidRDefault="00A810D9" w:rsidP="008B4E10">
      <w:pPr>
        <w:numPr>
          <w:ilvl w:val="0"/>
          <w:numId w:val="17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koszty z tytułu odpisania lub umorzenia należności w korespondencji z kontami 201, 240</w:t>
      </w:r>
      <w:r w:rsidR="000A35B1">
        <w:rPr>
          <w:rFonts w:ascii="Times New Roman" w:eastAsia="Times New Roman" w:hAnsi="Times New Roman" w:cs="Times New Roman"/>
          <w:kern w:val="0"/>
          <w:sz w:val="28"/>
          <w:szCs w:val="20"/>
          <w:lang w:eastAsia="pl-PL"/>
          <w14:ligatures w14:val="none"/>
        </w:rPr>
        <w:t>,</w:t>
      </w:r>
    </w:p>
    <w:p w14:paraId="4F95E218" w14:textId="4F41865A" w:rsidR="00A810D9" w:rsidRPr="00B93520" w:rsidRDefault="00A810D9" w:rsidP="008B4E10">
      <w:pPr>
        <w:numPr>
          <w:ilvl w:val="0"/>
          <w:numId w:val="17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środki funduszu wykorzystane zgodnie z celem i rozliczone w korespondencji z kontem 224</w:t>
      </w:r>
      <w:r w:rsidR="000A35B1">
        <w:rPr>
          <w:rFonts w:ascii="Times New Roman" w:eastAsia="Times New Roman" w:hAnsi="Times New Roman" w:cs="Times New Roman"/>
          <w:kern w:val="0"/>
          <w:sz w:val="28"/>
          <w:szCs w:val="20"/>
          <w:lang w:eastAsia="pl-PL"/>
          <w14:ligatures w14:val="none"/>
        </w:rPr>
        <w:t>,</w:t>
      </w:r>
    </w:p>
    <w:p w14:paraId="440F813E" w14:textId="77777777" w:rsidR="00A810D9" w:rsidRPr="00B93520" w:rsidRDefault="00A810D9" w:rsidP="008B4E10">
      <w:pPr>
        <w:numPr>
          <w:ilvl w:val="0"/>
          <w:numId w:val="17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przelew środków dla innych jednostek w korespondencji z kontem 135.</w:t>
      </w:r>
    </w:p>
    <w:p w14:paraId="21DE0F27"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853 ujmuje się w szczególności:</w:t>
      </w:r>
    </w:p>
    <w:p w14:paraId="5EF806A9" w14:textId="7312D3B4" w:rsidR="00A810D9" w:rsidRPr="00B93520" w:rsidRDefault="00A810D9" w:rsidP="008B4E10">
      <w:pPr>
        <w:numPr>
          <w:ilvl w:val="0"/>
          <w:numId w:val="17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wpływ środków zwiększających fundusz w korespondencji z kontem 135</w:t>
      </w:r>
      <w:r w:rsidR="000A35B1">
        <w:rPr>
          <w:rFonts w:ascii="Times New Roman" w:eastAsia="Times New Roman" w:hAnsi="Times New Roman" w:cs="Times New Roman"/>
          <w:kern w:val="0"/>
          <w:sz w:val="28"/>
          <w:szCs w:val="20"/>
          <w:lang w:eastAsia="pl-PL"/>
          <w14:ligatures w14:val="none"/>
        </w:rPr>
        <w:t>,</w:t>
      </w:r>
    </w:p>
    <w:p w14:paraId="6C2463C6" w14:textId="77777777" w:rsidR="00A810D9" w:rsidRPr="00B93520" w:rsidRDefault="00A810D9" w:rsidP="008B4E10">
      <w:pPr>
        <w:numPr>
          <w:ilvl w:val="0"/>
          <w:numId w:val="17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przychody z działalności realizowanej w ramach funduszu pozabudżetowego:</w:t>
      </w:r>
    </w:p>
    <w:p w14:paraId="4B148FBA" w14:textId="77777777" w:rsidR="00A810D9" w:rsidRPr="00B93520" w:rsidRDefault="00A810D9" w:rsidP="00A810D9">
      <w:pPr>
        <w:tabs>
          <w:tab w:val="num" w:pos="720"/>
        </w:tabs>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 wpłacone w korespondencji z kontem 135,</w:t>
      </w:r>
    </w:p>
    <w:p w14:paraId="6EDAA284" w14:textId="77777777" w:rsidR="00A810D9" w:rsidRPr="00B93520" w:rsidRDefault="00A810D9" w:rsidP="00A810D9">
      <w:pPr>
        <w:tabs>
          <w:tab w:val="num" w:pos="720"/>
        </w:tabs>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 należne w korespondencji z kontami 201, 240,</w:t>
      </w:r>
    </w:p>
    <w:p w14:paraId="54999AE3" w14:textId="77777777" w:rsidR="00A810D9" w:rsidRPr="00B93520" w:rsidRDefault="00A810D9" w:rsidP="008B4E10">
      <w:pPr>
        <w:numPr>
          <w:ilvl w:val="0"/>
          <w:numId w:val="17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odsetki od środków na rachunku bankowym w korespondencji z kontem 135.</w:t>
      </w:r>
    </w:p>
    <w:p w14:paraId="23D7D6E6"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Ewidencja szczegółowa do konta 853 powinna pozwolić na ustalenie zwiększeń i zmniejszeń oraz stanu funduszu poszczególnych tytułów przychodów i kosztów. Prowadzona jest w szczegółowości wymaganej do sporządzenia sprawozdań, planowania i zarządzania. </w:t>
      </w:r>
    </w:p>
    <w:p w14:paraId="2A5C06A1"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Saldo Ma konta 853 oznacza stan funduszu celowego.</w:t>
      </w:r>
    </w:p>
    <w:p w14:paraId="2777167F"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005EC8DA" w14:textId="09BE6A75" w:rsidR="00A810D9" w:rsidRPr="00B93520" w:rsidRDefault="00A810D9" w:rsidP="00DA7F2C">
      <w:pPr>
        <w:numPr>
          <w:ilvl w:val="1"/>
          <w:numId w:val="73"/>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855 – „Fundusz mienia zlikwidowanych jednostek”</w:t>
      </w:r>
    </w:p>
    <w:p w14:paraId="4F4C14FB" w14:textId="77777777" w:rsidR="00A810D9" w:rsidRPr="00B93520" w:rsidRDefault="00A810D9" w:rsidP="00A810D9">
      <w:pPr>
        <w:spacing w:after="0" w:line="240" w:lineRule="auto"/>
        <w:ind w:firstLine="36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855 służy do ewidencji równowartości przejętego mienia przedsiębiorstw państwowych, komunalnych lub innych jednostek organizacyjnych.</w:t>
      </w:r>
    </w:p>
    <w:p w14:paraId="34CDCD75" w14:textId="77777777" w:rsidR="00A810D9" w:rsidRPr="00B93520" w:rsidRDefault="00A810D9" w:rsidP="00A810D9">
      <w:pPr>
        <w:spacing w:after="0" w:line="240" w:lineRule="auto"/>
        <w:ind w:firstLine="36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ujmuje się zmniejszenia funduszu z tytułu sprzedaży mienia lub jego likwidacji, a na stronie Ma stan funduszu i jego zwiększenia o równowartość mienia zlikwidowanych jednostek lub innych jednostek organizacyjnych, ustaloną na podstawie bilansów tych jednostek w korespondencji z kontem 015.</w:t>
      </w:r>
    </w:p>
    <w:p w14:paraId="564FD56C"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księguje się między innymi:</w:t>
      </w:r>
    </w:p>
    <w:p w14:paraId="4FBB7ADB" w14:textId="11F1B2A1" w:rsidR="00A810D9" w:rsidRPr="00B93520" w:rsidRDefault="00A810D9" w:rsidP="008B4E10">
      <w:pPr>
        <w:numPr>
          <w:ilvl w:val="0"/>
          <w:numId w:val="179"/>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 xml:space="preserve">wartość sprzedanego mienia zlikwidowanych przedsiębiorstw lub podległych jednostek pod datą zapłaty całości lub raty w korespondencji z kontem 226 i równolegle do wpływu dochodów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130 Ma 760</w:t>
      </w:r>
      <w:r w:rsidR="000A35B1">
        <w:rPr>
          <w:rFonts w:ascii="Times New Roman" w:eastAsia="Times New Roman" w:hAnsi="Times New Roman" w:cs="Times New Roman"/>
          <w:kern w:val="0"/>
          <w:sz w:val="28"/>
          <w:szCs w:val="20"/>
          <w:lang w:eastAsia="pl-PL"/>
          <w14:ligatures w14:val="none"/>
        </w:rPr>
        <w:t>,</w:t>
      </w:r>
    </w:p>
    <w:p w14:paraId="66650F9A" w14:textId="462CC638" w:rsidR="00A810D9" w:rsidRPr="00B93520" w:rsidRDefault="00A810D9" w:rsidP="008B4E10">
      <w:pPr>
        <w:numPr>
          <w:ilvl w:val="0"/>
          <w:numId w:val="179"/>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zlikwidowanego mienia w korespondencji z kontem 015</w:t>
      </w:r>
      <w:r w:rsidR="000A35B1">
        <w:rPr>
          <w:rFonts w:ascii="Times New Roman" w:eastAsia="Times New Roman" w:hAnsi="Times New Roman" w:cs="Times New Roman"/>
          <w:kern w:val="0"/>
          <w:sz w:val="28"/>
          <w:szCs w:val="20"/>
          <w:lang w:eastAsia="pl-PL"/>
          <w14:ligatures w14:val="none"/>
        </w:rPr>
        <w:t>,</w:t>
      </w:r>
    </w:p>
    <w:p w14:paraId="4E14844D" w14:textId="77777777" w:rsidR="00A810D9" w:rsidRPr="00B93520" w:rsidRDefault="00A810D9" w:rsidP="008B4E10">
      <w:pPr>
        <w:numPr>
          <w:ilvl w:val="0"/>
          <w:numId w:val="179"/>
        </w:num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mienia przejętego na potrzeby własne jednostki lub przekazanego nieodpłatnie w korespondencji z kontem 015.</w:t>
      </w:r>
    </w:p>
    <w:p w14:paraId="04245365"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855 księguje się w szczególności wartość bilansową przejętego mienia w korespondencji z kontem 015.</w:t>
      </w:r>
    </w:p>
    <w:p w14:paraId="009FFFDE"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Saldo Ma konta 855 wyraża stan funduszu mienia zlikwidowanych przedsiębiorstw lub innych jednostek organizacyjnych, przejętego przez organ założycielski lub nadzorujący, a nieprzekazanego spółkom, innym jednostkom organizacyjnym lub nieprzejętego na własne potrzeby, a także wartość mienia sprzedanego, ale jeszcze niezapłaconego.</w:t>
      </w:r>
    </w:p>
    <w:p w14:paraId="1527A7A4"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7C43183D" w14:textId="6906AEFE"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9) Konto 860 – ,,Wynik finansowy”</w:t>
      </w:r>
    </w:p>
    <w:p w14:paraId="3505D13D" w14:textId="77777777" w:rsidR="00A810D9" w:rsidRPr="00B93520" w:rsidRDefault="00A810D9" w:rsidP="00A810D9">
      <w:pPr>
        <w:spacing w:after="0" w:line="240" w:lineRule="auto"/>
        <w:ind w:firstLine="360"/>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860 służy do ustalenia wyniku finansowego jednostki.</w:t>
      </w:r>
    </w:p>
    <w:p w14:paraId="3B38D0C6"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koniec roku obrotowego 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860 ujmuje się:</w:t>
      </w:r>
    </w:p>
    <w:p w14:paraId="0DAE1DF0" w14:textId="79C24DBA" w:rsidR="00A810D9" w:rsidRPr="00B93520" w:rsidRDefault="00A810D9" w:rsidP="008B4E10">
      <w:pPr>
        <w:numPr>
          <w:ilvl w:val="0"/>
          <w:numId w:val="18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poniesionych kosztów na wynik finansowy w korespondencji z kontami zespołu „4”</w:t>
      </w:r>
      <w:r w:rsidR="000A35B1">
        <w:rPr>
          <w:rFonts w:ascii="Times New Roman" w:eastAsia="Times New Roman" w:hAnsi="Times New Roman" w:cs="Times New Roman"/>
          <w:kern w:val="0"/>
          <w:sz w:val="28"/>
          <w:szCs w:val="20"/>
          <w:lang w:eastAsia="pl-PL"/>
          <w14:ligatures w14:val="none"/>
        </w:rPr>
        <w:t>,</w:t>
      </w:r>
    </w:p>
    <w:p w14:paraId="6BBF4A24" w14:textId="05BC4157" w:rsidR="00A810D9" w:rsidRPr="00B93520" w:rsidRDefault="00A810D9" w:rsidP="008B4E10">
      <w:pPr>
        <w:numPr>
          <w:ilvl w:val="0"/>
          <w:numId w:val="18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na wynik finansowy kosztów operacji finansowych w korespondencji z kontem 751, 753</w:t>
      </w:r>
      <w:r w:rsidR="000A35B1">
        <w:rPr>
          <w:rFonts w:ascii="Times New Roman" w:eastAsia="Times New Roman" w:hAnsi="Times New Roman" w:cs="Times New Roman"/>
          <w:kern w:val="0"/>
          <w:sz w:val="28"/>
          <w:szCs w:val="20"/>
          <w:lang w:eastAsia="pl-PL"/>
          <w14:ligatures w14:val="none"/>
        </w:rPr>
        <w:t>,</w:t>
      </w:r>
    </w:p>
    <w:p w14:paraId="248C2BA2" w14:textId="3EB166EB" w:rsidR="00A810D9" w:rsidRPr="00B93520" w:rsidRDefault="00A810D9" w:rsidP="008B4E10">
      <w:pPr>
        <w:numPr>
          <w:ilvl w:val="0"/>
          <w:numId w:val="18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pozostałych kosztów operacyjnych na wynik finansowy w korespondencji z kontem 761</w:t>
      </w:r>
      <w:r w:rsidR="000A35B1">
        <w:rPr>
          <w:rFonts w:ascii="Times New Roman" w:eastAsia="Times New Roman" w:hAnsi="Times New Roman" w:cs="Times New Roman"/>
          <w:kern w:val="0"/>
          <w:sz w:val="28"/>
          <w:szCs w:val="20"/>
          <w:lang w:eastAsia="pl-PL"/>
          <w14:ligatures w14:val="none"/>
        </w:rPr>
        <w:t>,</w:t>
      </w:r>
    </w:p>
    <w:p w14:paraId="3072B6B3" w14:textId="77777777" w:rsidR="00A810D9" w:rsidRPr="00B93520" w:rsidRDefault="00A810D9" w:rsidP="008B4E10">
      <w:pPr>
        <w:numPr>
          <w:ilvl w:val="0"/>
          <w:numId w:val="18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dodatniego wyniku finansowego za rok ubiegły pod datą przyjęcia sprawozdania finansowego w korespondencji z kontem 800.</w:t>
      </w:r>
    </w:p>
    <w:p w14:paraId="3BD7CA7E"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860 na koniec roku obrotowego ujmuje się sumę:</w:t>
      </w:r>
    </w:p>
    <w:p w14:paraId="608018F7" w14:textId="4B7B93EE" w:rsidR="00A810D9" w:rsidRPr="00B93520" w:rsidRDefault="00A810D9" w:rsidP="008B4E10">
      <w:pPr>
        <w:numPr>
          <w:ilvl w:val="1"/>
          <w:numId w:val="7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sprzedaży w powiązaniu z saldem konta 700</w:t>
      </w:r>
      <w:r w:rsidR="000A35B1">
        <w:rPr>
          <w:rFonts w:ascii="Times New Roman" w:eastAsia="Times New Roman" w:hAnsi="Times New Roman" w:cs="Times New Roman"/>
          <w:kern w:val="0"/>
          <w:sz w:val="28"/>
          <w:szCs w:val="20"/>
          <w:lang w:eastAsia="pl-PL"/>
          <w14:ligatures w14:val="none"/>
        </w:rPr>
        <w:t>,</w:t>
      </w:r>
    </w:p>
    <w:p w14:paraId="2D4AA9BA" w14:textId="0C66FB9A" w:rsidR="00A810D9" w:rsidRPr="00B93520" w:rsidRDefault="00A810D9" w:rsidP="008B4E10">
      <w:pPr>
        <w:numPr>
          <w:ilvl w:val="1"/>
          <w:numId w:val="7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uzyskanych przychodów finansowych i operacyjnych w korespondencji z kontami 750, 752, 754, 760</w:t>
      </w:r>
      <w:r w:rsidR="00436967">
        <w:rPr>
          <w:rFonts w:ascii="Times New Roman" w:eastAsia="Times New Roman" w:hAnsi="Times New Roman" w:cs="Times New Roman"/>
          <w:kern w:val="0"/>
          <w:sz w:val="28"/>
          <w:szCs w:val="20"/>
          <w:lang w:eastAsia="pl-PL"/>
          <w14:ligatures w14:val="none"/>
        </w:rPr>
        <w:t>,</w:t>
      </w:r>
    </w:p>
    <w:p w14:paraId="245E10ED" w14:textId="77777777" w:rsidR="00A810D9" w:rsidRPr="00B93520" w:rsidRDefault="00A810D9" w:rsidP="008B4E10">
      <w:pPr>
        <w:numPr>
          <w:ilvl w:val="1"/>
          <w:numId w:val="7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ujemnego wyniku finansowego za rok ubiegły pod datą przyjęcia sprawozdania finansowego w korespondencji z kontem 800.</w:t>
      </w:r>
    </w:p>
    <w:p w14:paraId="47BC0B18"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Saldo konta 860 wyraża na koniec roku obrotowego wynik finansowy jednostki:</w:t>
      </w:r>
    </w:p>
    <w:p w14:paraId="14027E00" w14:textId="4E24122D" w:rsidR="00A810D9" w:rsidRPr="00B93520" w:rsidRDefault="00A810D9" w:rsidP="008B4E10">
      <w:pPr>
        <w:numPr>
          <w:ilvl w:val="0"/>
          <w:numId w:val="7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saldo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 stratę netto</w:t>
      </w:r>
      <w:r w:rsidR="00436967">
        <w:rPr>
          <w:rFonts w:ascii="Times New Roman" w:eastAsia="Times New Roman" w:hAnsi="Times New Roman" w:cs="Times New Roman"/>
          <w:kern w:val="0"/>
          <w:sz w:val="28"/>
          <w:szCs w:val="20"/>
          <w:lang w:eastAsia="pl-PL"/>
          <w14:ligatures w14:val="none"/>
        </w:rPr>
        <w:t>,</w:t>
      </w:r>
    </w:p>
    <w:p w14:paraId="3EA87727" w14:textId="77777777" w:rsidR="00A810D9" w:rsidRPr="00B93520" w:rsidRDefault="00A810D9" w:rsidP="008B4E10">
      <w:pPr>
        <w:numPr>
          <w:ilvl w:val="0"/>
          <w:numId w:val="7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saldo Ma – zysk netto.</w:t>
      </w:r>
    </w:p>
    <w:p w14:paraId="5FEFF300"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Pod datą przyjęcia sprawozdania finansowego saldo konta 860 przenosi się na konto 800.</w:t>
      </w:r>
    </w:p>
    <w:p w14:paraId="134A2D0E"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1FAF34B3" w14:textId="4D6A8DD9"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ab/>
      </w:r>
      <w:r w:rsidRPr="00B93520">
        <w:rPr>
          <w:rFonts w:ascii="Times New Roman" w:eastAsia="Times New Roman" w:hAnsi="Times New Roman" w:cs="Times New Roman"/>
          <w:b/>
          <w:kern w:val="0"/>
          <w:sz w:val="28"/>
          <w:szCs w:val="20"/>
          <w:lang w:eastAsia="pl-PL"/>
          <w14:ligatures w14:val="none"/>
        </w:rPr>
        <w:tab/>
      </w:r>
      <w:r w:rsidRPr="00B93520">
        <w:rPr>
          <w:rFonts w:ascii="Times New Roman" w:eastAsia="Times New Roman" w:hAnsi="Times New Roman" w:cs="Times New Roman"/>
          <w:b/>
          <w:kern w:val="0"/>
          <w:sz w:val="28"/>
          <w:szCs w:val="20"/>
          <w:lang w:eastAsia="pl-PL"/>
          <w14:ligatures w14:val="none"/>
        </w:rPr>
        <w:tab/>
      </w:r>
      <w:r w:rsidRPr="00B93520">
        <w:rPr>
          <w:rFonts w:ascii="Times New Roman" w:eastAsia="Times New Roman" w:hAnsi="Times New Roman" w:cs="Times New Roman"/>
          <w:b/>
          <w:kern w:val="0"/>
          <w:sz w:val="28"/>
          <w:szCs w:val="20"/>
          <w:lang w:eastAsia="pl-PL"/>
          <w14:ligatures w14:val="none"/>
        </w:rPr>
        <w:tab/>
      </w:r>
      <w:r w:rsidRPr="00B93520">
        <w:rPr>
          <w:rFonts w:ascii="Times New Roman" w:eastAsia="Times New Roman" w:hAnsi="Times New Roman" w:cs="Times New Roman"/>
          <w:b/>
          <w:kern w:val="0"/>
          <w:sz w:val="28"/>
          <w:szCs w:val="20"/>
          <w:lang w:eastAsia="pl-PL"/>
          <w14:ligatures w14:val="none"/>
        </w:rPr>
        <w:tab/>
      </w:r>
      <w:r w:rsidRPr="00B93520">
        <w:rPr>
          <w:rFonts w:ascii="Times New Roman" w:eastAsia="Times New Roman" w:hAnsi="Times New Roman" w:cs="Times New Roman"/>
          <w:b/>
          <w:kern w:val="0"/>
          <w:sz w:val="28"/>
          <w:szCs w:val="20"/>
          <w:lang w:eastAsia="pl-PL"/>
          <w14:ligatures w14:val="none"/>
        </w:rPr>
        <w:tab/>
        <w:t xml:space="preserve">§ </w:t>
      </w:r>
      <w:r w:rsidR="00D419D5" w:rsidRPr="00B93520">
        <w:rPr>
          <w:rFonts w:ascii="Times New Roman" w:eastAsia="Times New Roman" w:hAnsi="Times New Roman" w:cs="Times New Roman"/>
          <w:b/>
          <w:kern w:val="0"/>
          <w:sz w:val="28"/>
          <w:szCs w:val="20"/>
          <w:lang w:eastAsia="pl-PL"/>
          <w14:ligatures w14:val="none"/>
        </w:rPr>
        <w:t>15</w:t>
      </w:r>
    </w:p>
    <w:p w14:paraId="1F857CDD" w14:textId="77777777" w:rsidR="00A810D9" w:rsidRPr="00B93520" w:rsidRDefault="00A810D9" w:rsidP="00A810D9">
      <w:pPr>
        <w:keepNext/>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ab/>
      </w:r>
      <w:r w:rsidRPr="00B93520">
        <w:rPr>
          <w:rFonts w:ascii="Times New Roman" w:eastAsia="Times New Roman" w:hAnsi="Times New Roman" w:cs="Times New Roman"/>
          <w:b/>
          <w:kern w:val="0"/>
          <w:sz w:val="28"/>
          <w:szCs w:val="20"/>
          <w:lang w:eastAsia="pl-PL"/>
          <w14:ligatures w14:val="none"/>
        </w:rPr>
        <w:tab/>
      </w:r>
      <w:r w:rsidRPr="00B93520">
        <w:rPr>
          <w:rFonts w:ascii="Times New Roman" w:eastAsia="Times New Roman" w:hAnsi="Times New Roman" w:cs="Times New Roman"/>
          <w:b/>
          <w:kern w:val="0"/>
          <w:sz w:val="28"/>
          <w:szCs w:val="20"/>
          <w:lang w:eastAsia="pl-PL"/>
          <w14:ligatures w14:val="none"/>
        </w:rPr>
        <w:tab/>
      </w:r>
      <w:r w:rsidRPr="00B93520">
        <w:rPr>
          <w:rFonts w:ascii="Times New Roman" w:eastAsia="Times New Roman" w:hAnsi="Times New Roman" w:cs="Times New Roman"/>
          <w:b/>
          <w:kern w:val="0"/>
          <w:sz w:val="28"/>
          <w:szCs w:val="20"/>
          <w:lang w:eastAsia="pl-PL"/>
          <w14:ligatures w14:val="none"/>
        </w:rPr>
        <w:tab/>
        <w:t xml:space="preserve">      Konta pozabilansowe</w:t>
      </w:r>
    </w:p>
    <w:p w14:paraId="5F13E8D9" w14:textId="77777777" w:rsidR="00A810D9" w:rsidRPr="00B93520" w:rsidRDefault="00A810D9" w:rsidP="00A810D9">
      <w:pPr>
        <w:keepNext/>
        <w:spacing w:after="0" w:line="240" w:lineRule="auto"/>
        <w:jc w:val="both"/>
        <w:rPr>
          <w:rFonts w:ascii="Times New Roman" w:eastAsia="Times New Roman" w:hAnsi="Times New Roman" w:cs="Times New Roman"/>
          <w:b/>
          <w:kern w:val="0"/>
          <w:sz w:val="28"/>
          <w:szCs w:val="20"/>
          <w:lang w:eastAsia="pl-PL"/>
          <w14:ligatures w14:val="none"/>
        </w:rPr>
      </w:pPr>
    </w:p>
    <w:p w14:paraId="19D8C060" w14:textId="77777777"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1. Konta zespołu 0 – „Majątek trwały”</w:t>
      </w:r>
    </w:p>
    <w:p w14:paraId="2B58D9CD" w14:textId="77777777"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p>
    <w:p w14:paraId="0AA8466C" w14:textId="77777777" w:rsidR="00A810D9" w:rsidRPr="00B93520" w:rsidRDefault="00A810D9" w:rsidP="00A810D9">
      <w:pPr>
        <w:spacing w:after="0" w:line="240" w:lineRule="auto"/>
        <w:ind w:left="113"/>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1) 091 – „Środki trwałe własne udostępnione innym pomiotom”</w:t>
      </w:r>
    </w:p>
    <w:p w14:paraId="74A25281"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Konto służy do ewidencji własnych środków trwałych udostępnionych lub oddanych czasowo innym jednostkom, do używania i wykorzystania w celu wykonywania zadań jednostki samorządu terytorialnego.</w:t>
      </w:r>
    </w:p>
    <w:p w14:paraId="124424B0" w14:textId="77777777" w:rsidR="00A810D9" w:rsidRPr="00B93520" w:rsidRDefault="00A810D9" w:rsidP="00A810D9">
      <w:pPr>
        <w:autoSpaceDE w:val="0"/>
        <w:autoSpaceDN w:val="0"/>
        <w:adjustRightInd w:val="0"/>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Konto służy do ewidencji wartości początkowej oddanych czasowo do używania środków trwałych.</w:t>
      </w:r>
    </w:p>
    <w:p w14:paraId="5B40374C" w14:textId="77777777" w:rsidR="00A810D9" w:rsidRPr="00B93520" w:rsidRDefault="00A810D9" w:rsidP="00A810D9">
      <w:pPr>
        <w:autoSpaceDE w:val="0"/>
        <w:autoSpaceDN w:val="0"/>
        <w:adjustRightInd w:val="0"/>
        <w:spacing w:after="0" w:line="240" w:lineRule="auto"/>
        <w:ind w:firstLine="397"/>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Na stronie </w:t>
      </w:r>
      <w:proofErr w:type="spellStart"/>
      <w:r w:rsidRPr="00B93520">
        <w:rPr>
          <w:rFonts w:ascii="Times New Roman" w:eastAsia="Times New Roman" w:hAnsi="Times New Roman" w:cs="Times New Roman"/>
          <w:kern w:val="0"/>
          <w:sz w:val="28"/>
          <w:szCs w:val="28"/>
          <w:lang w:eastAsia="pl-PL"/>
          <w14:ligatures w14:val="none"/>
        </w:rPr>
        <w:t>Wn</w:t>
      </w:r>
      <w:proofErr w:type="spellEnd"/>
      <w:r w:rsidRPr="00B93520">
        <w:rPr>
          <w:rFonts w:ascii="Times New Roman" w:eastAsia="Times New Roman" w:hAnsi="Times New Roman" w:cs="Times New Roman"/>
          <w:kern w:val="0"/>
          <w:sz w:val="28"/>
          <w:szCs w:val="28"/>
          <w:lang w:eastAsia="pl-PL"/>
          <w14:ligatures w14:val="none"/>
        </w:rPr>
        <w:t xml:space="preserve"> konta 091 ujmuje się pod datą oddania do używania wartość początkową własnych środków trwałych, zaś po stronie Ma konta 091 wartość początkową zwróconych lub nieodpłatnie przekazanych własnych środków trwałych.</w:t>
      </w:r>
    </w:p>
    <w:p w14:paraId="499643C3" w14:textId="77777777" w:rsidR="00A810D9" w:rsidRPr="00B93520" w:rsidRDefault="00A810D9" w:rsidP="00A810D9">
      <w:pPr>
        <w:autoSpaceDE w:val="0"/>
        <w:autoSpaceDN w:val="0"/>
        <w:adjustRightInd w:val="0"/>
        <w:spacing w:after="0" w:line="240" w:lineRule="auto"/>
        <w:ind w:firstLine="397"/>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Ewidencja umożliwia ustalenie ilości i wartości oddanych do używania własnych środków trwałych.</w:t>
      </w:r>
    </w:p>
    <w:p w14:paraId="24B271EC" w14:textId="77777777" w:rsidR="00A810D9" w:rsidRPr="00B93520" w:rsidRDefault="00A810D9" w:rsidP="00A810D9">
      <w:pPr>
        <w:autoSpaceDE w:val="0"/>
        <w:autoSpaceDN w:val="0"/>
        <w:adjustRightInd w:val="0"/>
        <w:spacing w:after="0" w:line="240" w:lineRule="auto"/>
        <w:ind w:firstLine="397"/>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Konto 091 może wykazywać saldo </w:t>
      </w:r>
      <w:proofErr w:type="spellStart"/>
      <w:r w:rsidRPr="00B93520">
        <w:rPr>
          <w:rFonts w:ascii="Times New Roman" w:eastAsia="Times New Roman" w:hAnsi="Times New Roman" w:cs="Times New Roman"/>
          <w:kern w:val="0"/>
          <w:sz w:val="28"/>
          <w:szCs w:val="28"/>
          <w:lang w:eastAsia="pl-PL"/>
          <w14:ligatures w14:val="none"/>
        </w:rPr>
        <w:t>Wn</w:t>
      </w:r>
      <w:proofErr w:type="spellEnd"/>
      <w:r w:rsidRPr="00B93520">
        <w:rPr>
          <w:rFonts w:ascii="Times New Roman" w:eastAsia="Times New Roman" w:hAnsi="Times New Roman" w:cs="Times New Roman"/>
          <w:kern w:val="0"/>
          <w:sz w:val="28"/>
          <w:szCs w:val="28"/>
          <w:lang w:eastAsia="pl-PL"/>
          <w14:ligatures w14:val="none"/>
        </w:rPr>
        <w:t xml:space="preserve"> oznaczające stan oddanych w używanie własnych środków trwałych.</w:t>
      </w:r>
    </w:p>
    <w:p w14:paraId="6CC93BA8" w14:textId="77777777" w:rsidR="00A810D9" w:rsidRPr="00B93520" w:rsidRDefault="00A810D9" w:rsidP="00A810D9">
      <w:pPr>
        <w:spacing w:after="0" w:line="240" w:lineRule="auto"/>
        <w:ind w:left="284" w:firstLine="57"/>
        <w:jc w:val="both"/>
        <w:rPr>
          <w:rFonts w:ascii="Times New Roman" w:eastAsia="Times New Roman" w:hAnsi="Times New Roman" w:cs="Times New Roman"/>
          <w:kern w:val="0"/>
          <w:sz w:val="28"/>
          <w:szCs w:val="20"/>
          <w:lang w:eastAsia="pl-PL"/>
          <w14:ligatures w14:val="none"/>
        </w:rPr>
      </w:pPr>
    </w:p>
    <w:p w14:paraId="7F027C76" w14:textId="77777777" w:rsidR="00A810D9" w:rsidRPr="00B93520" w:rsidRDefault="00A810D9" w:rsidP="00A810D9">
      <w:pPr>
        <w:spacing w:after="0" w:line="240" w:lineRule="auto"/>
        <w:ind w:left="113"/>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2) 092 – „Środki trwałe obce”</w:t>
      </w:r>
    </w:p>
    <w:p w14:paraId="1D6DB261" w14:textId="77777777" w:rsidR="00A810D9" w:rsidRPr="00B93520" w:rsidRDefault="00A810D9" w:rsidP="00A810D9">
      <w:pPr>
        <w:spacing w:after="0" w:line="240" w:lineRule="auto"/>
        <w:ind w:firstLine="360"/>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służy do ewidencji obcych środków trwałych otrzymanych od innych jednostek i podmiotów na określony czas.</w:t>
      </w:r>
    </w:p>
    <w:p w14:paraId="1461024A" w14:textId="77777777" w:rsidR="00A810D9" w:rsidRPr="00B93520" w:rsidRDefault="00A810D9" w:rsidP="00A810D9">
      <w:pPr>
        <w:autoSpaceDE w:val="0"/>
        <w:autoSpaceDN w:val="0"/>
        <w:adjustRightInd w:val="0"/>
        <w:spacing w:after="0" w:line="240" w:lineRule="auto"/>
        <w:ind w:firstLine="360"/>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Konto służy do ewidencji wartości początkowej obcych środków trwałych.</w:t>
      </w:r>
    </w:p>
    <w:p w14:paraId="68A19C8F" w14:textId="77777777" w:rsidR="00A810D9" w:rsidRPr="00B93520" w:rsidRDefault="00A810D9" w:rsidP="00A810D9">
      <w:pPr>
        <w:autoSpaceDE w:val="0"/>
        <w:autoSpaceDN w:val="0"/>
        <w:adjustRightInd w:val="0"/>
        <w:spacing w:after="0" w:line="240" w:lineRule="auto"/>
        <w:ind w:firstLine="360"/>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Na stronie </w:t>
      </w:r>
      <w:proofErr w:type="spellStart"/>
      <w:r w:rsidRPr="00B93520">
        <w:rPr>
          <w:rFonts w:ascii="Times New Roman" w:eastAsia="Times New Roman" w:hAnsi="Times New Roman" w:cs="Times New Roman"/>
          <w:kern w:val="0"/>
          <w:sz w:val="28"/>
          <w:szCs w:val="28"/>
          <w:lang w:eastAsia="pl-PL"/>
          <w14:ligatures w14:val="none"/>
        </w:rPr>
        <w:t>Wn</w:t>
      </w:r>
      <w:proofErr w:type="spellEnd"/>
      <w:r w:rsidRPr="00B93520">
        <w:rPr>
          <w:rFonts w:ascii="Times New Roman" w:eastAsia="Times New Roman" w:hAnsi="Times New Roman" w:cs="Times New Roman"/>
          <w:kern w:val="0"/>
          <w:sz w:val="28"/>
          <w:szCs w:val="28"/>
          <w:lang w:eastAsia="pl-PL"/>
          <w14:ligatures w14:val="none"/>
        </w:rPr>
        <w:t xml:space="preserve"> konta 092 ujmuje się pod datą przyjęcia do używania wartość początkową obcych środków trwałych, zaś po stronie Ma  konta 092 wartość początkową zwróconych lub nieodpłatnie otrzymanych obcych środków trwałych.</w:t>
      </w:r>
    </w:p>
    <w:p w14:paraId="1B000553" w14:textId="77777777" w:rsidR="00A810D9" w:rsidRPr="00B93520" w:rsidRDefault="00A810D9" w:rsidP="00A810D9">
      <w:pPr>
        <w:autoSpaceDE w:val="0"/>
        <w:autoSpaceDN w:val="0"/>
        <w:adjustRightInd w:val="0"/>
        <w:spacing w:after="0" w:line="240" w:lineRule="auto"/>
        <w:ind w:firstLine="360"/>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Ewidencja umożliwia ustalenie ilości i wartości używanych obcych środków trwałych.</w:t>
      </w:r>
    </w:p>
    <w:p w14:paraId="6AD8FFCA"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Konto 092 może wykazywać saldo </w:t>
      </w:r>
      <w:proofErr w:type="spellStart"/>
      <w:r w:rsidRPr="00B93520">
        <w:rPr>
          <w:rFonts w:ascii="Times New Roman" w:eastAsia="Times New Roman" w:hAnsi="Times New Roman" w:cs="Times New Roman"/>
          <w:kern w:val="0"/>
          <w:sz w:val="28"/>
          <w:szCs w:val="28"/>
          <w:lang w:eastAsia="pl-PL"/>
          <w14:ligatures w14:val="none"/>
        </w:rPr>
        <w:t>Wn</w:t>
      </w:r>
      <w:proofErr w:type="spellEnd"/>
      <w:r w:rsidRPr="00B93520">
        <w:rPr>
          <w:rFonts w:ascii="Times New Roman" w:eastAsia="Times New Roman" w:hAnsi="Times New Roman" w:cs="Times New Roman"/>
          <w:kern w:val="0"/>
          <w:sz w:val="28"/>
          <w:szCs w:val="28"/>
          <w:lang w:eastAsia="pl-PL"/>
          <w14:ligatures w14:val="none"/>
        </w:rPr>
        <w:t xml:space="preserve"> oznaczające stan używanych obcych środków trwałych.</w:t>
      </w:r>
    </w:p>
    <w:p w14:paraId="21D9E2E5" w14:textId="77777777"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2. Konta zespołu 2 – „Rozrachunki i roszczenia”</w:t>
      </w:r>
    </w:p>
    <w:p w14:paraId="3EE21E11" w14:textId="77777777" w:rsidR="00A810D9" w:rsidRPr="00B93520" w:rsidRDefault="00A810D9" w:rsidP="00A810D9">
      <w:pPr>
        <w:spacing w:after="0" w:line="240" w:lineRule="auto"/>
        <w:ind w:left="397" w:firstLine="57"/>
        <w:jc w:val="both"/>
        <w:rPr>
          <w:rFonts w:ascii="Times New Roman" w:eastAsia="Times New Roman" w:hAnsi="Times New Roman" w:cs="Times New Roman"/>
          <w:b/>
          <w:kern w:val="0"/>
          <w:sz w:val="28"/>
          <w:szCs w:val="20"/>
          <w:lang w:eastAsia="pl-PL"/>
          <w14:ligatures w14:val="none"/>
        </w:rPr>
      </w:pPr>
    </w:p>
    <w:p w14:paraId="03A858D5" w14:textId="77777777" w:rsidR="00A810D9" w:rsidRPr="00B93520" w:rsidRDefault="00A810D9" w:rsidP="00A810D9">
      <w:pPr>
        <w:spacing w:after="0" w:line="240" w:lineRule="auto"/>
        <w:ind w:left="113"/>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1) 291 – „Należności warunkowe”</w:t>
      </w:r>
    </w:p>
    <w:p w14:paraId="6C649102"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służy do ewidencji należności warunkowych Urzędu, jako jednostki budżetowej. </w:t>
      </w:r>
    </w:p>
    <w:p w14:paraId="691BEB51"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291 ujmuje się należności od momentu ich powstania, a po stronie Ma konta 291 wygaśnięcie należności z tytułu spłaty, umorzenia lub przedawnienia. </w:t>
      </w:r>
    </w:p>
    <w:p w14:paraId="6F1F6A59"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Do konta 291 prowadzi się ewidencję szczegółową umożliwiającą ustalenie należności od każdego kontrahenta, według klasyfikacji budżetowej oraz z podziałem na rodzaje działalności. </w:t>
      </w:r>
    </w:p>
    <w:p w14:paraId="233FD610" w14:textId="77777777" w:rsidR="00A810D9" w:rsidRPr="00B93520" w:rsidRDefault="00A810D9" w:rsidP="00A810D9">
      <w:pPr>
        <w:spacing w:after="0" w:line="240" w:lineRule="auto"/>
        <w:ind w:left="284" w:firstLine="57"/>
        <w:jc w:val="both"/>
        <w:rPr>
          <w:rFonts w:ascii="Times New Roman" w:eastAsia="Times New Roman" w:hAnsi="Times New Roman" w:cs="Times New Roman"/>
          <w:kern w:val="0"/>
          <w:sz w:val="28"/>
          <w:szCs w:val="20"/>
          <w:lang w:eastAsia="pl-PL"/>
          <w14:ligatures w14:val="none"/>
        </w:rPr>
      </w:pPr>
    </w:p>
    <w:p w14:paraId="6303F5DB" w14:textId="77777777" w:rsidR="00A810D9" w:rsidRPr="00B93520" w:rsidRDefault="00A810D9" w:rsidP="00A810D9">
      <w:pPr>
        <w:keepNext/>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2) 292 – „Zobowiązania warunkowe”</w:t>
      </w:r>
    </w:p>
    <w:p w14:paraId="29FBCECB"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służy do ewidencji zobowiązań warunkowych Urzędu, jako jednostki budżetowej. Na stronie Ma konta 291 ujmuje się roszczenia skierowane przez kontrahentów na drogę postępowania sądowego lub dochodzonych kar i odszkodowań umownych.</w:t>
      </w:r>
    </w:p>
    <w:p w14:paraId="3C38FB5E"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Zobowiązania ujmuje się od momentu ich powstania.</w:t>
      </w:r>
    </w:p>
    <w:p w14:paraId="711012C5"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Do konta 292 prowadzi się ewidencję szczegółową umożliwiającą ustalenie zobowiązań w stosunku do każdego kontrahenta, według klasyfikacji budżetowej oraz z podziałem na rodzaje działalności. </w:t>
      </w:r>
    </w:p>
    <w:p w14:paraId="10AD16AA"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p>
    <w:p w14:paraId="5B4B3E6A" w14:textId="77777777"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3) 294 – „Złożone depozyty sądowe” </w:t>
      </w:r>
    </w:p>
    <w:p w14:paraId="70A64D5C"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służy do ewidencji depozytów sądowych złożonych przez Urząd, jako jednostkę budżetową. </w:t>
      </w:r>
    </w:p>
    <w:p w14:paraId="36F2AEFE" w14:textId="77777777" w:rsidR="00A810D9" w:rsidRPr="00B93520" w:rsidRDefault="00A810D9" w:rsidP="00A810D9">
      <w:pPr>
        <w:autoSpaceDE w:val="0"/>
        <w:autoSpaceDN w:val="0"/>
        <w:adjustRightInd w:val="0"/>
        <w:spacing w:after="0" w:line="240" w:lineRule="auto"/>
        <w:ind w:firstLine="397"/>
        <w:contextualSpacing/>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Na stronie </w:t>
      </w:r>
      <w:proofErr w:type="spellStart"/>
      <w:r w:rsidRPr="00B93520">
        <w:rPr>
          <w:rFonts w:ascii="Times New Roman" w:eastAsia="Times New Roman" w:hAnsi="Times New Roman" w:cs="Times New Roman"/>
          <w:kern w:val="0"/>
          <w:sz w:val="28"/>
          <w:szCs w:val="28"/>
          <w:lang w:eastAsia="pl-PL"/>
          <w14:ligatures w14:val="none"/>
        </w:rPr>
        <w:t>Wn</w:t>
      </w:r>
      <w:proofErr w:type="spellEnd"/>
      <w:r w:rsidRPr="00B93520">
        <w:rPr>
          <w:rFonts w:ascii="Times New Roman" w:eastAsia="Times New Roman" w:hAnsi="Times New Roman" w:cs="Times New Roman"/>
          <w:kern w:val="0"/>
          <w:sz w:val="28"/>
          <w:szCs w:val="28"/>
          <w:lang w:eastAsia="pl-PL"/>
          <w14:ligatures w14:val="none"/>
        </w:rPr>
        <w:t xml:space="preserve"> konta 294 ewidencjonuje się wartość złożonych depozytów sądowych w dacie wniesienia depozytu (wydatku), zaś na stronie Ma konta 294 ujmuje się rozliczenie depozytu w oparciu o postanowienia sądu lub zwrot środków na rachunek bankowy.</w:t>
      </w:r>
    </w:p>
    <w:p w14:paraId="173027C2" w14:textId="77777777" w:rsidR="00A810D9" w:rsidRPr="00B93520" w:rsidRDefault="00A810D9" w:rsidP="00A810D9">
      <w:pPr>
        <w:autoSpaceDE w:val="0"/>
        <w:autoSpaceDN w:val="0"/>
        <w:adjustRightInd w:val="0"/>
        <w:spacing w:after="0" w:line="240" w:lineRule="auto"/>
        <w:ind w:firstLine="397"/>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Ewidencja prowadzona jest szczegółowości do prowadzonych spraw i sądów je prowadzących.</w:t>
      </w:r>
    </w:p>
    <w:p w14:paraId="2D71FD04"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Saldo </w:t>
      </w:r>
      <w:proofErr w:type="spellStart"/>
      <w:r w:rsidRPr="00B93520">
        <w:rPr>
          <w:rFonts w:ascii="Times New Roman" w:eastAsia="Times New Roman" w:hAnsi="Times New Roman" w:cs="Times New Roman"/>
          <w:kern w:val="0"/>
          <w:sz w:val="28"/>
          <w:szCs w:val="28"/>
          <w:lang w:eastAsia="pl-PL"/>
          <w14:ligatures w14:val="none"/>
        </w:rPr>
        <w:t>Wn</w:t>
      </w:r>
      <w:proofErr w:type="spellEnd"/>
      <w:r w:rsidRPr="00B93520">
        <w:rPr>
          <w:rFonts w:ascii="Times New Roman" w:eastAsia="Times New Roman" w:hAnsi="Times New Roman" w:cs="Times New Roman"/>
          <w:kern w:val="0"/>
          <w:sz w:val="28"/>
          <w:szCs w:val="28"/>
          <w:lang w:eastAsia="pl-PL"/>
          <w14:ligatures w14:val="none"/>
        </w:rPr>
        <w:t xml:space="preserve"> konta 294 oznacza wartość wniesionych, a nierozliczonych depozytów sądowych.</w:t>
      </w:r>
    </w:p>
    <w:p w14:paraId="09045D7F" w14:textId="77777777" w:rsidR="00A810D9" w:rsidRPr="00B93520" w:rsidRDefault="00A810D9" w:rsidP="00A810D9">
      <w:pPr>
        <w:autoSpaceDE w:val="0"/>
        <w:autoSpaceDN w:val="0"/>
        <w:adjustRightInd w:val="0"/>
        <w:spacing w:after="0" w:line="240" w:lineRule="auto"/>
        <w:ind w:firstLine="284"/>
        <w:jc w:val="both"/>
        <w:rPr>
          <w:rFonts w:ascii="Times New Roman" w:eastAsia="Times New Roman" w:hAnsi="Times New Roman" w:cs="Times New Roman"/>
          <w:kern w:val="0"/>
          <w:sz w:val="28"/>
          <w:szCs w:val="28"/>
          <w:lang w:eastAsia="pl-PL"/>
          <w14:ligatures w14:val="none"/>
        </w:rPr>
      </w:pPr>
    </w:p>
    <w:p w14:paraId="59C00103" w14:textId="407431B9" w:rsidR="00A810D9" w:rsidRPr="00B93520" w:rsidRDefault="00A810D9" w:rsidP="00DA7F2C">
      <w:pPr>
        <w:spacing w:after="0" w:line="240" w:lineRule="auto"/>
        <w:ind w:left="397" w:hanging="397"/>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3. Konta zespołu 9 -„Pozostałe”</w:t>
      </w:r>
    </w:p>
    <w:p w14:paraId="35F3A44F" w14:textId="77777777"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1) Ewidencja konta 974 – „Zmiany w funduszu”</w:t>
      </w:r>
    </w:p>
    <w:p w14:paraId="5EF34AD5"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368AA8F1" w14:textId="77777777" w:rsidR="00A810D9" w:rsidRPr="00B93520" w:rsidRDefault="00A810D9" w:rsidP="00A810D9">
      <w:pPr>
        <w:spacing w:after="0" w:line="240" w:lineRule="auto"/>
        <w:ind w:firstLine="56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974 przeznaczone jest do ewidencji poszczególnych tytułów zwiększeń i zmniejszeń funduszu jednostki. Stanowi ewidencję szczegółową do konta 800 – „Fundusz jednostki”. </w:t>
      </w:r>
    </w:p>
    <w:p w14:paraId="007FFE0C" w14:textId="77777777" w:rsidR="00A810D9" w:rsidRPr="00B93520" w:rsidRDefault="00A810D9" w:rsidP="00A810D9">
      <w:pPr>
        <w:spacing w:after="0" w:line="240" w:lineRule="auto"/>
        <w:ind w:firstLine="56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ujmowane są wszystkie operacje ujmowane na koncie 800, z wyjątkiem operacji powiązanych z kontami 222, 223, 810, 811,</w:t>
      </w:r>
      <w:r w:rsidRPr="00B93520">
        <w:rPr>
          <w:rFonts w:ascii="Times New Roman" w:eastAsia="Times New Roman" w:hAnsi="Times New Roman" w:cs="Times New Roman"/>
          <w:b/>
          <w:bCs/>
          <w:kern w:val="0"/>
          <w:sz w:val="28"/>
          <w:szCs w:val="20"/>
          <w:lang w:eastAsia="pl-PL"/>
          <w14:ligatures w14:val="none"/>
        </w:rPr>
        <w:t xml:space="preserve"> </w:t>
      </w:r>
      <w:r w:rsidRPr="00436967">
        <w:rPr>
          <w:rFonts w:ascii="Times New Roman" w:eastAsia="Times New Roman" w:hAnsi="Times New Roman" w:cs="Times New Roman"/>
          <w:kern w:val="0"/>
          <w:sz w:val="28"/>
          <w:szCs w:val="20"/>
          <w:lang w:eastAsia="pl-PL"/>
          <w14:ligatures w14:val="none"/>
        </w:rPr>
        <w:t>860.</w:t>
      </w:r>
      <w:r w:rsidRPr="00B93520">
        <w:rPr>
          <w:rFonts w:ascii="Times New Roman" w:eastAsia="Times New Roman" w:hAnsi="Times New Roman" w:cs="Times New Roman"/>
          <w:kern w:val="0"/>
          <w:sz w:val="28"/>
          <w:szCs w:val="20"/>
          <w:lang w:eastAsia="pl-PL"/>
          <w14:ligatures w14:val="none"/>
        </w:rPr>
        <w:t xml:space="preserve"> </w:t>
      </w:r>
    </w:p>
    <w:p w14:paraId="4941B354" w14:textId="77777777" w:rsidR="00A810D9" w:rsidRPr="00B93520" w:rsidRDefault="00A810D9" w:rsidP="00A810D9">
      <w:pPr>
        <w:spacing w:after="0" w:line="240" w:lineRule="auto"/>
        <w:ind w:firstLine="56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974 ujmuje się zmniejszenie funduszu jednostki. Na stronie Ma konta 974 ujmuje się zwiększenia funduszu jednostki.</w:t>
      </w:r>
    </w:p>
    <w:p w14:paraId="7889745B"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Rozbudowa konta dokonywana jest w miarę potrzeb w ramach kolejnych segmentów poprzez nadanie kolejnego numeru. W pierwszym segmencie oznaczono rodzaj zwiększenia lub zmniejszenia funduszu jednostki. W kolejnym segmencie oznaczono rodzaj składników majątkowych, których dotyczą zmiany w funduszu używając numeru konta syntetycznego.</w:t>
      </w:r>
    </w:p>
    <w:p w14:paraId="4C41C05E"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koniec roku konto 974 nie wykazuje salda.</w:t>
      </w:r>
    </w:p>
    <w:p w14:paraId="117DB2FD"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w:t>
      </w:r>
    </w:p>
    <w:p w14:paraId="1E484969" w14:textId="77777777" w:rsidR="00A810D9" w:rsidRPr="00B93520" w:rsidRDefault="00A810D9" w:rsidP="008B4E10">
      <w:pPr>
        <w:numPr>
          <w:ilvl w:val="0"/>
          <w:numId w:val="112"/>
        </w:numPr>
        <w:spacing w:after="0" w:line="240" w:lineRule="auto"/>
        <w:jc w:val="both"/>
        <w:rPr>
          <w:rFonts w:ascii="Times New Roman" w:eastAsia="Times New Roman" w:hAnsi="Times New Roman" w:cs="Times New Roman"/>
          <w:b/>
          <w:kern w:val="0"/>
          <w:sz w:val="28"/>
          <w:szCs w:val="28"/>
          <w:lang w:eastAsia="pl-PL"/>
          <w14:ligatures w14:val="none"/>
        </w:rPr>
      </w:pPr>
      <w:r w:rsidRPr="00B93520">
        <w:rPr>
          <w:rFonts w:ascii="Times New Roman" w:eastAsia="Times New Roman" w:hAnsi="Times New Roman" w:cs="Times New Roman"/>
          <w:b/>
          <w:kern w:val="0"/>
          <w:sz w:val="28"/>
          <w:szCs w:val="28"/>
          <w:lang w:eastAsia="pl-PL"/>
          <w14:ligatures w14:val="none"/>
        </w:rPr>
        <w:t xml:space="preserve">Konto 976 „Wzajemne rozliczenia między jednostkami </w:t>
      </w:r>
      <w:r w:rsidRPr="00B93520">
        <w:rPr>
          <w:rFonts w:ascii="Times New Roman" w:eastAsia="Times New Roman" w:hAnsi="Times New Roman" w:cs="Times New Roman"/>
          <w:b/>
          <w:kern w:val="0"/>
          <w:sz w:val="28"/>
          <w:szCs w:val="20"/>
          <w:lang w:eastAsia="pl-PL"/>
          <w14:ligatures w14:val="none"/>
        </w:rPr>
        <w:t>”</w:t>
      </w:r>
    </w:p>
    <w:p w14:paraId="56350F25"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Konto 976 przeznaczone jest do ewidencji kwot wynikających ze wzajemnych rozliczeń między jednostkami organizacyjnymi Miasta celem sporządzenia łącznego sprawozdania finansowego będącego sumą sprawozdań finansowych jednostek i sprawozdania finansowego Urzędu z odpowiednim wyłączeniem wzajemnych rozliczeń dokonywanych między tymi jednostkami.</w:t>
      </w:r>
    </w:p>
    <w:p w14:paraId="4C92DBA7" w14:textId="77777777" w:rsidR="00A810D9" w:rsidRPr="00B93520" w:rsidRDefault="00A810D9" w:rsidP="00A810D9">
      <w:pPr>
        <w:spacing w:after="0" w:line="240" w:lineRule="auto"/>
        <w:ind w:left="397"/>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Ewidencja prowadzona jest oddzielnie dla każdego rodzaju </w:t>
      </w:r>
      <w:proofErr w:type="spellStart"/>
      <w:r w:rsidRPr="00B93520">
        <w:rPr>
          <w:rFonts w:ascii="Times New Roman" w:eastAsia="Times New Roman" w:hAnsi="Times New Roman" w:cs="Times New Roman"/>
          <w:kern w:val="0"/>
          <w:sz w:val="28"/>
          <w:szCs w:val="28"/>
          <w:lang w:eastAsia="pl-PL"/>
          <w14:ligatures w14:val="none"/>
        </w:rPr>
        <w:t>wyłączeń</w:t>
      </w:r>
      <w:proofErr w:type="spellEnd"/>
      <w:r w:rsidRPr="00B93520">
        <w:rPr>
          <w:rFonts w:ascii="Times New Roman" w:eastAsia="Times New Roman" w:hAnsi="Times New Roman" w:cs="Times New Roman"/>
          <w:kern w:val="0"/>
          <w:sz w:val="28"/>
          <w:szCs w:val="28"/>
          <w:lang w:eastAsia="pl-PL"/>
          <w14:ligatures w14:val="none"/>
        </w:rPr>
        <w:t>:</w:t>
      </w:r>
    </w:p>
    <w:p w14:paraId="39016E02" w14:textId="16E849D9" w:rsidR="00A810D9" w:rsidRPr="00B93520" w:rsidRDefault="00A810D9" w:rsidP="008B4E10">
      <w:pPr>
        <w:numPr>
          <w:ilvl w:val="0"/>
          <w:numId w:val="18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przychodów i kosztów - przychody jednych jednostek organizacyjnych równają się kosztom innych jednostek i przychody ewidencjonuje się na </w:t>
      </w:r>
      <w:r w:rsidRPr="00B93520">
        <w:rPr>
          <w:rFonts w:ascii="Times New Roman" w:eastAsia="Times New Roman" w:hAnsi="Times New Roman" w:cs="Times New Roman"/>
          <w:kern w:val="0"/>
          <w:sz w:val="28"/>
          <w:szCs w:val="20"/>
          <w:lang w:eastAsia="pl-PL"/>
          <w14:ligatures w14:val="none"/>
        </w:rPr>
        <w:lastRenderedPageBreak/>
        <w:t xml:space="preserve">odpowiednim koncie szczegółowym 976 po stronie Ma, zaś koszty po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00436967">
        <w:rPr>
          <w:rFonts w:ascii="Times New Roman" w:eastAsia="Times New Roman" w:hAnsi="Times New Roman" w:cs="Times New Roman"/>
          <w:kern w:val="0"/>
          <w:sz w:val="28"/>
          <w:szCs w:val="20"/>
          <w:lang w:eastAsia="pl-PL"/>
          <w14:ligatures w14:val="none"/>
        </w:rPr>
        <w:t>,</w:t>
      </w:r>
    </w:p>
    <w:p w14:paraId="06E6227D" w14:textId="60D075ED" w:rsidR="00A810D9" w:rsidRPr="00B93520" w:rsidRDefault="00A810D9" w:rsidP="008B4E10">
      <w:pPr>
        <w:numPr>
          <w:ilvl w:val="0"/>
          <w:numId w:val="18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należności i zobowiązań według stanu na dzień bilansowy, należności ewidencjonuje się po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odpowiedniego konta szczegółowego 976, zaś zobowiązania odpowiednio po stronie Ma konta szczegółowego 976</w:t>
      </w:r>
      <w:r w:rsidR="00436967">
        <w:rPr>
          <w:rFonts w:ascii="Times New Roman" w:eastAsia="Times New Roman" w:hAnsi="Times New Roman" w:cs="Times New Roman"/>
          <w:kern w:val="0"/>
          <w:sz w:val="28"/>
          <w:szCs w:val="20"/>
          <w:lang w:eastAsia="pl-PL"/>
          <w14:ligatures w14:val="none"/>
        </w:rPr>
        <w:t>,</w:t>
      </w:r>
    </w:p>
    <w:p w14:paraId="45C5CE21" w14:textId="77777777" w:rsidR="00A810D9" w:rsidRPr="00B93520" w:rsidRDefault="00A810D9" w:rsidP="008B4E10">
      <w:pPr>
        <w:numPr>
          <w:ilvl w:val="0"/>
          <w:numId w:val="18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zwiększeń i zmniejszeń funduszu z tytułu operacji dokonanych pomiędzy jednostkami organizacyjnymi, które podlegają łączeniu w ramach sporządzania sprawozdania finansowego jednostki samorządu terytorialnego z tytułu: </w:t>
      </w:r>
    </w:p>
    <w:p w14:paraId="5081B515" w14:textId="77777777" w:rsidR="00A810D9" w:rsidRPr="00B93520" w:rsidRDefault="00A810D9" w:rsidP="00A810D9">
      <w:p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nieodpłatnie przekazanych lub przejętych aktywów trwałych,</w:t>
      </w:r>
    </w:p>
    <w:p w14:paraId="1B0CD274" w14:textId="77777777" w:rsidR="00A810D9" w:rsidRPr="00B93520" w:rsidRDefault="00A810D9" w:rsidP="00A810D9">
      <w:p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-przejętych i przekazanych aktywów po zlikwidowaniu jednostek organizacyjnych.</w:t>
      </w:r>
    </w:p>
    <w:p w14:paraId="55F26E3A"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Rozbudowa konta dokonywana jest w miarę potrzeb w ramach kolejnych segmentów poprzez nadanie kolejnego numeru. W pierwszym segmencie oznaczono rodzaj </w:t>
      </w:r>
      <w:proofErr w:type="spellStart"/>
      <w:r w:rsidRPr="00B93520">
        <w:rPr>
          <w:rFonts w:ascii="Times New Roman" w:eastAsia="Times New Roman" w:hAnsi="Times New Roman" w:cs="Times New Roman"/>
          <w:kern w:val="0"/>
          <w:sz w:val="28"/>
          <w:szCs w:val="28"/>
          <w:lang w:eastAsia="pl-PL"/>
          <w14:ligatures w14:val="none"/>
        </w:rPr>
        <w:t>wyłączeń</w:t>
      </w:r>
      <w:proofErr w:type="spellEnd"/>
      <w:r w:rsidRPr="00B93520">
        <w:rPr>
          <w:rFonts w:ascii="Times New Roman" w:eastAsia="Times New Roman" w:hAnsi="Times New Roman" w:cs="Times New Roman"/>
          <w:kern w:val="0"/>
          <w:sz w:val="28"/>
          <w:szCs w:val="28"/>
          <w:lang w:eastAsia="pl-PL"/>
          <w14:ligatures w14:val="none"/>
        </w:rPr>
        <w:t xml:space="preserve"> używając numeru konta syntetycznego w szczególności dla przychodów, kosztów, rozrachunków, funduszu jednostki. </w:t>
      </w:r>
      <w:r w:rsidRPr="00B93520">
        <w:rPr>
          <w:rFonts w:ascii="Times New Roman" w:eastAsia="Times New Roman" w:hAnsi="Times New Roman" w:cs="Times New Roman"/>
          <w:kern w:val="0"/>
          <w:sz w:val="28"/>
          <w:szCs w:val="28"/>
          <w:lang w:eastAsia="pl-PL"/>
          <w14:ligatures w14:val="none"/>
        </w:rPr>
        <w:br/>
        <w:t>W kolejnym segmencie oznaczono rodzaj składników majątkowych, których dotyczą zwiększenia i zmniejszenia w funduszu używając numeru konta syntetycznego.</w:t>
      </w:r>
    </w:p>
    <w:p w14:paraId="507B88DA" w14:textId="77777777" w:rsidR="00A810D9" w:rsidRPr="00B93520" w:rsidRDefault="00A810D9" w:rsidP="00A810D9">
      <w:pPr>
        <w:spacing w:after="0" w:line="240" w:lineRule="auto"/>
        <w:ind w:left="454"/>
        <w:jc w:val="both"/>
        <w:rPr>
          <w:rFonts w:ascii="Times New Roman" w:eastAsia="Times New Roman" w:hAnsi="Times New Roman" w:cs="Times New Roman"/>
          <w:kern w:val="0"/>
          <w:sz w:val="28"/>
          <w:szCs w:val="28"/>
          <w:lang w:eastAsia="pl-PL"/>
          <w14:ligatures w14:val="none"/>
        </w:rPr>
      </w:pPr>
    </w:p>
    <w:p w14:paraId="2E3DEE9C" w14:textId="77777777" w:rsidR="00A810D9" w:rsidRPr="00B93520" w:rsidRDefault="00A810D9" w:rsidP="008B4E10">
      <w:pPr>
        <w:numPr>
          <w:ilvl w:val="0"/>
          <w:numId w:val="11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980 - ,,Plan finansowy wydatków budżetowych”</w:t>
      </w:r>
    </w:p>
    <w:p w14:paraId="18F7A13A"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lang w:eastAsia="pl-PL"/>
          <w14:ligatures w14:val="none"/>
        </w:rPr>
      </w:pPr>
    </w:p>
    <w:p w14:paraId="6EF0FDA4" w14:textId="77777777" w:rsidR="00A810D9" w:rsidRPr="00B93520" w:rsidRDefault="00A810D9" w:rsidP="00A810D9">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służy do ewidencji planu finansowego wydatków budżetowych Urzędu. </w:t>
      </w:r>
    </w:p>
    <w:p w14:paraId="2E3F7909"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980 ujmuje się plan finansowy wydatków budżetowych Urzędu oraz dokonywane w trakcie roku budżetowego uchwałami Rady Miasta i zarządzeniami Prezydenta Miasta korekty. Zapisy dokonywane są jednostronnie i stanowią podstawę sporządzenia sprawozdań z wydatków.</w:t>
      </w:r>
    </w:p>
    <w:p w14:paraId="54131CDE"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980 ujmuje się;</w:t>
      </w:r>
    </w:p>
    <w:p w14:paraId="7C475F3D" w14:textId="33E6736C" w:rsidR="00A810D9" w:rsidRPr="00B93520" w:rsidRDefault="00A810D9" w:rsidP="008B4E10">
      <w:pPr>
        <w:numPr>
          <w:ilvl w:val="0"/>
          <w:numId w:val="7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równowartość zrealizowanych wydatków budżetowych na podstawie rocznego sprawozdania Rb – 28S o wydatkach</w:t>
      </w:r>
      <w:r w:rsidR="00690374">
        <w:rPr>
          <w:rFonts w:ascii="Times New Roman" w:eastAsia="Times New Roman" w:hAnsi="Times New Roman" w:cs="Times New Roman"/>
          <w:kern w:val="0"/>
          <w:sz w:val="28"/>
          <w:szCs w:val="20"/>
          <w:lang w:eastAsia="pl-PL"/>
          <w14:ligatures w14:val="none"/>
        </w:rPr>
        <w:t>,</w:t>
      </w:r>
    </w:p>
    <w:p w14:paraId="591DAB42" w14:textId="74111757" w:rsidR="00A810D9" w:rsidRPr="00B93520" w:rsidRDefault="00A810D9" w:rsidP="008B4E10">
      <w:pPr>
        <w:numPr>
          <w:ilvl w:val="0"/>
          <w:numId w:val="7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planu niewygasających wydatków budżetowych do realizacji w roku następnym, ujętych w uchwale Rady</w:t>
      </w:r>
      <w:r w:rsidR="00690374">
        <w:rPr>
          <w:rFonts w:ascii="Times New Roman" w:eastAsia="Times New Roman" w:hAnsi="Times New Roman" w:cs="Times New Roman"/>
          <w:kern w:val="0"/>
          <w:sz w:val="28"/>
          <w:szCs w:val="20"/>
          <w:lang w:eastAsia="pl-PL"/>
          <w14:ligatures w14:val="none"/>
        </w:rPr>
        <w:t>,</w:t>
      </w:r>
    </w:p>
    <w:p w14:paraId="623FE5CE" w14:textId="77777777" w:rsidR="00A810D9" w:rsidRPr="00B93520" w:rsidRDefault="00A810D9" w:rsidP="008B4E10">
      <w:pPr>
        <w:numPr>
          <w:ilvl w:val="0"/>
          <w:numId w:val="78"/>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niezrealizowanych wydatków ujętych w planie.</w:t>
      </w:r>
    </w:p>
    <w:p w14:paraId="48600014"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konta 980 prowadzona jest w pełnej klasyfikacji budżetowej: dział, rozdział, paragraf.</w:t>
      </w:r>
    </w:p>
    <w:p w14:paraId="25EFDCDA"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koniec roku konto 980 nie wykazuje salda.</w:t>
      </w:r>
    </w:p>
    <w:p w14:paraId="7DF86C03"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prowadzona jest z wykorzystaniem programu określonego w § 7 ust. 2.</w:t>
      </w:r>
    </w:p>
    <w:p w14:paraId="4BD3592B" w14:textId="77777777" w:rsidR="000D1A57" w:rsidRPr="00B93520" w:rsidRDefault="000D1A57"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4FA23B57" w14:textId="77777777" w:rsidR="00A810D9" w:rsidRPr="00B93520" w:rsidRDefault="00A810D9" w:rsidP="008B4E10">
      <w:pPr>
        <w:numPr>
          <w:ilvl w:val="0"/>
          <w:numId w:val="112"/>
        </w:numPr>
        <w:tabs>
          <w:tab w:val="left" w:pos="0"/>
        </w:tabs>
        <w:spacing w:after="0" w:line="240" w:lineRule="auto"/>
        <w:ind w:left="0" w:firstLine="0"/>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981 – „Plan finansowy wydatków niewygasających’”</w:t>
      </w:r>
    </w:p>
    <w:p w14:paraId="1D714237"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981 służy do ewidencji planu finansowego niewygasających wydatków budżetowych Urzędu.</w:t>
      </w:r>
    </w:p>
    <w:p w14:paraId="1D0603CF"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981 ewidencjonuje się plan finansowy wydatków, które nie wygasają z upływem roku budżetowego, ujętych w uchwałach Rady Miasta.</w:t>
      </w:r>
    </w:p>
    <w:p w14:paraId="0ACCEF26"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981 ujmuje się równowartość zrealizowanych wydatków niewygasających oraz wartość planu niezrealizowanych wydatków niewygasających.</w:t>
      </w:r>
    </w:p>
    <w:p w14:paraId="72FF3B33"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konta 981 prowadzona jest ujęciu: dział, rozdział, paragraf.</w:t>
      </w:r>
      <w:r w:rsidRPr="00B93520">
        <w:rPr>
          <w:rFonts w:ascii="Times New Roman" w:eastAsia="Times New Roman" w:hAnsi="Times New Roman" w:cs="Times New Roman"/>
          <w:kern w:val="0"/>
          <w:sz w:val="28"/>
          <w:szCs w:val="20"/>
          <w:lang w:eastAsia="pl-PL"/>
          <w14:ligatures w14:val="none"/>
        </w:rPr>
        <w:tab/>
      </w:r>
    </w:p>
    <w:p w14:paraId="448F0EC9"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981 nie powinno wykazywać salda na koniec roku.</w:t>
      </w:r>
    </w:p>
    <w:p w14:paraId="3F370737"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3D1CACC9" w14:textId="77777777" w:rsidR="00A810D9" w:rsidRPr="00B93520" w:rsidRDefault="00A810D9" w:rsidP="00A810D9">
      <w:pPr>
        <w:spacing w:after="0" w:line="240" w:lineRule="auto"/>
        <w:ind w:left="142"/>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5) Konto 986 – „Plan finansowy niepodatkowych dochodów”</w:t>
      </w:r>
    </w:p>
    <w:p w14:paraId="101D72C4" w14:textId="77777777" w:rsidR="00A810D9" w:rsidRPr="00B93520" w:rsidRDefault="00A810D9" w:rsidP="00A810D9">
      <w:pPr>
        <w:spacing w:after="0" w:line="240" w:lineRule="auto"/>
        <w:jc w:val="both"/>
        <w:rPr>
          <w:rFonts w:ascii="Times New Roman" w:eastAsia="Times New Roman" w:hAnsi="Times New Roman" w:cs="Times New Roman"/>
          <w:b/>
          <w:kern w:val="0"/>
          <w:sz w:val="28"/>
          <w:szCs w:val="20"/>
          <w:lang w:eastAsia="pl-PL"/>
          <w14:ligatures w14:val="none"/>
        </w:rPr>
      </w:pPr>
    </w:p>
    <w:p w14:paraId="54C87137"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służy do ewidencji planu finansowego niepodatkowych dochodów Urzędu. </w:t>
      </w:r>
    </w:p>
    <w:p w14:paraId="28AC24AC"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986 ujmuje się plan finansowy niepodatkowych dochodów budżetowych Urzędu oraz dokonywane w trakcie roku budżetowego uchwałami Rady Miasta i zarządzeniami Prezydenta Miasta korekty. </w:t>
      </w:r>
    </w:p>
    <w:p w14:paraId="6F079E38"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Zapisy dokonywane są jednostronnie i stanowią podstawę sporządzenia sprawozdań z dochodów.</w:t>
      </w:r>
    </w:p>
    <w:p w14:paraId="124DABFA"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986 ujmuje się równowartość zrealizowanych dochodów budżetowych na podstawie rocznego sprawozdania Rb – 27S o dochodach, a także wartość niezrealizowanych dochodów ujętych w planie.</w:t>
      </w:r>
    </w:p>
    <w:p w14:paraId="48CB635F"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konta  986 prowadzona jest w pełnej klasyfikacji budżetowej: dział, rozdział, paragraf. Ewidencja obejmuje także dochody z zakresu zadań administracji rządowej zlecone do realizacji Urzędu.</w:t>
      </w:r>
    </w:p>
    <w:p w14:paraId="3DB00D47"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koniec roku konto  986 nie wykazuje salda.</w:t>
      </w:r>
    </w:p>
    <w:p w14:paraId="25FA2780"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prowadzona jest z wykorzystaniem narzędzia informatycznego – arkusza kalkulacyjnego.</w:t>
      </w:r>
    </w:p>
    <w:p w14:paraId="08CA10A7"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p>
    <w:p w14:paraId="4AED7E28" w14:textId="77777777" w:rsidR="00A810D9" w:rsidRPr="00B93520" w:rsidRDefault="00A810D9" w:rsidP="00A810D9">
      <w:pPr>
        <w:keepNext/>
        <w:spacing w:after="0" w:line="240" w:lineRule="auto"/>
        <w:ind w:left="113"/>
        <w:jc w:val="both"/>
        <w:outlineLvl w:val="1"/>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6) Konto 998 – „Zaangażowanie wydatków budżetowych roku bieżącego”</w:t>
      </w:r>
    </w:p>
    <w:p w14:paraId="140D93CF" w14:textId="77777777" w:rsidR="00A810D9" w:rsidRPr="00B93520" w:rsidRDefault="00A810D9" w:rsidP="00A810D9">
      <w:pPr>
        <w:spacing w:after="0" w:line="240" w:lineRule="auto"/>
        <w:ind w:left="113"/>
        <w:jc w:val="both"/>
        <w:rPr>
          <w:rFonts w:ascii="Times New Roman" w:eastAsia="Times New Roman" w:hAnsi="Times New Roman" w:cs="Times New Roman"/>
          <w:b/>
          <w:kern w:val="0"/>
          <w:sz w:val="28"/>
          <w:szCs w:val="20"/>
          <w:lang w:eastAsia="pl-PL"/>
          <w14:ligatures w14:val="none"/>
        </w:rPr>
      </w:pPr>
    </w:p>
    <w:p w14:paraId="67EC266B" w14:textId="77777777" w:rsidR="00A810D9" w:rsidRPr="00B93520" w:rsidRDefault="00A810D9" w:rsidP="00A810D9">
      <w:pPr>
        <w:spacing w:after="0" w:line="240" w:lineRule="auto"/>
        <w:ind w:left="113"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Konto 998 służy do ewidencji prawnego zaangażowania wydatków budżetowych ujętych w planie finansowym Urzędu danego roku budżetowego, w tym również środków funduszy pomocowych, a także planie wydatków niewygasających. </w:t>
      </w:r>
    </w:p>
    <w:p w14:paraId="698AB5E1"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998 ujmuje się:</w:t>
      </w:r>
    </w:p>
    <w:p w14:paraId="09705EDF" w14:textId="355AF931" w:rsidR="00A810D9" w:rsidRPr="00B93520" w:rsidRDefault="00A810D9" w:rsidP="008B4E10">
      <w:pPr>
        <w:numPr>
          <w:ilvl w:val="0"/>
          <w:numId w:val="18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równowartości sfinansowanych wydatków budżetowych w danym roku budżetowym</w:t>
      </w:r>
      <w:r w:rsidR="00690374">
        <w:rPr>
          <w:rFonts w:ascii="Times New Roman" w:eastAsia="Times New Roman" w:hAnsi="Times New Roman" w:cs="Times New Roman"/>
          <w:kern w:val="0"/>
          <w:sz w:val="28"/>
          <w:szCs w:val="20"/>
          <w:lang w:eastAsia="pl-PL"/>
          <w14:ligatures w14:val="none"/>
        </w:rPr>
        <w:t>,</w:t>
      </w:r>
    </w:p>
    <w:p w14:paraId="36F4343B" w14:textId="77777777" w:rsidR="00A810D9" w:rsidRPr="00B93520" w:rsidRDefault="00A810D9" w:rsidP="008B4E10">
      <w:pPr>
        <w:numPr>
          <w:ilvl w:val="0"/>
          <w:numId w:val="18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przeksięgowanie równowartości zaangażowanych wydatków, które będą obciążały plan wydatków roku następnego.</w:t>
      </w:r>
    </w:p>
    <w:p w14:paraId="51847D25"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998 ujmuje się zaangażowanie, czyli:</w:t>
      </w:r>
    </w:p>
    <w:p w14:paraId="62C1D9BE" w14:textId="444BE709" w:rsidR="00A810D9" w:rsidRPr="00B93520" w:rsidRDefault="00A810D9" w:rsidP="008B4E10">
      <w:pPr>
        <w:numPr>
          <w:ilvl w:val="0"/>
          <w:numId w:val="7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zawartych umów</w:t>
      </w:r>
      <w:r w:rsidR="00690374">
        <w:rPr>
          <w:rFonts w:ascii="Times New Roman" w:eastAsia="Times New Roman" w:hAnsi="Times New Roman" w:cs="Times New Roman"/>
          <w:kern w:val="0"/>
          <w:sz w:val="28"/>
          <w:szCs w:val="20"/>
          <w:lang w:eastAsia="pl-PL"/>
          <w14:ligatures w14:val="none"/>
        </w:rPr>
        <w:t>,</w:t>
      </w:r>
    </w:p>
    <w:p w14:paraId="41CB3E0B" w14:textId="77777777" w:rsidR="00A810D9" w:rsidRPr="00B93520" w:rsidRDefault="00A810D9" w:rsidP="008B4E10">
      <w:pPr>
        <w:numPr>
          <w:ilvl w:val="0"/>
          <w:numId w:val="7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wartość wg wydanych decyzji i innych postanowień, których wykonanie spowoduje konieczność dokonania wydatków budżetowych w roku bieżącym;</w:t>
      </w:r>
    </w:p>
    <w:p w14:paraId="2D17F4AE" w14:textId="0F618DA7" w:rsidR="00A810D9" w:rsidRPr="00B93520" w:rsidRDefault="00A810D9" w:rsidP="008B4E10">
      <w:pPr>
        <w:numPr>
          <w:ilvl w:val="0"/>
          <w:numId w:val="7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zaangażowanie z lat poprzednich przeksięgowane z konta 999</w:t>
      </w:r>
      <w:r w:rsidR="00690374">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t>
      </w:r>
    </w:p>
    <w:p w14:paraId="0B127209" w14:textId="77777777" w:rsidR="00A810D9" w:rsidRPr="00B93520" w:rsidRDefault="00A810D9" w:rsidP="008B4E10">
      <w:pPr>
        <w:numPr>
          <w:ilvl w:val="0"/>
          <w:numId w:val="7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poniesione wydatki ujęte w sprawozdaniu w oparciu o źródłowe dowody księgowe.</w:t>
      </w:r>
    </w:p>
    <w:p w14:paraId="5DAD66EF" w14:textId="77777777" w:rsidR="00A810D9" w:rsidRPr="00B93520" w:rsidRDefault="00A810D9" w:rsidP="00A810D9">
      <w:pPr>
        <w:spacing w:after="0" w:line="240" w:lineRule="auto"/>
        <w:ind w:left="113"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do konta 998 prowadzona jest wg podziałek klasyfikacji budżetowej /planu finansowego/ i powinna zapewnić w szczególności ustalenie kwoty niewygasających wydatków.</w:t>
      </w:r>
    </w:p>
    <w:p w14:paraId="6052CA58"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koniec roku konto 998 salda nie wykazuje.</w:t>
      </w:r>
    </w:p>
    <w:p w14:paraId="632984E8" w14:textId="77777777" w:rsidR="00A810D9" w:rsidRPr="00B93520" w:rsidRDefault="00A810D9" w:rsidP="00A810D9">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4ADCAA8C" w14:textId="77777777" w:rsidR="00A810D9" w:rsidRPr="00B93520" w:rsidRDefault="00A810D9" w:rsidP="00A810D9">
      <w:pPr>
        <w:spacing w:after="0" w:line="240" w:lineRule="auto"/>
        <w:ind w:left="113"/>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7) Konto 999 – „Zaangażowanie wydatków budżetowych przyszłych lat”</w:t>
      </w:r>
    </w:p>
    <w:p w14:paraId="0E8796C7" w14:textId="77777777" w:rsidR="00A810D9" w:rsidRPr="00B93520" w:rsidRDefault="00A810D9" w:rsidP="00A810D9">
      <w:pPr>
        <w:spacing w:after="0" w:line="240" w:lineRule="auto"/>
        <w:ind w:left="397" w:firstLine="57"/>
        <w:jc w:val="both"/>
        <w:rPr>
          <w:rFonts w:ascii="Times New Roman" w:eastAsia="Times New Roman" w:hAnsi="Times New Roman" w:cs="Times New Roman"/>
          <w:b/>
          <w:kern w:val="0"/>
          <w:sz w:val="28"/>
          <w:szCs w:val="20"/>
          <w:lang w:eastAsia="pl-PL"/>
          <w14:ligatures w14:val="none"/>
        </w:rPr>
      </w:pPr>
    </w:p>
    <w:p w14:paraId="02B00293"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999 służy do prawnego zaangażowania wydatków budżetowych przyszłych lat i wydatków niewygasających, które mają być sfinansowane w latach następnych.</w:t>
      </w:r>
    </w:p>
    <w:p w14:paraId="355F704F"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stronie </w:t>
      </w:r>
      <w:proofErr w:type="spellStart"/>
      <w:r w:rsidRPr="00B93520">
        <w:rPr>
          <w:rFonts w:ascii="Times New Roman" w:eastAsia="Times New Roman" w:hAnsi="Times New Roman" w:cs="Times New Roman"/>
          <w:kern w:val="0"/>
          <w:sz w:val="28"/>
          <w:szCs w:val="20"/>
          <w:lang w:eastAsia="pl-PL"/>
          <w14:ligatures w14:val="none"/>
        </w:rPr>
        <w:t>Wn</w:t>
      </w:r>
      <w:proofErr w:type="spellEnd"/>
      <w:r w:rsidRPr="00B93520">
        <w:rPr>
          <w:rFonts w:ascii="Times New Roman" w:eastAsia="Times New Roman" w:hAnsi="Times New Roman" w:cs="Times New Roman"/>
          <w:kern w:val="0"/>
          <w:sz w:val="28"/>
          <w:szCs w:val="20"/>
          <w:lang w:eastAsia="pl-PL"/>
          <w14:ligatures w14:val="none"/>
        </w:rPr>
        <w:t xml:space="preserve"> konta 999 ujmuje się równowartość wydatków zaangażowanych w latach poprzednich, a obciążających plan finansowy roku bieżącego Urzędu lub plan finansowy wydatków niewygasających lub plan finansowy wydatków niewygasających przeznaczony do realizacji w roku bieżącym.</w:t>
      </w:r>
    </w:p>
    <w:p w14:paraId="2964554E"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stronie Ma konta 999 ujmuje się wysokość zaangażowania lat przyszłych.</w:t>
      </w:r>
    </w:p>
    <w:p w14:paraId="09294A36" w14:textId="77777777" w:rsidR="00A810D9" w:rsidRPr="00B93520" w:rsidRDefault="00A810D9" w:rsidP="00A810D9">
      <w:pPr>
        <w:spacing w:after="0" w:line="240" w:lineRule="auto"/>
        <w:ind w:firstLine="397"/>
        <w:jc w:val="both"/>
        <w:rPr>
          <w:rFonts w:ascii="Times New Roman" w:eastAsia="Times New Roman" w:hAnsi="Times New Roman" w:cs="Times New Roman"/>
          <w:strike/>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do konta 999 prowadzona jest w pełnej klasyfikacji budżetowej planu finansowego Urzędu z wyszczególnieniem planu wydatków niewygasających, z uszczegółowieniem wszystkich kolejnych lat zgodnie z zobowiązaniami wynikającymi z wieloletniej prognozy finansowej</w:t>
      </w:r>
      <w:r w:rsidRPr="00B93520">
        <w:rPr>
          <w:rFonts w:ascii="Times New Roman" w:eastAsia="Times New Roman" w:hAnsi="Times New Roman" w:cs="Times New Roman"/>
          <w:strike/>
          <w:kern w:val="0"/>
          <w:sz w:val="28"/>
          <w:szCs w:val="20"/>
          <w:lang w:eastAsia="pl-PL"/>
          <w14:ligatures w14:val="none"/>
        </w:rPr>
        <w:t xml:space="preserve"> </w:t>
      </w:r>
      <w:r w:rsidRPr="00B93520">
        <w:rPr>
          <w:rFonts w:ascii="Times New Roman" w:eastAsia="Times New Roman" w:hAnsi="Times New Roman" w:cs="Times New Roman"/>
          <w:kern w:val="0"/>
          <w:sz w:val="28"/>
          <w:szCs w:val="20"/>
          <w:lang w:eastAsia="pl-PL"/>
          <w14:ligatures w14:val="none"/>
        </w:rPr>
        <w:t>i powinna zapewnić w szczególności ustalenie kwoty niewygasających wydatków.</w:t>
      </w:r>
    </w:p>
    <w:p w14:paraId="1010A7ED" w14:textId="77777777" w:rsidR="00A810D9" w:rsidRPr="00B93520" w:rsidRDefault="00A810D9" w:rsidP="00A810D9">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koniec roku konto 999 może wykazywać saldo Ma, oznaczające zaangażowanie wydatków budżetowych przyszłych lat, k</w:t>
      </w:r>
      <w:r w:rsidRPr="00B93520">
        <w:rPr>
          <w:rFonts w:ascii="Times New Roman" w:eastAsia="Times New Roman" w:hAnsi="Times New Roman" w:cs="Times New Roman"/>
          <w:kern w:val="0"/>
          <w:sz w:val="28"/>
          <w:szCs w:val="28"/>
          <w:lang w:eastAsia="pl-PL"/>
          <w14:ligatures w14:val="none"/>
        </w:rPr>
        <w:t>tóra prowadzona jest w szczegółowości wynikającej z wieloletniej prognozy finansowej.</w:t>
      </w:r>
    </w:p>
    <w:p w14:paraId="6A06EC50" w14:textId="77777777" w:rsidR="00A810D9" w:rsidRPr="00B93520" w:rsidRDefault="00A810D9" w:rsidP="00A810D9">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szczegółowa do konta 999 prowadzona jest w pełnej klasyfikacji budżetowej wynikającej z wyodrębnienia planu wydatków niewygasających. Prowadzona jest z podziałem na poszczególne lata zgodnie z zaciąganymi zobowiązaniami określonymi w wieloletniej prognozie finansowej.</w:t>
      </w:r>
    </w:p>
    <w:p w14:paraId="26A4A244" w14:textId="77777777" w:rsidR="00A810D9" w:rsidRPr="00B93520" w:rsidRDefault="00A810D9" w:rsidP="00A810D9">
      <w:pPr>
        <w:spacing w:after="0" w:line="240" w:lineRule="auto"/>
        <w:ind w:left="397" w:firstLine="57"/>
        <w:jc w:val="both"/>
        <w:rPr>
          <w:rFonts w:ascii="Times New Roman" w:eastAsia="Times New Roman" w:hAnsi="Times New Roman" w:cs="Times New Roman"/>
          <w:strike/>
          <w:kern w:val="0"/>
          <w:sz w:val="28"/>
          <w:szCs w:val="20"/>
          <w:lang w:eastAsia="pl-PL"/>
          <w14:ligatures w14:val="none"/>
        </w:rPr>
      </w:pPr>
    </w:p>
    <w:p w14:paraId="14F1BF15" w14:textId="1DD252CE" w:rsidR="00A810D9" w:rsidRPr="00B93520" w:rsidRDefault="00A810D9" w:rsidP="00A810D9">
      <w:pPr>
        <w:spacing w:after="0" w:line="240" w:lineRule="auto"/>
        <w:ind w:left="3937" w:firstLine="311"/>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 </w:t>
      </w:r>
      <w:r w:rsidR="00265C14" w:rsidRPr="00B93520">
        <w:rPr>
          <w:rFonts w:ascii="Times New Roman" w:eastAsia="Times New Roman" w:hAnsi="Times New Roman" w:cs="Times New Roman"/>
          <w:b/>
          <w:kern w:val="0"/>
          <w:sz w:val="28"/>
          <w:szCs w:val="20"/>
          <w:lang w:eastAsia="pl-PL"/>
          <w14:ligatures w14:val="none"/>
        </w:rPr>
        <w:t>16</w:t>
      </w:r>
    </w:p>
    <w:p w14:paraId="193C3AD5" w14:textId="77777777" w:rsidR="00A810D9" w:rsidRPr="00B93520" w:rsidRDefault="00A810D9" w:rsidP="00A810D9">
      <w:pPr>
        <w:autoSpaceDE w:val="0"/>
        <w:autoSpaceDN w:val="0"/>
        <w:adjustRightInd w:val="0"/>
        <w:spacing w:after="0" w:line="240" w:lineRule="auto"/>
        <w:jc w:val="both"/>
        <w:rPr>
          <w:rFonts w:ascii="Times New Roman" w:eastAsia="Times New Roman" w:hAnsi="Times New Roman" w:cs="Times New Roman"/>
          <w:kern w:val="0"/>
          <w:sz w:val="28"/>
          <w:szCs w:val="20"/>
          <w:lang w:eastAsia="pl-PL"/>
          <w14:ligatures w14:val="none"/>
        </w:rPr>
      </w:pPr>
    </w:p>
    <w:p w14:paraId="36A9CBAE" w14:textId="77777777" w:rsidR="00A810D9" w:rsidRDefault="00A810D9" w:rsidP="00A810D9">
      <w:pPr>
        <w:autoSpaceDE w:val="0"/>
        <w:autoSpaceDN w:val="0"/>
        <w:adjustRightInd w:val="0"/>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W pozostałym nieuregulowanym w niniejszym załączniku zakresie dotyczącym zasad funkcjonowania kont księgowych, klasyfikowania zdarzeń gospodarczych, prowadzenia kont pomocniczych należy stosować zasady wynikające z interpretacji i wyjaśnień Ministerstwa Finansów, Regionalnych Izb Obrachunkowych i innych instytucji właściwych do ustalania zasad i procedur w tym zakresie, </w:t>
      </w:r>
      <w:r w:rsidRPr="00B93520">
        <w:rPr>
          <w:rFonts w:ascii="Times New Roman" w:eastAsia="Times New Roman" w:hAnsi="Times New Roman" w:cs="Times New Roman"/>
          <w:kern w:val="0"/>
          <w:sz w:val="28"/>
          <w:szCs w:val="28"/>
          <w:lang w:eastAsia="pl-PL"/>
          <w14:ligatures w14:val="none"/>
        </w:rPr>
        <w:t>do czasu zaimplementowania tych zasad polityki rachunkowości Urzędu jako jednostki budżetowej.</w:t>
      </w:r>
    </w:p>
    <w:p w14:paraId="47729A55" w14:textId="77777777" w:rsidR="000D1A57" w:rsidRDefault="000D1A57" w:rsidP="00A810D9">
      <w:pPr>
        <w:autoSpaceDE w:val="0"/>
        <w:autoSpaceDN w:val="0"/>
        <w:adjustRightInd w:val="0"/>
        <w:spacing w:after="0" w:line="240" w:lineRule="auto"/>
        <w:jc w:val="both"/>
        <w:rPr>
          <w:rFonts w:ascii="Times New Roman" w:eastAsia="Times New Roman" w:hAnsi="Times New Roman" w:cs="Times New Roman"/>
          <w:kern w:val="0"/>
          <w:sz w:val="28"/>
          <w:szCs w:val="28"/>
          <w:lang w:eastAsia="pl-PL"/>
          <w14:ligatures w14:val="none"/>
        </w:rPr>
      </w:pPr>
    </w:p>
    <w:p w14:paraId="596D97A3" w14:textId="77777777" w:rsidR="000D1A57" w:rsidRPr="00B93520" w:rsidRDefault="000D1A57" w:rsidP="00A810D9">
      <w:pPr>
        <w:autoSpaceDE w:val="0"/>
        <w:autoSpaceDN w:val="0"/>
        <w:adjustRightInd w:val="0"/>
        <w:spacing w:after="0" w:line="240" w:lineRule="auto"/>
        <w:jc w:val="both"/>
        <w:rPr>
          <w:rFonts w:ascii="Times New Roman" w:eastAsia="Times New Roman" w:hAnsi="Times New Roman" w:cs="Times New Roman"/>
          <w:kern w:val="0"/>
          <w:sz w:val="28"/>
          <w:szCs w:val="28"/>
          <w:lang w:eastAsia="pl-PL"/>
          <w14:ligatures w14:val="none"/>
        </w:rPr>
      </w:pPr>
    </w:p>
    <w:p w14:paraId="35709538" w14:textId="77777777" w:rsidR="00DC1D50" w:rsidRPr="00B93520" w:rsidRDefault="00DC1D50" w:rsidP="00F66AE0">
      <w:pPr>
        <w:tabs>
          <w:tab w:val="left" w:pos="4536"/>
        </w:tabs>
        <w:spacing w:after="0" w:line="240" w:lineRule="auto"/>
        <w:rPr>
          <w:rFonts w:ascii="Times New Roman" w:eastAsia="Times New Roman" w:hAnsi="Times New Roman" w:cs="Times New Roman"/>
          <w:b/>
          <w:kern w:val="0"/>
          <w:sz w:val="28"/>
          <w:szCs w:val="20"/>
          <w:lang w:eastAsia="pl-PL"/>
          <w14:ligatures w14:val="none"/>
        </w:rPr>
      </w:pPr>
    </w:p>
    <w:p w14:paraId="3B19604F" w14:textId="6BEFB39A" w:rsidR="00DC1D50" w:rsidRPr="00B93520" w:rsidRDefault="00DC1D50" w:rsidP="0091338E">
      <w:pPr>
        <w:pStyle w:val="Akapitzlist"/>
        <w:numPr>
          <w:ilvl w:val="0"/>
          <w:numId w:val="197"/>
        </w:numPr>
        <w:tabs>
          <w:tab w:val="left" w:pos="4536"/>
        </w:tabs>
        <w:jc w:val="center"/>
        <w:rPr>
          <w:b/>
          <w:sz w:val="28"/>
        </w:rPr>
      </w:pPr>
      <w:r w:rsidRPr="00B93520">
        <w:rPr>
          <w:b/>
          <w:sz w:val="28"/>
        </w:rPr>
        <w:lastRenderedPageBreak/>
        <w:t xml:space="preserve">Wykaz paragrafów klasyfikacji budżetowej </w:t>
      </w:r>
    </w:p>
    <w:p w14:paraId="57907DCE" w14:textId="77777777" w:rsidR="00DC1D50" w:rsidRPr="00B93520" w:rsidRDefault="00DC1D50" w:rsidP="00DC1D50">
      <w:pPr>
        <w:tabs>
          <w:tab w:val="left" w:pos="4536"/>
        </w:tabs>
        <w:spacing w:after="0" w:line="240" w:lineRule="auto"/>
        <w:ind w:left="397" w:firstLine="57"/>
        <w:jc w:val="center"/>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ujmowanych na kontach zespołu 4 – „Koszty według rodzajów i ich rozliczenie” oraz na kontach zespołu 7 – „Przychody, dochody i koszty”</w:t>
      </w:r>
    </w:p>
    <w:p w14:paraId="5D373022" w14:textId="77777777" w:rsidR="00DC1D50" w:rsidRPr="00B93520" w:rsidRDefault="00DC1D50" w:rsidP="00DC1D50">
      <w:pPr>
        <w:tabs>
          <w:tab w:val="left" w:pos="4536"/>
        </w:tabs>
        <w:spacing w:after="0" w:line="240" w:lineRule="auto"/>
        <w:ind w:left="397" w:firstLine="57"/>
        <w:jc w:val="center"/>
        <w:rPr>
          <w:rFonts w:ascii="Times New Roman" w:eastAsia="Times New Roman" w:hAnsi="Times New Roman" w:cs="Times New Roman"/>
          <w:b/>
          <w:kern w:val="0"/>
          <w:sz w:val="28"/>
          <w:szCs w:val="20"/>
          <w:lang w:eastAsia="pl-PL"/>
          <w14:ligatures w14:val="none"/>
        </w:rPr>
      </w:pPr>
    </w:p>
    <w:p w14:paraId="5E238B9A" w14:textId="583E4EBF" w:rsidR="00DC1D50" w:rsidRPr="00B93520" w:rsidRDefault="00DC1D50" w:rsidP="00F66AE0">
      <w:pPr>
        <w:tabs>
          <w:tab w:val="left" w:pos="4536"/>
        </w:tabs>
        <w:spacing w:after="0" w:line="240" w:lineRule="auto"/>
        <w:ind w:left="397" w:firstLine="57"/>
        <w:jc w:val="center"/>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17</w:t>
      </w:r>
    </w:p>
    <w:p w14:paraId="2C45C627" w14:textId="726B36BF" w:rsidR="00DC1D50" w:rsidRPr="00B93520" w:rsidRDefault="00DC1D50" w:rsidP="00C11135">
      <w:pPr>
        <w:spacing w:after="0" w:line="240" w:lineRule="auto"/>
        <w:ind w:left="340" w:hanging="340"/>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1. Konta zespołu 4 – „Koszty według rodzajów i ich rozliczenie”</w:t>
      </w:r>
      <w:r w:rsidRPr="00B93520">
        <w:rPr>
          <w:rFonts w:ascii="Times New Roman" w:eastAsia="Times New Roman" w:hAnsi="Times New Roman" w:cs="Times New Roman"/>
          <w:kern w:val="0"/>
          <w:sz w:val="28"/>
          <w:szCs w:val="20"/>
          <w:lang w:eastAsia="pl-PL"/>
          <w14:ligatures w14:val="none"/>
        </w:rPr>
        <w:t xml:space="preserve"> </w:t>
      </w:r>
    </w:p>
    <w:p w14:paraId="0BCF9F1D" w14:textId="77777777" w:rsidR="00DC1D50" w:rsidRPr="00B93520" w:rsidRDefault="00DC1D50" w:rsidP="00DC1D50">
      <w:pPr>
        <w:spacing w:after="0" w:line="240" w:lineRule="auto"/>
        <w:ind w:left="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Ewidencję szczegółową do kont zespołu „4” prowadzi się w szczegółowości klasyfikacji budżetowej. </w:t>
      </w:r>
    </w:p>
    <w:p w14:paraId="3717BFF4" w14:textId="77777777" w:rsidR="00DC1D50" w:rsidRPr="00B93520" w:rsidRDefault="00DC1D50" w:rsidP="00DC1D50">
      <w:pPr>
        <w:spacing w:after="0" w:line="240" w:lineRule="auto"/>
        <w:ind w:left="284" w:firstLine="57"/>
        <w:jc w:val="both"/>
        <w:rPr>
          <w:rFonts w:ascii="Times New Roman" w:eastAsia="Times New Roman" w:hAnsi="Times New Roman" w:cs="Times New Roman"/>
          <w:kern w:val="0"/>
          <w:sz w:val="28"/>
          <w:szCs w:val="20"/>
          <w:lang w:eastAsia="pl-PL"/>
          <w14:ligatures w14:val="none"/>
        </w:rPr>
      </w:pPr>
    </w:p>
    <w:p w14:paraId="184F2935" w14:textId="52F74051" w:rsidR="00DC1D50" w:rsidRPr="00B93520" w:rsidRDefault="00DC1D50" w:rsidP="00C11135">
      <w:pPr>
        <w:numPr>
          <w:ilvl w:val="0"/>
          <w:numId w:val="212"/>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401 – „Zużycie materiałów i energii”</w:t>
      </w:r>
    </w:p>
    <w:p w14:paraId="2FECA5E7" w14:textId="77777777" w:rsidR="00DC1D50" w:rsidRPr="00B93520" w:rsidRDefault="00DC1D50" w:rsidP="00DC1D50">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 kosztów zużycia materiałów i energii ewidencjonowanych na koncie 401 zalicza się koszty finansowane w szczególności z następujących paragrafów klasyfikacji budżetowej:</w:t>
      </w:r>
    </w:p>
    <w:p w14:paraId="24A56BFB" w14:textId="0F0103AA" w:rsidR="00DC1D50" w:rsidRPr="00B93520" w:rsidRDefault="00DC1D50" w:rsidP="0091338E">
      <w:pPr>
        <w:numPr>
          <w:ilvl w:val="0"/>
          <w:numId w:val="20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421 „Zakup materiałów i wyposażenia”</w:t>
      </w:r>
      <w:r w:rsidR="00DD6C27">
        <w:rPr>
          <w:rFonts w:ascii="Times New Roman" w:eastAsia="Times New Roman" w:hAnsi="Times New Roman" w:cs="Times New Roman"/>
          <w:kern w:val="0"/>
          <w:sz w:val="28"/>
          <w:szCs w:val="20"/>
          <w:lang w:eastAsia="pl-PL"/>
          <w14:ligatures w14:val="none"/>
        </w:rPr>
        <w:t>,</w:t>
      </w:r>
    </w:p>
    <w:p w14:paraId="792C4696" w14:textId="6617A9CE" w:rsidR="00DC1D50" w:rsidRPr="00B93520" w:rsidRDefault="00DC1D50" w:rsidP="0091338E">
      <w:pPr>
        <w:numPr>
          <w:ilvl w:val="0"/>
          <w:numId w:val="20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422 „Zakup środków żywności”</w:t>
      </w:r>
      <w:r w:rsidR="00DD6C27">
        <w:rPr>
          <w:rFonts w:ascii="Times New Roman" w:eastAsia="Times New Roman" w:hAnsi="Times New Roman" w:cs="Times New Roman"/>
          <w:kern w:val="0"/>
          <w:sz w:val="28"/>
          <w:szCs w:val="20"/>
          <w:lang w:eastAsia="pl-PL"/>
          <w14:ligatures w14:val="none"/>
        </w:rPr>
        <w:t>,</w:t>
      </w:r>
    </w:p>
    <w:p w14:paraId="329CD07E" w14:textId="302416D6" w:rsidR="00DC1D50" w:rsidRPr="00B93520" w:rsidRDefault="00DC1D50" w:rsidP="0091338E">
      <w:pPr>
        <w:numPr>
          <w:ilvl w:val="0"/>
          <w:numId w:val="20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423 „Zakup leków, wyrobów medycznych i produktów biobójczych”</w:t>
      </w:r>
      <w:r w:rsidR="00DD6C27">
        <w:rPr>
          <w:rFonts w:ascii="Times New Roman" w:eastAsia="Times New Roman" w:hAnsi="Times New Roman" w:cs="Times New Roman"/>
          <w:kern w:val="0"/>
          <w:sz w:val="28"/>
          <w:szCs w:val="20"/>
          <w:lang w:eastAsia="pl-PL"/>
          <w14:ligatures w14:val="none"/>
        </w:rPr>
        <w:t>,</w:t>
      </w:r>
    </w:p>
    <w:p w14:paraId="44F7501C" w14:textId="00AA6224" w:rsidR="00DC1D50" w:rsidRPr="00B93520" w:rsidRDefault="00DC1D50" w:rsidP="0091338E">
      <w:pPr>
        <w:numPr>
          <w:ilvl w:val="0"/>
          <w:numId w:val="20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424 „Zakup środków dydaktycznych i książek”</w:t>
      </w:r>
      <w:r w:rsidR="00DD6C27">
        <w:rPr>
          <w:rFonts w:ascii="Times New Roman" w:eastAsia="Times New Roman" w:hAnsi="Times New Roman" w:cs="Times New Roman"/>
          <w:kern w:val="0"/>
          <w:sz w:val="28"/>
          <w:szCs w:val="20"/>
          <w:lang w:eastAsia="pl-PL"/>
          <w14:ligatures w14:val="none"/>
        </w:rPr>
        <w:t>,</w:t>
      </w:r>
    </w:p>
    <w:p w14:paraId="5EC90FF2" w14:textId="77777777" w:rsidR="00DC1D50" w:rsidRPr="00B93520" w:rsidRDefault="00DC1D50" w:rsidP="0091338E">
      <w:pPr>
        <w:numPr>
          <w:ilvl w:val="0"/>
          <w:numId w:val="20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426 „Zakup energii”.</w:t>
      </w:r>
    </w:p>
    <w:p w14:paraId="6275A595" w14:textId="77777777" w:rsidR="00DC1D50" w:rsidRPr="00B93520" w:rsidRDefault="00DC1D50" w:rsidP="00DC1D50">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7577AF03" w14:textId="09980150" w:rsidR="00DC1D50" w:rsidRPr="00B93520" w:rsidRDefault="00DC1D50" w:rsidP="00DC1D50">
      <w:pPr>
        <w:numPr>
          <w:ilvl w:val="0"/>
          <w:numId w:val="212"/>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402 – „Usługi obce”</w:t>
      </w:r>
    </w:p>
    <w:p w14:paraId="0B81EFBE" w14:textId="77777777" w:rsidR="00DC1D50" w:rsidRPr="00B93520" w:rsidRDefault="00DC1D50" w:rsidP="00DC1D50">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402 ewidencjonuje się koszty finansowane z tytułu usług obcych klasyfikowane w szczególności w następujących paragrafach:</w:t>
      </w:r>
    </w:p>
    <w:p w14:paraId="12D703FF" w14:textId="0D3510F9" w:rsidR="00DC1D50" w:rsidRPr="00B93520" w:rsidRDefault="00DC1D50" w:rsidP="0091338E">
      <w:pPr>
        <w:numPr>
          <w:ilvl w:val="1"/>
          <w:numId w:val="208"/>
        </w:numPr>
        <w:tabs>
          <w:tab w:val="left" w:pos="709"/>
        </w:tabs>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427 „Zakup </w:t>
      </w:r>
      <w:r w:rsidRPr="00B93520">
        <w:rPr>
          <w:rFonts w:ascii="Times New Roman" w:eastAsia="Times New Roman" w:hAnsi="Times New Roman" w:cs="Times New Roman"/>
          <w:kern w:val="0"/>
          <w:sz w:val="28"/>
          <w:szCs w:val="28"/>
          <w:lang w:eastAsia="pl-PL"/>
          <w14:ligatures w14:val="none"/>
        </w:rPr>
        <w:t>usług remontowych”</w:t>
      </w:r>
      <w:r w:rsidR="00DD6C27">
        <w:rPr>
          <w:rFonts w:ascii="Times New Roman" w:eastAsia="Times New Roman" w:hAnsi="Times New Roman" w:cs="Times New Roman"/>
          <w:kern w:val="0"/>
          <w:sz w:val="28"/>
          <w:szCs w:val="28"/>
          <w:lang w:eastAsia="pl-PL"/>
          <w14:ligatures w14:val="none"/>
        </w:rPr>
        <w:t>,</w:t>
      </w:r>
    </w:p>
    <w:p w14:paraId="5DC11B69" w14:textId="6268AF07" w:rsidR="00DC1D50" w:rsidRPr="00B93520" w:rsidRDefault="00DC1D50" w:rsidP="0091338E">
      <w:pPr>
        <w:numPr>
          <w:ilvl w:val="1"/>
          <w:numId w:val="208"/>
        </w:numPr>
        <w:tabs>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428 „Zakup usług zdrowotnych” (w zakresie realizacji programów zdrowotnych dla mieszkańców gmin)</w:t>
      </w:r>
      <w:r w:rsidR="00DD6C27">
        <w:rPr>
          <w:rFonts w:ascii="Times New Roman" w:eastAsia="Times New Roman" w:hAnsi="Times New Roman" w:cs="Times New Roman"/>
          <w:kern w:val="0"/>
          <w:sz w:val="28"/>
          <w:szCs w:val="28"/>
          <w:lang w:eastAsia="pl-PL"/>
          <w14:ligatures w14:val="none"/>
        </w:rPr>
        <w:t>,</w:t>
      </w:r>
    </w:p>
    <w:p w14:paraId="544579D0" w14:textId="1FD57D93" w:rsidR="00DC1D50" w:rsidRPr="00B93520" w:rsidRDefault="00DC1D50" w:rsidP="0091338E">
      <w:pPr>
        <w:numPr>
          <w:ilvl w:val="1"/>
          <w:numId w:val="208"/>
        </w:numPr>
        <w:tabs>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430 „Zakup usług pozostałych” (część usług niezaliczanych do innych kosztów rodzajowych)</w:t>
      </w:r>
      <w:r w:rsidR="00DD6C27">
        <w:rPr>
          <w:rFonts w:ascii="Times New Roman" w:eastAsia="Times New Roman" w:hAnsi="Times New Roman" w:cs="Times New Roman"/>
          <w:kern w:val="0"/>
          <w:sz w:val="28"/>
          <w:szCs w:val="28"/>
          <w:lang w:eastAsia="pl-PL"/>
          <w14:ligatures w14:val="none"/>
        </w:rPr>
        <w:t>,</w:t>
      </w:r>
    </w:p>
    <w:p w14:paraId="61490A4F" w14:textId="0005013F" w:rsidR="00B11723" w:rsidRPr="00B93520" w:rsidRDefault="00DC1D50" w:rsidP="0091338E">
      <w:pPr>
        <w:numPr>
          <w:ilvl w:val="1"/>
          <w:numId w:val="208"/>
        </w:numPr>
        <w:tabs>
          <w:tab w:val="left" w:pos="709"/>
        </w:tabs>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 § 433 „Zakup usług przez jednostki samorządu terytorialnego od innych jednostek samorządu terytorialnego”</w:t>
      </w:r>
      <w:r w:rsidR="00DD6C27">
        <w:rPr>
          <w:rFonts w:ascii="Times New Roman" w:eastAsia="Times New Roman" w:hAnsi="Times New Roman" w:cs="Times New Roman"/>
          <w:kern w:val="0"/>
          <w:sz w:val="28"/>
          <w:szCs w:val="28"/>
          <w:lang w:eastAsia="pl-PL"/>
          <w14:ligatures w14:val="none"/>
        </w:rPr>
        <w:t>,</w:t>
      </w:r>
    </w:p>
    <w:p w14:paraId="4059E056" w14:textId="30BB37DD" w:rsidR="00DC1D50" w:rsidRPr="00B93520" w:rsidRDefault="00DC1D50" w:rsidP="0091338E">
      <w:pPr>
        <w:numPr>
          <w:ilvl w:val="1"/>
          <w:numId w:val="208"/>
        </w:numPr>
        <w:tabs>
          <w:tab w:val="left" w:pos="709"/>
        </w:tabs>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434 „Zakup usług remontowo – konserwatorskich dotyczących obiektów zabytkowych będących w użytkowaniu jednostek budżetowych”</w:t>
      </w:r>
      <w:r w:rsidR="00DD6C27">
        <w:rPr>
          <w:rFonts w:ascii="Times New Roman" w:eastAsia="Times New Roman" w:hAnsi="Times New Roman" w:cs="Times New Roman"/>
          <w:kern w:val="0"/>
          <w:sz w:val="28"/>
          <w:szCs w:val="28"/>
          <w:lang w:eastAsia="pl-PL"/>
          <w14:ligatures w14:val="none"/>
        </w:rPr>
        <w:t>,</w:t>
      </w:r>
    </w:p>
    <w:p w14:paraId="53002CE4" w14:textId="0B4B6334" w:rsidR="00DC1D50" w:rsidRPr="00B93520" w:rsidRDefault="00DC1D50" w:rsidP="0091338E">
      <w:pPr>
        <w:numPr>
          <w:ilvl w:val="1"/>
          <w:numId w:val="208"/>
        </w:numPr>
        <w:tabs>
          <w:tab w:val="left" w:pos="709"/>
        </w:tabs>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436 „Opłaty z tytułu zakupu usług telekomunikacyjnych</w:t>
      </w:r>
      <w:r w:rsidR="001549CE">
        <w:rPr>
          <w:rFonts w:ascii="Times New Roman" w:eastAsia="Times New Roman" w:hAnsi="Times New Roman" w:cs="Times New Roman"/>
          <w:kern w:val="0"/>
          <w:sz w:val="28"/>
          <w:szCs w:val="28"/>
          <w:lang w:eastAsia="pl-PL"/>
          <w14:ligatures w14:val="none"/>
        </w:rPr>
        <w:t>”,</w:t>
      </w:r>
    </w:p>
    <w:p w14:paraId="48C70503" w14:textId="50702CD5" w:rsidR="00DC1D50" w:rsidRPr="00B93520" w:rsidRDefault="00DC1D50" w:rsidP="0091338E">
      <w:pPr>
        <w:numPr>
          <w:ilvl w:val="1"/>
          <w:numId w:val="208"/>
        </w:numPr>
        <w:tabs>
          <w:tab w:val="left" w:pos="709"/>
        </w:tabs>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438 „Zakup usług obejmujących tłumaczenia”</w:t>
      </w:r>
      <w:r w:rsidR="00DD6C27">
        <w:rPr>
          <w:rFonts w:ascii="Times New Roman" w:eastAsia="Times New Roman" w:hAnsi="Times New Roman" w:cs="Times New Roman"/>
          <w:kern w:val="0"/>
          <w:sz w:val="28"/>
          <w:szCs w:val="28"/>
          <w:lang w:eastAsia="pl-PL"/>
          <w14:ligatures w14:val="none"/>
        </w:rPr>
        <w:t>,</w:t>
      </w:r>
    </w:p>
    <w:p w14:paraId="16182A4B" w14:textId="6C984DD7" w:rsidR="00DC1D50" w:rsidRPr="00B93520" w:rsidRDefault="00DC1D50" w:rsidP="0091338E">
      <w:pPr>
        <w:numPr>
          <w:ilvl w:val="1"/>
          <w:numId w:val="208"/>
        </w:numPr>
        <w:tabs>
          <w:tab w:val="left" w:pos="709"/>
        </w:tabs>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439 „Zakup usług obejmujących wykonanie ekspertyz, analiz, opinii”, z wyjątkiem zleconych w formie umowy o dzieło i zlecenia osobom fizycznym nieprowadzącym działalności gospodarczej</w:t>
      </w:r>
      <w:r w:rsidR="00DD6C27">
        <w:rPr>
          <w:rFonts w:ascii="Times New Roman" w:eastAsia="Times New Roman" w:hAnsi="Times New Roman" w:cs="Times New Roman"/>
          <w:kern w:val="0"/>
          <w:sz w:val="28"/>
          <w:szCs w:val="28"/>
          <w:lang w:eastAsia="pl-PL"/>
          <w14:ligatures w14:val="none"/>
        </w:rPr>
        <w:t>,</w:t>
      </w:r>
    </w:p>
    <w:p w14:paraId="381B4FCB" w14:textId="5683099F" w:rsidR="00DC1D50" w:rsidRPr="00B93520" w:rsidRDefault="00DC1D50" w:rsidP="0091338E">
      <w:pPr>
        <w:numPr>
          <w:ilvl w:val="1"/>
          <w:numId w:val="208"/>
        </w:numPr>
        <w:tabs>
          <w:tab w:val="left" w:pos="709"/>
        </w:tabs>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440 „Opłaty za administrowanie i czynsze za budynki, lokale i pomieszczenia garażowe”</w:t>
      </w:r>
      <w:r w:rsidR="00DD6C27">
        <w:rPr>
          <w:rFonts w:ascii="Times New Roman" w:eastAsia="Times New Roman" w:hAnsi="Times New Roman" w:cs="Times New Roman"/>
          <w:kern w:val="0"/>
          <w:sz w:val="28"/>
          <w:szCs w:val="28"/>
          <w:lang w:eastAsia="pl-PL"/>
          <w14:ligatures w14:val="none"/>
        </w:rPr>
        <w:t>,</w:t>
      </w:r>
    </w:p>
    <w:p w14:paraId="0AD102B4" w14:textId="77777777" w:rsidR="00DC1D50" w:rsidRPr="00B93520" w:rsidRDefault="00DC1D50" w:rsidP="0091338E">
      <w:pPr>
        <w:numPr>
          <w:ilvl w:val="1"/>
          <w:numId w:val="208"/>
        </w:numPr>
        <w:tabs>
          <w:tab w:val="left" w:pos="709"/>
        </w:tabs>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809 „Koszty emisji samorządowych papierów wartościowych oraz inne opłaty i prowizje”.</w:t>
      </w:r>
    </w:p>
    <w:p w14:paraId="0F6172B5" w14:textId="77777777" w:rsidR="00DC1D50" w:rsidRPr="00B93520" w:rsidRDefault="00DC1D50" w:rsidP="00DC1D50">
      <w:pPr>
        <w:tabs>
          <w:tab w:val="left" w:pos="709"/>
        </w:tabs>
        <w:spacing w:after="0" w:line="240" w:lineRule="auto"/>
        <w:ind w:left="709"/>
        <w:jc w:val="both"/>
        <w:rPr>
          <w:rFonts w:ascii="Times New Roman" w:eastAsia="Times New Roman" w:hAnsi="Times New Roman" w:cs="Times New Roman"/>
          <w:kern w:val="0"/>
          <w:sz w:val="28"/>
          <w:szCs w:val="28"/>
          <w:lang w:eastAsia="pl-PL"/>
          <w14:ligatures w14:val="none"/>
        </w:rPr>
      </w:pPr>
    </w:p>
    <w:p w14:paraId="775791E6" w14:textId="7484A559" w:rsidR="00DC1D50" w:rsidRPr="00B93520" w:rsidRDefault="00DC1D50" w:rsidP="00C11135">
      <w:pPr>
        <w:numPr>
          <w:ilvl w:val="0"/>
          <w:numId w:val="212"/>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403 – „Podatki i opłaty”</w:t>
      </w:r>
    </w:p>
    <w:p w14:paraId="75852DF8" w14:textId="77777777" w:rsidR="00DC1D50" w:rsidRPr="00B93520" w:rsidRDefault="00DC1D50" w:rsidP="00DC1D50">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 xml:space="preserve">Na koncie 403 ujmuje się koszty finansowane i klasyfikowane w szczególności w następujących paragrafach klasyfikacji budżetowej: </w:t>
      </w:r>
    </w:p>
    <w:p w14:paraId="1A1A4391" w14:textId="4727792F" w:rsidR="00DC1D50" w:rsidRPr="00B202B7" w:rsidRDefault="00DC1D50" w:rsidP="00B202B7">
      <w:pPr>
        <w:numPr>
          <w:ilvl w:val="0"/>
          <w:numId w:val="21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285 „Wpłaty gmin na rzecz izb rolniczych w wysokości 2% uzyskanych </w:t>
      </w:r>
      <w:r w:rsidRPr="00B202B7">
        <w:rPr>
          <w:rFonts w:ascii="Times New Roman" w:eastAsia="Times New Roman" w:hAnsi="Times New Roman" w:cs="Times New Roman"/>
          <w:kern w:val="0"/>
          <w:sz w:val="28"/>
          <w:szCs w:val="20"/>
          <w:lang w:eastAsia="pl-PL"/>
          <w14:ligatures w14:val="none"/>
        </w:rPr>
        <w:t>wpływów z podatku rolnego”</w:t>
      </w:r>
      <w:r w:rsidR="00DD6C27" w:rsidRPr="00B202B7">
        <w:rPr>
          <w:rFonts w:ascii="Times New Roman" w:eastAsia="Times New Roman" w:hAnsi="Times New Roman" w:cs="Times New Roman"/>
          <w:kern w:val="0"/>
          <w:sz w:val="28"/>
          <w:szCs w:val="20"/>
          <w:lang w:eastAsia="pl-PL"/>
          <w14:ligatures w14:val="none"/>
        </w:rPr>
        <w:t>,</w:t>
      </w:r>
    </w:p>
    <w:p w14:paraId="26C58121" w14:textId="77777777" w:rsidR="00B202B7" w:rsidRDefault="00DC1D50" w:rsidP="00B202B7">
      <w:pPr>
        <w:numPr>
          <w:ilvl w:val="0"/>
          <w:numId w:val="215"/>
        </w:numPr>
        <w:tabs>
          <w:tab w:val="num" w:pos="426"/>
        </w:tabs>
        <w:spacing w:after="0" w:line="240" w:lineRule="auto"/>
        <w:ind w:left="426" w:hanging="313"/>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414 „Wpłaty na Państwowy Fundusz Rehabilitacji Osób </w:t>
      </w:r>
    </w:p>
    <w:p w14:paraId="7137E3C3" w14:textId="378150EF" w:rsidR="00DC1D50" w:rsidRPr="00B202B7" w:rsidRDefault="00DC1D50" w:rsidP="00B202B7">
      <w:pPr>
        <w:tabs>
          <w:tab w:val="num" w:pos="426"/>
        </w:tabs>
        <w:spacing w:after="0" w:line="240" w:lineRule="auto"/>
        <w:ind w:left="426"/>
        <w:jc w:val="both"/>
        <w:rPr>
          <w:rFonts w:ascii="Times New Roman" w:eastAsia="Times New Roman" w:hAnsi="Times New Roman" w:cs="Times New Roman"/>
          <w:kern w:val="0"/>
          <w:sz w:val="28"/>
          <w:szCs w:val="20"/>
          <w:lang w:eastAsia="pl-PL"/>
          <w14:ligatures w14:val="none"/>
        </w:rPr>
      </w:pPr>
      <w:r w:rsidRPr="00B202B7">
        <w:rPr>
          <w:rFonts w:ascii="Times New Roman" w:eastAsia="Times New Roman" w:hAnsi="Times New Roman" w:cs="Times New Roman"/>
          <w:kern w:val="0"/>
          <w:sz w:val="28"/>
          <w:szCs w:val="20"/>
          <w:lang w:eastAsia="pl-PL"/>
          <w14:ligatures w14:val="none"/>
        </w:rPr>
        <w:t>Niepełnosprawnych”</w:t>
      </w:r>
      <w:r w:rsidR="00EB2C7A">
        <w:rPr>
          <w:rFonts w:ascii="Times New Roman" w:eastAsia="Times New Roman" w:hAnsi="Times New Roman" w:cs="Times New Roman"/>
          <w:kern w:val="0"/>
          <w:sz w:val="28"/>
          <w:szCs w:val="20"/>
          <w:lang w:eastAsia="pl-PL"/>
          <w14:ligatures w14:val="none"/>
        </w:rPr>
        <w:t>,</w:t>
      </w:r>
    </w:p>
    <w:p w14:paraId="0829991E" w14:textId="6FC4F327" w:rsidR="00DC1D50" w:rsidRPr="00B93520" w:rsidRDefault="00DC1D50" w:rsidP="0091338E">
      <w:pPr>
        <w:numPr>
          <w:ilvl w:val="0"/>
          <w:numId w:val="215"/>
        </w:numPr>
        <w:tabs>
          <w:tab w:val="num" w:pos="64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443 „Różne opłaty i składki” - z wyjątkiem ubezpieczeń majątkowych</w:t>
      </w:r>
      <w:r w:rsidR="00EB2C7A">
        <w:rPr>
          <w:rFonts w:ascii="Times New Roman" w:eastAsia="Times New Roman" w:hAnsi="Times New Roman" w:cs="Times New Roman"/>
          <w:kern w:val="0"/>
          <w:sz w:val="28"/>
          <w:szCs w:val="20"/>
          <w:lang w:eastAsia="pl-PL"/>
          <w14:ligatures w14:val="none"/>
        </w:rPr>
        <w:t>,</w:t>
      </w:r>
    </w:p>
    <w:p w14:paraId="3EE3CF51" w14:textId="3346CEAC" w:rsidR="00DC1D50" w:rsidRPr="00B93520" w:rsidRDefault="00DC1D50" w:rsidP="0091338E">
      <w:pPr>
        <w:numPr>
          <w:ilvl w:val="0"/>
          <w:numId w:val="215"/>
        </w:numPr>
        <w:tabs>
          <w:tab w:val="num" w:pos="64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447 „Cła”</w:t>
      </w:r>
      <w:r w:rsidR="00EB2C7A">
        <w:rPr>
          <w:rFonts w:ascii="Times New Roman" w:eastAsia="Times New Roman" w:hAnsi="Times New Roman" w:cs="Times New Roman"/>
          <w:kern w:val="0"/>
          <w:sz w:val="28"/>
          <w:szCs w:val="20"/>
          <w:lang w:eastAsia="pl-PL"/>
          <w14:ligatures w14:val="none"/>
        </w:rPr>
        <w:t>,</w:t>
      </w:r>
    </w:p>
    <w:p w14:paraId="449531D7" w14:textId="6EB19E45" w:rsidR="00DC1D50" w:rsidRPr="00B93520" w:rsidRDefault="00DC1D50" w:rsidP="0091338E">
      <w:pPr>
        <w:numPr>
          <w:ilvl w:val="0"/>
          <w:numId w:val="215"/>
        </w:numPr>
        <w:tabs>
          <w:tab w:val="num" w:pos="64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448 „Podatek od nieruchomości”</w:t>
      </w:r>
      <w:r w:rsidR="00EB2C7A">
        <w:rPr>
          <w:rFonts w:ascii="Times New Roman" w:eastAsia="Times New Roman" w:hAnsi="Times New Roman" w:cs="Times New Roman"/>
          <w:kern w:val="0"/>
          <w:sz w:val="28"/>
          <w:szCs w:val="20"/>
          <w:lang w:eastAsia="pl-PL"/>
          <w14:ligatures w14:val="none"/>
        </w:rPr>
        <w:t>,</w:t>
      </w:r>
    </w:p>
    <w:p w14:paraId="2AA5CFA9" w14:textId="54DC25BA" w:rsidR="00DC1D50" w:rsidRPr="00B93520" w:rsidRDefault="00DC1D50" w:rsidP="0091338E">
      <w:pPr>
        <w:numPr>
          <w:ilvl w:val="0"/>
          <w:numId w:val="215"/>
        </w:numPr>
        <w:tabs>
          <w:tab w:val="num" w:pos="64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449 „Pozostałe podatki na rzecz budżetu państwa”</w:t>
      </w:r>
      <w:r w:rsidR="00EB2C7A">
        <w:rPr>
          <w:rFonts w:ascii="Times New Roman" w:eastAsia="Times New Roman" w:hAnsi="Times New Roman" w:cs="Times New Roman"/>
          <w:kern w:val="0"/>
          <w:sz w:val="28"/>
          <w:szCs w:val="20"/>
          <w:lang w:eastAsia="pl-PL"/>
          <w14:ligatures w14:val="none"/>
        </w:rPr>
        <w:t>,</w:t>
      </w:r>
    </w:p>
    <w:p w14:paraId="2F09968A" w14:textId="77777777" w:rsidR="00B202B7" w:rsidRDefault="00DC1D50" w:rsidP="00B202B7">
      <w:pPr>
        <w:numPr>
          <w:ilvl w:val="1"/>
          <w:numId w:val="215"/>
        </w:numPr>
        <w:tabs>
          <w:tab w:val="num" w:pos="64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450 „Pozostałe podatki na rzecz budżetów jednostek samorządu   </w:t>
      </w:r>
    </w:p>
    <w:p w14:paraId="781AE12F" w14:textId="4BA1009D" w:rsidR="00DC1D50" w:rsidRPr="00B202B7" w:rsidRDefault="00DC1D50" w:rsidP="00B202B7">
      <w:pPr>
        <w:tabs>
          <w:tab w:val="num" w:pos="644"/>
        </w:tabs>
        <w:spacing w:after="0" w:line="240" w:lineRule="auto"/>
        <w:ind w:left="397"/>
        <w:jc w:val="both"/>
        <w:rPr>
          <w:rFonts w:ascii="Times New Roman" w:eastAsia="Times New Roman" w:hAnsi="Times New Roman" w:cs="Times New Roman"/>
          <w:kern w:val="0"/>
          <w:sz w:val="28"/>
          <w:szCs w:val="20"/>
          <w:lang w:eastAsia="pl-PL"/>
          <w14:ligatures w14:val="none"/>
        </w:rPr>
      </w:pPr>
      <w:r w:rsidRPr="00B202B7">
        <w:rPr>
          <w:rFonts w:ascii="Times New Roman" w:eastAsia="Times New Roman" w:hAnsi="Times New Roman" w:cs="Times New Roman"/>
          <w:kern w:val="0"/>
          <w:sz w:val="28"/>
          <w:szCs w:val="20"/>
          <w:lang w:eastAsia="pl-PL"/>
          <w14:ligatures w14:val="none"/>
        </w:rPr>
        <w:t>terytorialnego”</w:t>
      </w:r>
      <w:r w:rsidR="00EB2C7A">
        <w:rPr>
          <w:rFonts w:ascii="Times New Roman" w:eastAsia="Times New Roman" w:hAnsi="Times New Roman" w:cs="Times New Roman"/>
          <w:kern w:val="0"/>
          <w:sz w:val="28"/>
          <w:szCs w:val="20"/>
          <w:lang w:eastAsia="pl-PL"/>
          <w14:ligatures w14:val="none"/>
        </w:rPr>
        <w:t>,</w:t>
      </w:r>
    </w:p>
    <w:p w14:paraId="3A3DBCF7" w14:textId="1AC971AA" w:rsidR="00DC1D50" w:rsidRPr="00B93520" w:rsidRDefault="00DC1D50" w:rsidP="0091338E">
      <w:pPr>
        <w:numPr>
          <w:ilvl w:val="0"/>
          <w:numId w:val="215"/>
        </w:numPr>
        <w:tabs>
          <w:tab w:val="num" w:pos="64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451 „Opłaty na rzecz budżetu państwa</w:t>
      </w:r>
      <w:r w:rsidR="00EB2C7A">
        <w:rPr>
          <w:rFonts w:ascii="Times New Roman" w:eastAsia="Times New Roman" w:hAnsi="Times New Roman" w:cs="Times New Roman"/>
          <w:kern w:val="0"/>
          <w:sz w:val="28"/>
          <w:szCs w:val="20"/>
          <w:lang w:eastAsia="pl-PL"/>
          <w14:ligatures w14:val="none"/>
        </w:rPr>
        <w:t>,</w:t>
      </w:r>
    </w:p>
    <w:p w14:paraId="6D8710FE" w14:textId="32F698EF" w:rsidR="00DC1D50" w:rsidRPr="00B93520" w:rsidRDefault="00DC1D50" w:rsidP="0091338E">
      <w:pPr>
        <w:numPr>
          <w:ilvl w:val="0"/>
          <w:numId w:val="215"/>
        </w:numPr>
        <w:tabs>
          <w:tab w:val="num" w:pos="64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452 „Opłaty na rzecz budżetów jednostek samorządu terytorialnego”</w:t>
      </w:r>
      <w:r w:rsidR="00EB2C7A">
        <w:rPr>
          <w:rFonts w:ascii="Times New Roman" w:eastAsia="Times New Roman" w:hAnsi="Times New Roman" w:cs="Times New Roman"/>
          <w:kern w:val="0"/>
          <w:sz w:val="28"/>
          <w:szCs w:val="20"/>
          <w:lang w:eastAsia="pl-PL"/>
          <w14:ligatures w14:val="none"/>
        </w:rPr>
        <w:t>,</w:t>
      </w:r>
    </w:p>
    <w:p w14:paraId="325B4E85" w14:textId="318E41E9" w:rsidR="00DC1D50" w:rsidRPr="00B93520" w:rsidRDefault="00DC1D50" w:rsidP="00C11135">
      <w:pPr>
        <w:numPr>
          <w:ilvl w:val="0"/>
          <w:numId w:val="215"/>
        </w:numPr>
        <w:tabs>
          <w:tab w:val="num" w:pos="644"/>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453 „Podatek od towarów i usług”.</w:t>
      </w:r>
    </w:p>
    <w:p w14:paraId="7DE3FEE0" w14:textId="77777777" w:rsidR="00C11135" w:rsidRPr="00B93520" w:rsidRDefault="00C11135" w:rsidP="00C11135">
      <w:pPr>
        <w:tabs>
          <w:tab w:val="num" w:pos="644"/>
        </w:tabs>
        <w:spacing w:after="0" w:line="240" w:lineRule="auto"/>
        <w:ind w:left="397"/>
        <w:jc w:val="both"/>
        <w:rPr>
          <w:rFonts w:ascii="Times New Roman" w:eastAsia="Times New Roman" w:hAnsi="Times New Roman" w:cs="Times New Roman"/>
          <w:kern w:val="0"/>
          <w:sz w:val="28"/>
          <w:szCs w:val="20"/>
          <w:lang w:eastAsia="pl-PL"/>
          <w14:ligatures w14:val="none"/>
        </w:rPr>
      </w:pPr>
    </w:p>
    <w:p w14:paraId="7722BF83" w14:textId="0D382E7E" w:rsidR="00DC1D50" w:rsidRPr="00B93520" w:rsidRDefault="00DC1D50" w:rsidP="00C11135">
      <w:pPr>
        <w:keepNext/>
        <w:numPr>
          <w:ilvl w:val="0"/>
          <w:numId w:val="212"/>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404 – „Wynagrodzenia”</w:t>
      </w:r>
    </w:p>
    <w:p w14:paraId="0B19FA4E" w14:textId="77777777" w:rsidR="00DC1D50" w:rsidRPr="00B93520" w:rsidRDefault="00DC1D50" w:rsidP="00DC1D50">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404 ewidencjonowane są koszty z tytułu wynagrodzeń finansowane między innymi z następujących paragrafów klasyfikacji budżetowej:</w:t>
      </w:r>
    </w:p>
    <w:p w14:paraId="7EA44398" w14:textId="2C8D2E61" w:rsidR="00DC1D50" w:rsidRPr="00B93520" w:rsidRDefault="00DC1D50" w:rsidP="00DC1D50">
      <w:pPr>
        <w:numPr>
          <w:ilvl w:val="5"/>
          <w:numId w:val="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401 „Wynagrodzenia osobowe pracowników”</w:t>
      </w:r>
      <w:r w:rsidR="00EB2C7A">
        <w:rPr>
          <w:rFonts w:ascii="Times New Roman" w:eastAsia="Times New Roman" w:hAnsi="Times New Roman" w:cs="Times New Roman"/>
          <w:kern w:val="0"/>
          <w:sz w:val="28"/>
          <w:szCs w:val="20"/>
          <w:lang w:eastAsia="pl-PL"/>
          <w14:ligatures w14:val="none"/>
        </w:rPr>
        <w:t>,</w:t>
      </w:r>
    </w:p>
    <w:p w14:paraId="7EC2266F" w14:textId="091A0D42" w:rsidR="00DC1D50" w:rsidRPr="00B93520" w:rsidRDefault="00DC1D50" w:rsidP="00DC1D50">
      <w:pPr>
        <w:numPr>
          <w:ilvl w:val="5"/>
          <w:numId w:val="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404 „Dodatkowe wynagrodzenia roczne”</w:t>
      </w:r>
      <w:r w:rsidR="00EB2C7A">
        <w:rPr>
          <w:rFonts w:ascii="Times New Roman" w:eastAsia="Times New Roman" w:hAnsi="Times New Roman" w:cs="Times New Roman"/>
          <w:kern w:val="0"/>
          <w:sz w:val="28"/>
          <w:szCs w:val="20"/>
          <w:lang w:eastAsia="pl-PL"/>
          <w14:ligatures w14:val="none"/>
        </w:rPr>
        <w:t>,</w:t>
      </w:r>
    </w:p>
    <w:p w14:paraId="79497937" w14:textId="5EBF1B59" w:rsidR="00DC1D50" w:rsidRPr="00B93520" w:rsidRDefault="00DC1D50" w:rsidP="00DC1D50">
      <w:pPr>
        <w:numPr>
          <w:ilvl w:val="5"/>
          <w:numId w:val="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409 „Honoraria”</w:t>
      </w:r>
      <w:r w:rsidR="00EB2C7A">
        <w:rPr>
          <w:rFonts w:ascii="Times New Roman" w:eastAsia="Times New Roman" w:hAnsi="Times New Roman" w:cs="Times New Roman"/>
          <w:kern w:val="0"/>
          <w:sz w:val="28"/>
          <w:szCs w:val="20"/>
          <w:lang w:eastAsia="pl-PL"/>
          <w14:ligatures w14:val="none"/>
        </w:rPr>
        <w:t>,</w:t>
      </w:r>
    </w:p>
    <w:p w14:paraId="12BC2DCB" w14:textId="79CB68F6" w:rsidR="00DC1D50" w:rsidRPr="00B93520" w:rsidRDefault="00DC1D50" w:rsidP="00DC1D50">
      <w:pPr>
        <w:numPr>
          <w:ilvl w:val="5"/>
          <w:numId w:val="2"/>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410 „Wynagrodzenia agencyjno – prowizyjne”</w:t>
      </w:r>
      <w:r w:rsidR="00EB2C7A">
        <w:rPr>
          <w:rFonts w:ascii="Times New Roman" w:eastAsia="Times New Roman" w:hAnsi="Times New Roman" w:cs="Times New Roman"/>
          <w:kern w:val="0"/>
          <w:sz w:val="28"/>
          <w:szCs w:val="20"/>
          <w:lang w:eastAsia="pl-PL"/>
          <w14:ligatures w14:val="none"/>
        </w:rPr>
        <w:t>,</w:t>
      </w:r>
    </w:p>
    <w:p w14:paraId="58356D22" w14:textId="0B868C3F" w:rsidR="00DC1D50" w:rsidRPr="00B93520" w:rsidRDefault="00DC1D50" w:rsidP="00DC1D50">
      <w:pPr>
        <w:numPr>
          <w:ilvl w:val="5"/>
          <w:numId w:val="2"/>
        </w:numPr>
        <w:spacing w:after="0" w:line="240" w:lineRule="auto"/>
        <w:jc w:val="both"/>
        <w:rPr>
          <w:rFonts w:ascii="Times New Roman" w:eastAsia="Times New Roman" w:hAnsi="Times New Roman" w:cs="Times New Roman"/>
          <w:kern w:val="0"/>
          <w:sz w:val="28"/>
          <w:szCs w:val="20"/>
          <w:lang w:eastAsia="pl-PL"/>
          <w14:ligatures w14:val="none"/>
        </w:rPr>
      </w:pPr>
      <w:bookmarkStart w:id="12" w:name="_Hlk184733753"/>
      <w:r w:rsidRPr="00B93520">
        <w:rPr>
          <w:rFonts w:ascii="Times New Roman" w:eastAsia="Times New Roman" w:hAnsi="Times New Roman" w:cs="Times New Roman"/>
          <w:kern w:val="0"/>
          <w:sz w:val="28"/>
          <w:szCs w:val="20"/>
          <w:lang w:eastAsia="pl-PL"/>
          <w14:ligatures w14:val="none"/>
        </w:rPr>
        <w:t>§</w:t>
      </w:r>
      <w:bookmarkEnd w:id="12"/>
      <w:r w:rsidRPr="00B93520">
        <w:rPr>
          <w:rFonts w:ascii="Times New Roman" w:eastAsia="Times New Roman" w:hAnsi="Times New Roman" w:cs="Times New Roman"/>
          <w:kern w:val="0"/>
          <w:sz w:val="28"/>
          <w:szCs w:val="20"/>
          <w:lang w:eastAsia="pl-PL"/>
          <w14:ligatures w14:val="none"/>
        </w:rPr>
        <w:t xml:space="preserve"> 417 „Wynagrodzenia bezosobowe”</w:t>
      </w:r>
      <w:r w:rsidR="00EB2C7A">
        <w:rPr>
          <w:rFonts w:ascii="Times New Roman" w:eastAsia="Times New Roman" w:hAnsi="Times New Roman" w:cs="Times New Roman"/>
          <w:kern w:val="0"/>
          <w:sz w:val="28"/>
          <w:szCs w:val="20"/>
          <w:lang w:eastAsia="pl-PL"/>
          <w14:ligatures w14:val="none"/>
        </w:rPr>
        <w:t>.</w:t>
      </w:r>
    </w:p>
    <w:p w14:paraId="14A88786" w14:textId="77777777" w:rsidR="00DC1D50" w:rsidRPr="00B93520" w:rsidRDefault="00DC1D50" w:rsidP="00DC1D50">
      <w:pPr>
        <w:spacing w:after="0" w:line="240" w:lineRule="auto"/>
        <w:jc w:val="both"/>
        <w:rPr>
          <w:rFonts w:ascii="Times New Roman" w:eastAsia="Times New Roman" w:hAnsi="Times New Roman" w:cs="Times New Roman"/>
          <w:kern w:val="0"/>
          <w:sz w:val="28"/>
          <w:szCs w:val="20"/>
          <w:lang w:eastAsia="pl-PL"/>
          <w14:ligatures w14:val="none"/>
        </w:rPr>
      </w:pPr>
    </w:p>
    <w:p w14:paraId="3001BEB5" w14:textId="283974C6" w:rsidR="00DC1D50" w:rsidRPr="00B93520" w:rsidRDefault="00DC1D50" w:rsidP="00DC1D50">
      <w:pPr>
        <w:numPr>
          <w:ilvl w:val="0"/>
          <w:numId w:val="212"/>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405 – „Ubezpieczenia społeczne i inne świadczenia”</w:t>
      </w:r>
    </w:p>
    <w:p w14:paraId="4DFDE19F" w14:textId="77777777" w:rsidR="00DC1D50" w:rsidRPr="00B93520" w:rsidRDefault="00DC1D50" w:rsidP="00DC1D50">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koncie 405 ewidencjonowane są koszty finansowane i ujmowane między innymi w następujących paragrafach klasyfikacji budżetowej: </w:t>
      </w:r>
    </w:p>
    <w:p w14:paraId="1FC56FA0" w14:textId="17DEF122" w:rsidR="00DC1D50" w:rsidRPr="00B93520" w:rsidRDefault="00DC1D50" w:rsidP="0091338E">
      <w:pPr>
        <w:numPr>
          <w:ilvl w:val="0"/>
          <w:numId w:val="20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302 „Wydatki osobowe niezaliczone do wynagrodzeń”</w:t>
      </w:r>
      <w:r w:rsidR="00DD6C27">
        <w:rPr>
          <w:rFonts w:ascii="Times New Roman" w:eastAsia="Times New Roman" w:hAnsi="Times New Roman" w:cs="Times New Roman"/>
          <w:kern w:val="0"/>
          <w:sz w:val="28"/>
          <w:szCs w:val="20"/>
          <w:lang w:eastAsia="pl-PL"/>
          <w14:ligatures w14:val="none"/>
        </w:rPr>
        <w:t>,</w:t>
      </w:r>
    </w:p>
    <w:p w14:paraId="7457FEF3" w14:textId="3C724F85" w:rsidR="00DC1D50" w:rsidRPr="00B93520" w:rsidRDefault="00DC1D50" w:rsidP="0091338E">
      <w:pPr>
        <w:numPr>
          <w:ilvl w:val="0"/>
          <w:numId w:val="20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411 „Składki na ubezpieczenia społeczne”</w:t>
      </w:r>
      <w:r w:rsidR="00DD6C27">
        <w:rPr>
          <w:rFonts w:ascii="Times New Roman" w:eastAsia="Times New Roman" w:hAnsi="Times New Roman" w:cs="Times New Roman"/>
          <w:kern w:val="0"/>
          <w:sz w:val="28"/>
          <w:szCs w:val="20"/>
          <w:lang w:eastAsia="pl-PL"/>
          <w14:ligatures w14:val="none"/>
        </w:rPr>
        <w:t>,</w:t>
      </w:r>
    </w:p>
    <w:p w14:paraId="6EDCA876" w14:textId="1F51189C" w:rsidR="00DC1D50" w:rsidRPr="00B93520" w:rsidRDefault="00DC1D50" w:rsidP="0091338E">
      <w:pPr>
        <w:numPr>
          <w:ilvl w:val="0"/>
          <w:numId w:val="20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412 „Składki na Fundusz pracy”</w:t>
      </w:r>
      <w:r w:rsidR="00DD6C27">
        <w:rPr>
          <w:rFonts w:ascii="Times New Roman" w:eastAsia="Times New Roman" w:hAnsi="Times New Roman" w:cs="Times New Roman"/>
          <w:kern w:val="0"/>
          <w:sz w:val="28"/>
          <w:szCs w:val="20"/>
          <w:lang w:eastAsia="pl-PL"/>
          <w14:ligatures w14:val="none"/>
        </w:rPr>
        <w:t>,</w:t>
      </w:r>
    </w:p>
    <w:p w14:paraId="22379E32" w14:textId="3277DDB9" w:rsidR="00DC1D50" w:rsidRPr="00B93520" w:rsidRDefault="00DC1D50" w:rsidP="0091338E">
      <w:pPr>
        <w:numPr>
          <w:ilvl w:val="0"/>
          <w:numId w:val="20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413 „Składki na ubezpieczenia zdrowotne”</w:t>
      </w:r>
      <w:r w:rsidR="00DD6C27">
        <w:rPr>
          <w:rFonts w:ascii="Times New Roman" w:eastAsia="Times New Roman" w:hAnsi="Times New Roman" w:cs="Times New Roman"/>
          <w:kern w:val="0"/>
          <w:sz w:val="28"/>
          <w:szCs w:val="20"/>
          <w:lang w:eastAsia="pl-PL"/>
          <w14:ligatures w14:val="none"/>
        </w:rPr>
        <w:t>,</w:t>
      </w:r>
    </w:p>
    <w:p w14:paraId="4ABCAA39" w14:textId="7F9BAD43" w:rsidR="00DC1D50" w:rsidRPr="00B93520" w:rsidRDefault="00DC1D50" w:rsidP="0091338E">
      <w:pPr>
        <w:numPr>
          <w:ilvl w:val="0"/>
          <w:numId w:val="20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428 „Zakupy usług zdrowotnych” – dotyczących pracowników</w:t>
      </w:r>
      <w:r w:rsidR="00DD6C27">
        <w:rPr>
          <w:rFonts w:ascii="Times New Roman" w:eastAsia="Times New Roman" w:hAnsi="Times New Roman" w:cs="Times New Roman"/>
          <w:kern w:val="0"/>
          <w:sz w:val="28"/>
          <w:szCs w:val="20"/>
          <w:lang w:eastAsia="pl-PL"/>
          <w14:ligatures w14:val="none"/>
        </w:rPr>
        <w:t>,</w:t>
      </w:r>
    </w:p>
    <w:p w14:paraId="4D4D441F" w14:textId="77777777" w:rsidR="00B202B7" w:rsidRDefault="00DC1D50" w:rsidP="0091338E">
      <w:pPr>
        <w:numPr>
          <w:ilvl w:val="0"/>
          <w:numId w:val="20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430 „Zakup usług pozostałych” – w zakresie opłat za podnoszenie</w:t>
      </w:r>
    </w:p>
    <w:p w14:paraId="42DB202D" w14:textId="057DFC86" w:rsidR="00DC1D50" w:rsidRPr="00B93520" w:rsidRDefault="00DC1D50" w:rsidP="00B202B7">
      <w:p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kwalifikacji pracowników</w:t>
      </w:r>
      <w:r w:rsidR="00DD6C27">
        <w:rPr>
          <w:rFonts w:ascii="Times New Roman" w:eastAsia="Times New Roman" w:hAnsi="Times New Roman" w:cs="Times New Roman"/>
          <w:kern w:val="0"/>
          <w:sz w:val="28"/>
          <w:szCs w:val="20"/>
          <w:lang w:eastAsia="pl-PL"/>
          <w14:ligatures w14:val="none"/>
        </w:rPr>
        <w:t>,</w:t>
      </w:r>
    </w:p>
    <w:p w14:paraId="6B6E4586" w14:textId="5C58F374" w:rsidR="00DC1D50" w:rsidRPr="00B93520" w:rsidRDefault="00DC1D50" w:rsidP="0091338E">
      <w:pPr>
        <w:numPr>
          <w:ilvl w:val="0"/>
          <w:numId w:val="20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444 „Odpisy na zakładowy fundusz świadczeń socjalnych”</w:t>
      </w:r>
      <w:r w:rsidR="00DD6C27">
        <w:rPr>
          <w:rFonts w:ascii="Times New Roman" w:eastAsia="Times New Roman" w:hAnsi="Times New Roman" w:cs="Times New Roman"/>
          <w:kern w:val="0"/>
          <w:sz w:val="28"/>
          <w:szCs w:val="20"/>
          <w:lang w:eastAsia="pl-PL"/>
          <w14:ligatures w14:val="none"/>
        </w:rPr>
        <w:t>,</w:t>
      </w:r>
    </w:p>
    <w:p w14:paraId="006E0418" w14:textId="6BF9EB2E" w:rsidR="00DC1D50" w:rsidRPr="00B93520" w:rsidRDefault="00DC1D50" w:rsidP="0091338E">
      <w:pPr>
        <w:numPr>
          <w:ilvl w:val="0"/>
          <w:numId w:val="201"/>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455 „Szkolenia członków korpusu służby cywilnej”</w:t>
      </w:r>
      <w:r w:rsidR="00DD6C27">
        <w:rPr>
          <w:rFonts w:ascii="Times New Roman" w:eastAsia="Times New Roman" w:hAnsi="Times New Roman" w:cs="Times New Roman"/>
          <w:kern w:val="0"/>
          <w:sz w:val="28"/>
          <w:szCs w:val="28"/>
          <w:lang w:eastAsia="pl-PL"/>
          <w14:ligatures w14:val="none"/>
        </w:rPr>
        <w:t>,</w:t>
      </w:r>
    </w:p>
    <w:p w14:paraId="5B3563DA" w14:textId="77777777" w:rsidR="00B202B7" w:rsidRDefault="00DC1D50" w:rsidP="00B202B7">
      <w:pPr>
        <w:numPr>
          <w:ilvl w:val="0"/>
          <w:numId w:val="201"/>
        </w:numPr>
        <w:spacing w:after="0" w:line="240" w:lineRule="auto"/>
        <w:jc w:val="both"/>
        <w:rPr>
          <w:rFonts w:ascii="Times New Roman" w:eastAsia="Times New Roman" w:hAnsi="Times New Roman" w:cs="Times New Roman"/>
          <w:kern w:val="0"/>
          <w:sz w:val="28"/>
          <w:szCs w:val="28"/>
          <w:lang w:eastAsia="pl-PL"/>
          <w14:ligatures w14:val="none"/>
        </w:rPr>
      </w:pPr>
      <w:bookmarkStart w:id="13" w:name="_Hlk90287140"/>
      <w:r w:rsidRPr="00B93520">
        <w:rPr>
          <w:rFonts w:ascii="Times New Roman" w:eastAsia="Times New Roman" w:hAnsi="Times New Roman" w:cs="Times New Roman"/>
          <w:kern w:val="0"/>
          <w:sz w:val="28"/>
          <w:szCs w:val="28"/>
          <w:lang w:eastAsia="pl-PL"/>
          <w14:ligatures w14:val="none"/>
        </w:rPr>
        <w:t xml:space="preserve">§ 470 </w:t>
      </w:r>
      <w:bookmarkEnd w:id="13"/>
      <w:r w:rsidRPr="00B93520">
        <w:rPr>
          <w:rFonts w:ascii="Times New Roman" w:eastAsia="Times New Roman" w:hAnsi="Times New Roman" w:cs="Times New Roman"/>
          <w:kern w:val="0"/>
          <w:sz w:val="28"/>
          <w:szCs w:val="28"/>
          <w:lang w:eastAsia="pl-PL"/>
          <w14:ligatures w14:val="none"/>
        </w:rPr>
        <w:t>„Szkolenia pracowników niebędących członkami korpusu służby</w:t>
      </w:r>
    </w:p>
    <w:p w14:paraId="65D998A1" w14:textId="30FFAA4F" w:rsidR="00DC1D50" w:rsidRPr="00B202B7" w:rsidRDefault="00DC1D50" w:rsidP="00B202B7">
      <w:pPr>
        <w:spacing w:after="0" w:line="240" w:lineRule="auto"/>
        <w:ind w:left="397"/>
        <w:jc w:val="both"/>
        <w:rPr>
          <w:rFonts w:ascii="Times New Roman" w:eastAsia="Times New Roman" w:hAnsi="Times New Roman" w:cs="Times New Roman"/>
          <w:kern w:val="0"/>
          <w:sz w:val="28"/>
          <w:szCs w:val="28"/>
          <w:lang w:eastAsia="pl-PL"/>
          <w14:ligatures w14:val="none"/>
        </w:rPr>
      </w:pPr>
      <w:r w:rsidRPr="00B202B7">
        <w:rPr>
          <w:rFonts w:ascii="Times New Roman" w:eastAsia="Times New Roman" w:hAnsi="Times New Roman" w:cs="Times New Roman"/>
          <w:kern w:val="0"/>
          <w:sz w:val="28"/>
          <w:szCs w:val="28"/>
          <w:lang w:eastAsia="pl-PL"/>
          <w14:ligatures w14:val="none"/>
        </w:rPr>
        <w:t>cywilnej”</w:t>
      </w:r>
      <w:r w:rsidR="00DD6C27" w:rsidRPr="00B202B7">
        <w:rPr>
          <w:rFonts w:ascii="Times New Roman" w:eastAsia="Times New Roman" w:hAnsi="Times New Roman" w:cs="Times New Roman"/>
          <w:kern w:val="0"/>
          <w:sz w:val="28"/>
          <w:szCs w:val="28"/>
          <w:lang w:eastAsia="pl-PL"/>
          <w14:ligatures w14:val="none"/>
        </w:rPr>
        <w:t>,</w:t>
      </w:r>
    </w:p>
    <w:p w14:paraId="67C14911" w14:textId="7685F5EB" w:rsidR="00DC1D50" w:rsidRPr="00B93520" w:rsidRDefault="00DC1D50" w:rsidP="0091338E">
      <w:pPr>
        <w:numPr>
          <w:ilvl w:val="0"/>
          <w:numId w:val="201"/>
        </w:num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471 „Wpłaty na PPK finansowane przez podmiot zatrudniający”</w:t>
      </w:r>
      <w:r w:rsidR="00DD6C27">
        <w:rPr>
          <w:rFonts w:ascii="Times New Roman" w:eastAsia="Times New Roman" w:hAnsi="Times New Roman" w:cs="Times New Roman"/>
          <w:kern w:val="0"/>
          <w:sz w:val="28"/>
          <w:szCs w:val="28"/>
          <w:lang w:eastAsia="pl-PL"/>
          <w14:ligatures w14:val="none"/>
        </w:rPr>
        <w:t>.</w:t>
      </w:r>
    </w:p>
    <w:p w14:paraId="7D1CFAF9" w14:textId="77777777" w:rsidR="00DC1D50" w:rsidRDefault="00DC1D50" w:rsidP="00DC1D50">
      <w:pPr>
        <w:spacing w:after="0" w:line="240" w:lineRule="auto"/>
        <w:ind w:left="113"/>
        <w:jc w:val="both"/>
        <w:rPr>
          <w:rFonts w:ascii="Times New Roman" w:eastAsia="Times New Roman" w:hAnsi="Times New Roman" w:cs="Times New Roman"/>
          <w:b/>
          <w:bCs/>
          <w:kern w:val="0"/>
          <w:sz w:val="28"/>
          <w:szCs w:val="28"/>
          <w:lang w:eastAsia="pl-PL"/>
          <w14:ligatures w14:val="none"/>
        </w:rPr>
      </w:pPr>
    </w:p>
    <w:p w14:paraId="49F7B5C1" w14:textId="77777777" w:rsidR="000D1A57" w:rsidRDefault="000D1A57" w:rsidP="00DC1D50">
      <w:pPr>
        <w:spacing w:after="0" w:line="240" w:lineRule="auto"/>
        <w:ind w:left="113"/>
        <w:jc w:val="both"/>
        <w:rPr>
          <w:rFonts w:ascii="Times New Roman" w:eastAsia="Times New Roman" w:hAnsi="Times New Roman" w:cs="Times New Roman"/>
          <w:b/>
          <w:bCs/>
          <w:kern w:val="0"/>
          <w:sz w:val="28"/>
          <w:szCs w:val="28"/>
          <w:lang w:eastAsia="pl-PL"/>
          <w14:ligatures w14:val="none"/>
        </w:rPr>
      </w:pPr>
    </w:p>
    <w:p w14:paraId="2EC22D65" w14:textId="77777777" w:rsidR="000D1A57" w:rsidRPr="00B93520" w:rsidRDefault="000D1A57" w:rsidP="00DC1D50">
      <w:pPr>
        <w:spacing w:after="0" w:line="240" w:lineRule="auto"/>
        <w:ind w:left="113"/>
        <w:jc w:val="both"/>
        <w:rPr>
          <w:rFonts w:ascii="Times New Roman" w:eastAsia="Times New Roman" w:hAnsi="Times New Roman" w:cs="Times New Roman"/>
          <w:b/>
          <w:bCs/>
          <w:kern w:val="0"/>
          <w:sz w:val="28"/>
          <w:szCs w:val="28"/>
          <w:lang w:eastAsia="pl-PL"/>
          <w14:ligatures w14:val="none"/>
        </w:rPr>
      </w:pPr>
    </w:p>
    <w:p w14:paraId="179D21CE" w14:textId="33F1D062" w:rsidR="00DC1D50" w:rsidRPr="00B93520" w:rsidRDefault="00DC1D50" w:rsidP="00C11135">
      <w:pPr>
        <w:numPr>
          <w:ilvl w:val="0"/>
          <w:numId w:val="212"/>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lastRenderedPageBreak/>
        <w:t>Konto 406 - „Inne świadczenia finansowane z budżetu”</w:t>
      </w:r>
    </w:p>
    <w:p w14:paraId="02268DBE" w14:textId="77777777" w:rsidR="00DC1D50" w:rsidRPr="00B93520" w:rsidRDefault="00DC1D50" w:rsidP="00DC1D50">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koncie 406 ewidencjonuje się koszty finansowane i klasyfikowane w szczególności w następujących paragrafach klasyfikacji budżetowej: </w:t>
      </w:r>
    </w:p>
    <w:p w14:paraId="6ED272FB" w14:textId="4DA34E51" w:rsidR="00DC1D50" w:rsidRPr="00B202B7" w:rsidRDefault="00DC1D50" w:rsidP="00B202B7">
      <w:pPr>
        <w:numPr>
          <w:ilvl w:val="1"/>
          <w:numId w:val="215"/>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303 „Różne wydatki na rzecz osób fizycznych” w zakresie wynagrodzeń </w:t>
      </w:r>
      <w:r w:rsidRPr="00B202B7">
        <w:rPr>
          <w:rFonts w:ascii="Times New Roman" w:eastAsia="Times New Roman" w:hAnsi="Times New Roman" w:cs="Times New Roman"/>
          <w:kern w:val="0"/>
          <w:sz w:val="28"/>
          <w:szCs w:val="20"/>
          <w:lang w:eastAsia="pl-PL"/>
          <w14:ligatures w14:val="none"/>
        </w:rPr>
        <w:t>za pracę wykonywaną na rzecz wyborów</w:t>
      </w:r>
      <w:r w:rsidR="00DD6C27" w:rsidRPr="00B202B7">
        <w:rPr>
          <w:rFonts w:ascii="Times New Roman" w:eastAsia="Times New Roman" w:hAnsi="Times New Roman" w:cs="Times New Roman"/>
          <w:kern w:val="0"/>
          <w:sz w:val="28"/>
          <w:szCs w:val="20"/>
          <w:lang w:eastAsia="pl-PL"/>
          <w14:ligatures w14:val="none"/>
        </w:rPr>
        <w:t>,</w:t>
      </w:r>
    </w:p>
    <w:p w14:paraId="1A920AE9" w14:textId="4BAFB1FA" w:rsidR="00DC1D50" w:rsidRPr="00B93520" w:rsidRDefault="00DC1D50" w:rsidP="00DC1D50">
      <w:pPr>
        <w:spacing w:after="0" w:line="240" w:lineRule="auto"/>
        <w:ind w:left="426"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b) § 305 „Zasądzone renty”</w:t>
      </w:r>
      <w:r w:rsidR="00DD6C27">
        <w:rPr>
          <w:rFonts w:ascii="Times New Roman" w:eastAsia="Times New Roman" w:hAnsi="Times New Roman" w:cs="Times New Roman"/>
          <w:kern w:val="0"/>
          <w:sz w:val="28"/>
          <w:szCs w:val="20"/>
          <w:lang w:eastAsia="pl-PL"/>
          <w14:ligatures w14:val="none"/>
        </w:rPr>
        <w:t>,</w:t>
      </w:r>
    </w:p>
    <w:p w14:paraId="6FB94CB5" w14:textId="2481FE5D" w:rsidR="00DC1D50" w:rsidRPr="00B93520" w:rsidRDefault="00DC1D50" w:rsidP="00DC1D50">
      <w:pPr>
        <w:spacing w:after="0" w:line="240" w:lineRule="auto"/>
        <w:ind w:left="426"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c) § 321 „Stypendia i zasiłki dla studentów”</w:t>
      </w:r>
      <w:r w:rsidR="00DD6C27">
        <w:rPr>
          <w:rFonts w:ascii="Times New Roman" w:eastAsia="Times New Roman" w:hAnsi="Times New Roman" w:cs="Times New Roman"/>
          <w:kern w:val="0"/>
          <w:sz w:val="28"/>
          <w:szCs w:val="20"/>
          <w:lang w:eastAsia="pl-PL"/>
          <w14:ligatures w14:val="none"/>
        </w:rPr>
        <w:t>,</w:t>
      </w:r>
    </w:p>
    <w:p w14:paraId="32C0A135" w14:textId="0F8EDE5B" w:rsidR="00DC1D50" w:rsidRPr="00B93520" w:rsidRDefault="00DC1D50" w:rsidP="00DC1D50">
      <w:pPr>
        <w:spacing w:after="0" w:line="240" w:lineRule="auto"/>
        <w:ind w:left="426"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 § 324 „Stypendia dla uczniów”</w:t>
      </w:r>
      <w:r w:rsidR="00DD6C27">
        <w:rPr>
          <w:rFonts w:ascii="Times New Roman" w:eastAsia="Times New Roman" w:hAnsi="Times New Roman" w:cs="Times New Roman"/>
          <w:kern w:val="0"/>
          <w:sz w:val="28"/>
          <w:szCs w:val="20"/>
          <w:lang w:eastAsia="pl-PL"/>
          <w14:ligatures w14:val="none"/>
        </w:rPr>
        <w:t>,</w:t>
      </w:r>
    </w:p>
    <w:p w14:paraId="22F545FF" w14:textId="30AE1840" w:rsidR="00DC1D50" w:rsidRPr="00B93520" w:rsidRDefault="00DC1D50" w:rsidP="00DC1D50">
      <w:pPr>
        <w:spacing w:after="0" w:line="240" w:lineRule="auto"/>
        <w:ind w:left="426"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 § 325 „Stypendia różne”</w:t>
      </w:r>
      <w:r w:rsidR="00DD6C27">
        <w:rPr>
          <w:rFonts w:ascii="Times New Roman" w:eastAsia="Times New Roman" w:hAnsi="Times New Roman" w:cs="Times New Roman"/>
          <w:kern w:val="0"/>
          <w:sz w:val="28"/>
          <w:szCs w:val="20"/>
          <w:lang w:eastAsia="pl-PL"/>
          <w14:ligatures w14:val="none"/>
        </w:rPr>
        <w:t>,</w:t>
      </w:r>
    </w:p>
    <w:p w14:paraId="368B1603" w14:textId="77777777" w:rsidR="00DC1D50" w:rsidRPr="00B93520" w:rsidRDefault="00DC1D50" w:rsidP="00DC1D50">
      <w:pPr>
        <w:tabs>
          <w:tab w:val="num" w:pos="426"/>
        </w:tabs>
        <w:spacing w:after="0" w:line="240" w:lineRule="auto"/>
        <w:ind w:left="426" w:hanging="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f) § 326 „Inne formy pomocy dla uczniów”.</w:t>
      </w:r>
    </w:p>
    <w:p w14:paraId="10D84AC8" w14:textId="77777777" w:rsidR="00DC1D50" w:rsidRPr="00B93520" w:rsidRDefault="00DC1D50" w:rsidP="00DC1D50">
      <w:pPr>
        <w:tabs>
          <w:tab w:val="num" w:pos="426"/>
        </w:tabs>
        <w:spacing w:after="0" w:line="240" w:lineRule="auto"/>
        <w:ind w:left="426" w:hanging="284"/>
        <w:jc w:val="both"/>
        <w:rPr>
          <w:rFonts w:ascii="Times New Roman" w:eastAsia="Times New Roman" w:hAnsi="Times New Roman" w:cs="Times New Roman"/>
          <w:kern w:val="0"/>
          <w:sz w:val="28"/>
          <w:szCs w:val="20"/>
          <w:lang w:eastAsia="pl-PL"/>
          <w14:ligatures w14:val="none"/>
        </w:rPr>
      </w:pPr>
    </w:p>
    <w:p w14:paraId="6FFE43F5" w14:textId="64CE2168" w:rsidR="00DC1D50" w:rsidRPr="00B93520" w:rsidRDefault="00DC1D50" w:rsidP="00DC1D50">
      <w:pPr>
        <w:numPr>
          <w:ilvl w:val="0"/>
          <w:numId w:val="212"/>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407 – „Pozostałe obciążenia”</w:t>
      </w:r>
    </w:p>
    <w:p w14:paraId="088201D9" w14:textId="77777777" w:rsidR="00DC1D50" w:rsidRPr="00B93520" w:rsidRDefault="00DC1D50" w:rsidP="00DC1D50">
      <w:pPr>
        <w:spacing w:after="0" w:line="240" w:lineRule="auto"/>
        <w:ind w:firstLine="179"/>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407 ewidencjonuje się koszty finansowane i klasyfikowane w szczególności w następujących paragrafach:</w:t>
      </w:r>
    </w:p>
    <w:p w14:paraId="7E8D8E69" w14:textId="6F9426F5" w:rsidR="00DC1D50" w:rsidRPr="00B93520" w:rsidRDefault="00DC1D50" w:rsidP="0091338E">
      <w:pPr>
        <w:numPr>
          <w:ilvl w:val="0"/>
          <w:numId w:val="21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290 „Wpłaty gmin i powiatów na rzecz innych jednostek samorządu terytorialnego oraz związków gmin, związków powiatowo-gminnych, związków powiatów, związków metropolitalnych na dofinansowanie zadań bieżących"</w:t>
      </w:r>
      <w:r w:rsidR="00DD6C27">
        <w:rPr>
          <w:rFonts w:ascii="Times New Roman" w:eastAsia="Times New Roman" w:hAnsi="Times New Roman" w:cs="Times New Roman"/>
          <w:kern w:val="0"/>
          <w:sz w:val="28"/>
          <w:szCs w:val="20"/>
          <w:lang w:eastAsia="pl-PL"/>
          <w14:ligatures w14:val="none"/>
        </w:rPr>
        <w:t>,</w:t>
      </w:r>
    </w:p>
    <w:p w14:paraId="179D5546" w14:textId="24030CCF" w:rsidR="00DC1D50" w:rsidRPr="00B93520" w:rsidRDefault="00DC1D50" w:rsidP="0091338E">
      <w:pPr>
        <w:numPr>
          <w:ilvl w:val="0"/>
          <w:numId w:val="21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291 „Zwrot dotacji oraz płatności, wykorzystanych niezgodnie z przeznaczeniem lub wykorzystanych z naruszeniem procedur, o których mowa w art. 186 pkt. 2 ustawy</w:t>
      </w:r>
      <w:r w:rsidR="00EB2C7A">
        <w:rPr>
          <w:rFonts w:ascii="Times New Roman" w:eastAsia="Times New Roman" w:hAnsi="Times New Roman" w:cs="Times New Roman"/>
          <w:kern w:val="0"/>
          <w:sz w:val="28"/>
          <w:szCs w:val="20"/>
          <w:lang w:eastAsia="pl-PL"/>
          <w14:ligatures w14:val="none"/>
        </w:rPr>
        <w:t>”</w:t>
      </w:r>
      <w:r w:rsidR="00DD6C27">
        <w:rPr>
          <w:rFonts w:ascii="Times New Roman" w:eastAsia="Times New Roman" w:hAnsi="Times New Roman" w:cs="Times New Roman"/>
          <w:kern w:val="0"/>
          <w:sz w:val="28"/>
          <w:szCs w:val="20"/>
          <w:lang w:eastAsia="pl-PL"/>
          <w14:ligatures w14:val="none"/>
        </w:rPr>
        <w:t>,</w:t>
      </w:r>
    </w:p>
    <w:p w14:paraId="09DD0D1D" w14:textId="41FC7BB1" w:rsidR="00DC1D50" w:rsidRPr="00B93520" w:rsidRDefault="00DC1D50" w:rsidP="0091338E">
      <w:pPr>
        <w:numPr>
          <w:ilvl w:val="0"/>
          <w:numId w:val="21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292 „Subwencje ogólne z budżetu państwa”</w:t>
      </w:r>
      <w:r w:rsidR="00DD6C27">
        <w:rPr>
          <w:rFonts w:ascii="Times New Roman" w:eastAsia="Times New Roman" w:hAnsi="Times New Roman" w:cs="Times New Roman"/>
          <w:kern w:val="0"/>
          <w:sz w:val="28"/>
          <w:szCs w:val="20"/>
          <w:lang w:eastAsia="pl-PL"/>
          <w14:ligatures w14:val="none"/>
        </w:rPr>
        <w:t>,</w:t>
      </w:r>
    </w:p>
    <w:p w14:paraId="004CCB3C" w14:textId="4B864B6E" w:rsidR="00DC1D50" w:rsidRPr="00B93520" w:rsidRDefault="00DC1D50" w:rsidP="0091338E">
      <w:pPr>
        <w:numPr>
          <w:ilvl w:val="0"/>
          <w:numId w:val="21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293 „Wpłaty jednostek samorządu terytorialnego do budżetu państwa”</w:t>
      </w:r>
      <w:r w:rsidR="00DD6C27">
        <w:rPr>
          <w:rFonts w:ascii="Times New Roman" w:eastAsia="Times New Roman" w:hAnsi="Times New Roman" w:cs="Times New Roman"/>
          <w:kern w:val="0"/>
          <w:sz w:val="28"/>
          <w:szCs w:val="20"/>
          <w:lang w:eastAsia="pl-PL"/>
          <w14:ligatures w14:val="none"/>
        </w:rPr>
        <w:t>,</w:t>
      </w:r>
    </w:p>
    <w:p w14:paraId="1D1D6B08" w14:textId="77777777" w:rsidR="00DC1D50" w:rsidRPr="00B93520" w:rsidRDefault="00DC1D50" w:rsidP="0091338E">
      <w:pPr>
        <w:numPr>
          <w:ilvl w:val="0"/>
          <w:numId w:val="21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294 „Zwrot do budżetu państwa nienależnie pobranej subwencji ogólnej za  </w:t>
      </w:r>
    </w:p>
    <w:p w14:paraId="0C9FC829" w14:textId="3CB4E250" w:rsidR="00DC1D50" w:rsidRPr="00B93520" w:rsidRDefault="00DC1D50" w:rsidP="00DC1D50">
      <w:pPr>
        <w:spacing w:after="0" w:line="240" w:lineRule="auto"/>
        <w:ind w:left="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lata poprzednie”</w:t>
      </w:r>
      <w:r w:rsidR="00DD6C27">
        <w:rPr>
          <w:rFonts w:ascii="Times New Roman" w:eastAsia="Times New Roman" w:hAnsi="Times New Roman" w:cs="Times New Roman"/>
          <w:kern w:val="0"/>
          <w:sz w:val="28"/>
          <w:szCs w:val="20"/>
          <w:lang w:eastAsia="pl-PL"/>
          <w14:ligatures w14:val="none"/>
        </w:rPr>
        <w:t>,</w:t>
      </w:r>
    </w:p>
    <w:p w14:paraId="68CE7BDF" w14:textId="374BE36C" w:rsidR="00DC1D50" w:rsidRPr="00B93520" w:rsidRDefault="00DC1D50" w:rsidP="0091338E">
      <w:pPr>
        <w:numPr>
          <w:ilvl w:val="0"/>
          <w:numId w:val="21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295 „Zwrot niewykorzystanych dotacji oraz płatności”</w:t>
      </w:r>
      <w:r w:rsidR="00DD6C27">
        <w:rPr>
          <w:rFonts w:ascii="Times New Roman" w:eastAsia="Times New Roman" w:hAnsi="Times New Roman" w:cs="Times New Roman"/>
          <w:kern w:val="0"/>
          <w:sz w:val="28"/>
          <w:szCs w:val="20"/>
          <w:lang w:eastAsia="pl-PL"/>
          <w14:ligatures w14:val="none"/>
        </w:rPr>
        <w:t>,</w:t>
      </w:r>
    </w:p>
    <w:p w14:paraId="5E1DA906" w14:textId="54DF4CEE" w:rsidR="00DC1D50" w:rsidRPr="00DD6C27" w:rsidRDefault="00DC1D50" w:rsidP="00DD6C27">
      <w:pPr>
        <w:numPr>
          <w:ilvl w:val="0"/>
          <w:numId w:val="21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454 „Składki do organizacji międzynarodowych”</w:t>
      </w:r>
      <w:r w:rsidR="00DD6C27">
        <w:rPr>
          <w:rFonts w:ascii="Times New Roman" w:eastAsia="Times New Roman" w:hAnsi="Times New Roman" w:cs="Times New Roman"/>
          <w:kern w:val="0"/>
          <w:sz w:val="28"/>
          <w:szCs w:val="20"/>
          <w:lang w:eastAsia="pl-PL"/>
          <w14:ligatures w14:val="none"/>
        </w:rPr>
        <w:t>,</w:t>
      </w:r>
    </w:p>
    <w:p w14:paraId="32EA294A" w14:textId="77777777" w:rsidR="00DC1D50" w:rsidRPr="00B93520" w:rsidRDefault="00DC1D50" w:rsidP="0091338E">
      <w:pPr>
        <w:numPr>
          <w:ilvl w:val="0"/>
          <w:numId w:val="21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469 „Składki do organizacji międzynarodowych, w których uczestnictwo </w:t>
      </w:r>
    </w:p>
    <w:p w14:paraId="5C3EDB1E" w14:textId="3C84AA68" w:rsidR="00DC1D50" w:rsidRPr="00B93520" w:rsidRDefault="00DC1D50" w:rsidP="00DC1D50">
      <w:pPr>
        <w:spacing w:after="0" w:line="240" w:lineRule="auto"/>
        <w:ind w:left="397"/>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związane jest z członkostwem w Unii Europejskiej”</w:t>
      </w:r>
      <w:r w:rsidR="00DD6C27">
        <w:rPr>
          <w:rFonts w:ascii="Times New Roman" w:eastAsia="Times New Roman" w:hAnsi="Times New Roman" w:cs="Times New Roman"/>
          <w:kern w:val="0"/>
          <w:sz w:val="28"/>
          <w:szCs w:val="20"/>
          <w:lang w:eastAsia="pl-PL"/>
          <w14:ligatures w14:val="none"/>
        </w:rPr>
        <w:t>,</w:t>
      </w:r>
    </w:p>
    <w:p w14:paraId="7268E291" w14:textId="77777777" w:rsidR="00DC1D50" w:rsidRDefault="00DC1D50" w:rsidP="0091338E">
      <w:pPr>
        <w:numPr>
          <w:ilvl w:val="0"/>
          <w:numId w:val="21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666 „Zwrot dotacji oraz płatności wykorzystanych niezgodnie </w:t>
      </w:r>
      <w:r w:rsidRPr="00B93520">
        <w:rPr>
          <w:rFonts w:ascii="Times New Roman" w:eastAsia="Times New Roman" w:hAnsi="Times New Roman" w:cs="Times New Roman"/>
          <w:kern w:val="0"/>
          <w:sz w:val="28"/>
          <w:szCs w:val="20"/>
          <w:lang w:eastAsia="pl-PL"/>
          <w14:ligatures w14:val="none"/>
        </w:rPr>
        <w:br/>
        <w:t>z przeznaczeniem lub wykorzystanych z naruszeniem procedur, o których mowa w art. 184 ustawy, pobranych nienależnie lub w nadmiernej wysokości, dotyczące wydatków majątkowych”.</w:t>
      </w:r>
    </w:p>
    <w:p w14:paraId="768D9A6A" w14:textId="11DC86D0" w:rsidR="008E0706" w:rsidRPr="00B93520" w:rsidRDefault="008E0706" w:rsidP="0091338E">
      <w:pPr>
        <w:numPr>
          <w:ilvl w:val="0"/>
          <w:numId w:val="216"/>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66</w:t>
      </w:r>
      <w:r>
        <w:rPr>
          <w:rFonts w:ascii="Times New Roman" w:eastAsia="Times New Roman" w:hAnsi="Times New Roman" w:cs="Times New Roman"/>
          <w:kern w:val="0"/>
          <w:sz w:val="28"/>
          <w:szCs w:val="20"/>
          <w:lang w:eastAsia="pl-PL"/>
          <w14:ligatures w14:val="none"/>
        </w:rPr>
        <w:t>9</w:t>
      </w:r>
      <w:r w:rsidRPr="00B93520">
        <w:rPr>
          <w:rFonts w:ascii="Times New Roman" w:eastAsia="Times New Roman" w:hAnsi="Times New Roman" w:cs="Times New Roman"/>
          <w:kern w:val="0"/>
          <w:sz w:val="28"/>
          <w:szCs w:val="20"/>
          <w:lang w:eastAsia="pl-PL"/>
          <w14:ligatures w14:val="none"/>
        </w:rPr>
        <w:t xml:space="preserve"> </w:t>
      </w:r>
      <w:r>
        <w:rPr>
          <w:rFonts w:ascii="Times New Roman" w:eastAsia="Times New Roman" w:hAnsi="Times New Roman" w:cs="Times New Roman"/>
          <w:kern w:val="0"/>
          <w:sz w:val="28"/>
          <w:szCs w:val="20"/>
          <w:lang w:eastAsia="pl-PL"/>
          <w14:ligatures w14:val="none"/>
        </w:rPr>
        <w:t>„</w:t>
      </w:r>
      <w:r w:rsidR="00BD45CE">
        <w:rPr>
          <w:rFonts w:ascii="Times New Roman" w:eastAsia="Times New Roman" w:hAnsi="Times New Roman" w:cs="Times New Roman"/>
          <w:kern w:val="0"/>
          <w:sz w:val="28"/>
          <w:szCs w:val="20"/>
          <w:lang w:eastAsia="pl-PL"/>
          <w14:ligatures w14:val="none"/>
        </w:rPr>
        <w:t>Zwroty</w:t>
      </w:r>
      <w:r w:rsidRPr="008E0706">
        <w:rPr>
          <w:rFonts w:ascii="Times New Roman" w:eastAsia="Times New Roman" w:hAnsi="Times New Roman" w:cs="Times New Roman"/>
          <w:kern w:val="0"/>
          <w:sz w:val="28"/>
          <w:szCs w:val="20"/>
          <w:lang w:eastAsia="pl-PL"/>
          <w14:ligatures w14:val="none"/>
        </w:rPr>
        <w:t xml:space="preserve"> niewykorzystanych dotacji oraz płatności, dotyczące dochodów majątkowych</w:t>
      </w:r>
      <w:r>
        <w:rPr>
          <w:rFonts w:ascii="Times New Roman" w:eastAsia="Times New Roman" w:hAnsi="Times New Roman" w:cs="Times New Roman"/>
          <w:kern w:val="0"/>
          <w:sz w:val="28"/>
          <w:szCs w:val="20"/>
          <w:lang w:eastAsia="pl-PL"/>
          <w14:ligatures w14:val="none"/>
        </w:rPr>
        <w:t>”.</w:t>
      </w:r>
    </w:p>
    <w:p w14:paraId="3CC8B842" w14:textId="77777777" w:rsidR="00DC1D50" w:rsidRPr="00B93520" w:rsidRDefault="00DC1D50" w:rsidP="00DC1D50">
      <w:pPr>
        <w:spacing w:after="0" w:line="240" w:lineRule="auto"/>
        <w:ind w:left="397"/>
        <w:jc w:val="both"/>
        <w:rPr>
          <w:rFonts w:ascii="Times New Roman" w:eastAsia="Times New Roman" w:hAnsi="Times New Roman" w:cs="Times New Roman"/>
          <w:kern w:val="0"/>
          <w:sz w:val="28"/>
          <w:szCs w:val="20"/>
          <w:lang w:eastAsia="pl-PL"/>
          <w14:ligatures w14:val="none"/>
        </w:rPr>
      </w:pPr>
    </w:p>
    <w:p w14:paraId="007DAC2D" w14:textId="1E552E1F" w:rsidR="00DC1D50" w:rsidRPr="00B93520" w:rsidRDefault="00DC1D50" w:rsidP="00C11135">
      <w:pPr>
        <w:numPr>
          <w:ilvl w:val="0"/>
          <w:numId w:val="212"/>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409 - „Pozostałe koszty rodzajowe”</w:t>
      </w:r>
    </w:p>
    <w:p w14:paraId="7042E86D" w14:textId="77777777" w:rsidR="00DC1D50" w:rsidRPr="00B93520" w:rsidRDefault="00DC1D50" w:rsidP="00DC1D50">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409 ewidencjonowane są koszty finansowane występujące między innymi w takich paragrafach klasyfikacji budżetowej jak:</w:t>
      </w:r>
    </w:p>
    <w:p w14:paraId="51DB92A3" w14:textId="773CE256" w:rsidR="00DC1D50" w:rsidRPr="00B93520" w:rsidRDefault="00DC1D50" w:rsidP="0091338E">
      <w:pPr>
        <w:numPr>
          <w:ilvl w:val="0"/>
          <w:numId w:val="209"/>
        </w:numPr>
        <w:tabs>
          <w:tab w:val="num" w:pos="426"/>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300 „Wpłaty jednostek na państwowy fundusz celowy”</w:t>
      </w:r>
      <w:r w:rsidR="00280415">
        <w:rPr>
          <w:rFonts w:ascii="Times New Roman" w:eastAsia="Times New Roman" w:hAnsi="Times New Roman" w:cs="Times New Roman"/>
          <w:kern w:val="0"/>
          <w:sz w:val="28"/>
          <w:szCs w:val="20"/>
          <w:lang w:eastAsia="pl-PL"/>
          <w14:ligatures w14:val="none"/>
        </w:rPr>
        <w:t>,</w:t>
      </w:r>
    </w:p>
    <w:p w14:paraId="6F9551F3" w14:textId="240F2E61" w:rsidR="00DC1D50" w:rsidRPr="00B93520" w:rsidRDefault="00DC1D50" w:rsidP="0091338E">
      <w:pPr>
        <w:numPr>
          <w:ilvl w:val="0"/>
          <w:numId w:val="209"/>
        </w:numPr>
        <w:tabs>
          <w:tab w:val="num" w:pos="426"/>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302 „Wydatki osobowe niezaliczone do wynagrodzeń”, ale bez świadczeń rzeczowych oraz ekwiwalentów za te świadczenia, wynikające z przepisów </w:t>
      </w:r>
      <w:r w:rsidRPr="00B93520">
        <w:rPr>
          <w:rFonts w:ascii="Times New Roman" w:eastAsia="Times New Roman" w:hAnsi="Times New Roman" w:cs="Times New Roman"/>
          <w:kern w:val="0"/>
          <w:sz w:val="28"/>
          <w:szCs w:val="20"/>
          <w:lang w:eastAsia="pl-PL"/>
          <w14:ligatures w14:val="none"/>
        </w:rPr>
        <w:lastRenderedPageBreak/>
        <w:t>dotyczących bezpieczeństwa i higieny pracy oraz innych świadczeń na rzecz pracowników</w:t>
      </w:r>
      <w:r w:rsidR="00280415">
        <w:rPr>
          <w:rFonts w:ascii="Times New Roman" w:eastAsia="Times New Roman" w:hAnsi="Times New Roman" w:cs="Times New Roman"/>
          <w:kern w:val="0"/>
          <w:sz w:val="28"/>
          <w:szCs w:val="20"/>
          <w:lang w:eastAsia="pl-PL"/>
          <w14:ligatures w14:val="none"/>
        </w:rPr>
        <w:t>,</w:t>
      </w:r>
    </w:p>
    <w:p w14:paraId="4E75D635" w14:textId="2E3C3771" w:rsidR="00DC1D50" w:rsidRPr="00B93520" w:rsidRDefault="00DC1D50" w:rsidP="0091338E">
      <w:pPr>
        <w:numPr>
          <w:ilvl w:val="0"/>
          <w:numId w:val="209"/>
        </w:numPr>
        <w:tabs>
          <w:tab w:val="num" w:pos="426"/>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303 „Różne wydatki na rzecz osób fizycznych”</w:t>
      </w:r>
      <w:r w:rsidR="00280415">
        <w:rPr>
          <w:rFonts w:ascii="Times New Roman" w:eastAsia="Times New Roman" w:hAnsi="Times New Roman" w:cs="Times New Roman"/>
          <w:kern w:val="0"/>
          <w:sz w:val="28"/>
          <w:szCs w:val="20"/>
          <w:lang w:eastAsia="pl-PL"/>
          <w14:ligatures w14:val="none"/>
        </w:rPr>
        <w:t>,</w:t>
      </w:r>
    </w:p>
    <w:p w14:paraId="19A77DB5" w14:textId="2762A3BE" w:rsidR="00DC1D50" w:rsidRPr="00B93520" w:rsidRDefault="00DC1D50" w:rsidP="0091338E">
      <w:pPr>
        <w:numPr>
          <w:ilvl w:val="0"/>
          <w:numId w:val="209"/>
        </w:numPr>
        <w:tabs>
          <w:tab w:val="num" w:pos="426"/>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304 „Nagrody o charakterze szczególnym niezaliczone do wynagrodzeń”</w:t>
      </w:r>
      <w:r w:rsidR="00280415">
        <w:rPr>
          <w:rFonts w:ascii="Times New Roman" w:eastAsia="Times New Roman" w:hAnsi="Times New Roman" w:cs="Times New Roman"/>
          <w:kern w:val="0"/>
          <w:sz w:val="28"/>
          <w:szCs w:val="20"/>
          <w:lang w:eastAsia="pl-PL"/>
          <w14:ligatures w14:val="none"/>
        </w:rPr>
        <w:t>,</w:t>
      </w:r>
    </w:p>
    <w:p w14:paraId="71AF0956" w14:textId="79AF667C" w:rsidR="00DC1D50" w:rsidRPr="008334F2" w:rsidRDefault="00DC1D50" w:rsidP="008334F2">
      <w:pPr>
        <w:numPr>
          <w:ilvl w:val="0"/>
          <w:numId w:val="209"/>
        </w:numPr>
        <w:tabs>
          <w:tab w:val="num" w:pos="426"/>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307 „Wydatki osobowe niezaliczane do uposażeń wypłacane żołnierzom </w:t>
      </w:r>
      <w:r w:rsidRPr="008334F2">
        <w:rPr>
          <w:rFonts w:ascii="Times New Roman" w:eastAsia="Times New Roman" w:hAnsi="Times New Roman" w:cs="Times New Roman"/>
          <w:kern w:val="0"/>
          <w:sz w:val="28"/>
          <w:szCs w:val="20"/>
          <w:lang w:eastAsia="pl-PL"/>
          <w14:ligatures w14:val="none"/>
        </w:rPr>
        <w:t>i</w:t>
      </w:r>
      <w:r w:rsidR="008334F2">
        <w:rPr>
          <w:rFonts w:ascii="Times New Roman" w:eastAsia="Times New Roman" w:hAnsi="Times New Roman" w:cs="Times New Roman"/>
          <w:kern w:val="0"/>
          <w:sz w:val="28"/>
          <w:szCs w:val="20"/>
          <w:lang w:eastAsia="pl-PL"/>
          <w14:ligatures w14:val="none"/>
        </w:rPr>
        <w:t> </w:t>
      </w:r>
      <w:r w:rsidRPr="008334F2">
        <w:rPr>
          <w:rFonts w:ascii="Times New Roman" w:eastAsia="Times New Roman" w:hAnsi="Times New Roman" w:cs="Times New Roman"/>
          <w:kern w:val="0"/>
          <w:sz w:val="28"/>
          <w:szCs w:val="20"/>
          <w:lang w:eastAsia="pl-PL"/>
          <w14:ligatures w14:val="none"/>
        </w:rPr>
        <w:t>funkcjonariuszom”</w:t>
      </w:r>
      <w:r w:rsidR="00280415" w:rsidRPr="008334F2">
        <w:rPr>
          <w:rFonts w:ascii="Times New Roman" w:eastAsia="Times New Roman" w:hAnsi="Times New Roman" w:cs="Times New Roman"/>
          <w:kern w:val="0"/>
          <w:sz w:val="28"/>
          <w:szCs w:val="20"/>
          <w:lang w:eastAsia="pl-PL"/>
          <w14:ligatures w14:val="none"/>
        </w:rPr>
        <w:t>,</w:t>
      </w:r>
    </w:p>
    <w:p w14:paraId="63060A3F" w14:textId="4D004321" w:rsidR="00DC1D50" w:rsidRPr="00B93520" w:rsidRDefault="00DC1D50" w:rsidP="0091338E">
      <w:pPr>
        <w:numPr>
          <w:ilvl w:val="0"/>
          <w:numId w:val="21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311 „Świadczenia społeczne”</w:t>
      </w:r>
      <w:r w:rsidR="00280415">
        <w:rPr>
          <w:rFonts w:ascii="Times New Roman" w:eastAsia="Times New Roman" w:hAnsi="Times New Roman" w:cs="Times New Roman"/>
          <w:kern w:val="0"/>
          <w:sz w:val="28"/>
          <w:szCs w:val="20"/>
          <w:lang w:eastAsia="pl-PL"/>
          <w14:ligatures w14:val="none"/>
        </w:rPr>
        <w:t>,</w:t>
      </w:r>
    </w:p>
    <w:p w14:paraId="79C40333" w14:textId="3A5F5A72" w:rsidR="00DC1D50" w:rsidRPr="00B93520" w:rsidRDefault="00DC1D50" w:rsidP="0091338E">
      <w:pPr>
        <w:numPr>
          <w:ilvl w:val="0"/>
          <w:numId w:val="21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415 „Dopłaty w spółkach prawa handlowego”</w:t>
      </w:r>
      <w:r w:rsidR="00280415">
        <w:rPr>
          <w:rFonts w:ascii="Times New Roman" w:eastAsia="Times New Roman" w:hAnsi="Times New Roman" w:cs="Times New Roman"/>
          <w:kern w:val="0"/>
          <w:sz w:val="28"/>
          <w:szCs w:val="20"/>
          <w:lang w:eastAsia="pl-PL"/>
          <w14:ligatures w14:val="none"/>
        </w:rPr>
        <w:t>,</w:t>
      </w:r>
    </w:p>
    <w:p w14:paraId="6FBBC671" w14:textId="43F16C9E" w:rsidR="00DC1D50" w:rsidRDefault="00DC1D50" w:rsidP="0091338E">
      <w:pPr>
        <w:numPr>
          <w:ilvl w:val="0"/>
          <w:numId w:val="21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419 „Nagrody konkursowe”</w:t>
      </w:r>
      <w:r w:rsidR="00280415">
        <w:rPr>
          <w:rFonts w:ascii="Times New Roman" w:eastAsia="Times New Roman" w:hAnsi="Times New Roman" w:cs="Times New Roman"/>
          <w:kern w:val="0"/>
          <w:sz w:val="28"/>
          <w:szCs w:val="20"/>
          <w:lang w:eastAsia="pl-PL"/>
          <w14:ligatures w14:val="none"/>
        </w:rPr>
        <w:t>,</w:t>
      </w:r>
    </w:p>
    <w:p w14:paraId="359F00C4" w14:textId="2F5026C3" w:rsidR="00C6140E" w:rsidRPr="00B93520" w:rsidRDefault="00C6140E" w:rsidP="00C6140E">
      <w:pPr>
        <w:numPr>
          <w:ilvl w:val="0"/>
          <w:numId w:val="21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430 „Zakup usług pozostałych” – w zakresie </w:t>
      </w:r>
      <w:r>
        <w:rPr>
          <w:rFonts w:ascii="Times New Roman" w:eastAsia="Times New Roman" w:hAnsi="Times New Roman" w:cs="Times New Roman"/>
          <w:kern w:val="0"/>
          <w:sz w:val="28"/>
          <w:szCs w:val="20"/>
          <w:lang w:eastAsia="pl-PL"/>
          <w14:ligatures w14:val="none"/>
        </w:rPr>
        <w:t>delegacji,</w:t>
      </w:r>
    </w:p>
    <w:p w14:paraId="11B8D444" w14:textId="0BC8D72E" w:rsidR="00DC1D50" w:rsidRPr="00B93520" w:rsidRDefault="00DC1D50" w:rsidP="0091338E">
      <w:pPr>
        <w:numPr>
          <w:ilvl w:val="0"/>
          <w:numId w:val="21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441 „Podróże służbowe krajowe”</w:t>
      </w:r>
      <w:r w:rsidR="00280415">
        <w:rPr>
          <w:rFonts w:ascii="Times New Roman" w:eastAsia="Times New Roman" w:hAnsi="Times New Roman" w:cs="Times New Roman"/>
          <w:kern w:val="0"/>
          <w:sz w:val="28"/>
          <w:szCs w:val="20"/>
          <w:lang w:eastAsia="pl-PL"/>
          <w14:ligatures w14:val="none"/>
        </w:rPr>
        <w:t>,</w:t>
      </w:r>
    </w:p>
    <w:p w14:paraId="7AB3E7E0" w14:textId="4D86A392" w:rsidR="00DC1D50" w:rsidRPr="00B93520" w:rsidRDefault="00DC1D50" w:rsidP="0091338E">
      <w:pPr>
        <w:numPr>
          <w:ilvl w:val="0"/>
          <w:numId w:val="21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442 „Podróże służbowe zagraniczne”</w:t>
      </w:r>
      <w:r w:rsidR="00280415">
        <w:rPr>
          <w:rFonts w:ascii="Times New Roman" w:eastAsia="Times New Roman" w:hAnsi="Times New Roman" w:cs="Times New Roman"/>
          <w:kern w:val="0"/>
          <w:sz w:val="28"/>
          <w:szCs w:val="20"/>
          <w:lang w:eastAsia="pl-PL"/>
          <w14:ligatures w14:val="none"/>
        </w:rPr>
        <w:t>,</w:t>
      </w:r>
    </w:p>
    <w:p w14:paraId="62D37EE6" w14:textId="77777777" w:rsidR="00DC1D50" w:rsidRPr="00B93520" w:rsidRDefault="00DC1D50" w:rsidP="0091338E">
      <w:pPr>
        <w:numPr>
          <w:ilvl w:val="0"/>
          <w:numId w:val="210"/>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443 „Różne opłaty i składki” – w zakresie ubezpieczeń majątkowych.</w:t>
      </w:r>
    </w:p>
    <w:p w14:paraId="66B82794" w14:textId="77777777" w:rsidR="00DC1D50" w:rsidRPr="00B93520" w:rsidRDefault="00DC1D50" w:rsidP="00DC1D50">
      <w:pPr>
        <w:spacing w:after="0" w:line="240" w:lineRule="auto"/>
        <w:jc w:val="both"/>
        <w:rPr>
          <w:rFonts w:ascii="Times New Roman" w:eastAsia="Times New Roman" w:hAnsi="Times New Roman" w:cs="Times New Roman"/>
          <w:kern w:val="0"/>
          <w:sz w:val="28"/>
          <w:szCs w:val="20"/>
          <w:lang w:eastAsia="pl-PL"/>
          <w14:ligatures w14:val="none"/>
        </w:rPr>
      </w:pPr>
    </w:p>
    <w:p w14:paraId="5E68D48E" w14:textId="44D72238" w:rsidR="00DC1D50" w:rsidRPr="00B93520" w:rsidRDefault="00DC1D50" w:rsidP="00C11135">
      <w:pPr>
        <w:spacing w:after="0" w:line="240" w:lineRule="auto"/>
        <w:ind w:left="284" w:hanging="284"/>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2. Konta zespołu 7 – „Przychody, dochody i koszty”</w:t>
      </w:r>
    </w:p>
    <w:p w14:paraId="76AF445E" w14:textId="77777777" w:rsidR="00DC1D50" w:rsidRPr="00B93520" w:rsidRDefault="00DC1D50" w:rsidP="00DC1D50">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przychodów i kosztów zespołu „7” prowadzona jest w szczegółowości klasyfikacji budżetowej.</w:t>
      </w:r>
    </w:p>
    <w:p w14:paraId="3CDEC2DC" w14:textId="77777777" w:rsidR="00DC1D50" w:rsidRPr="00B93520" w:rsidRDefault="00DC1D50" w:rsidP="00DC1D50">
      <w:pPr>
        <w:spacing w:after="0" w:line="240" w:lineRule="auto"/>
        <w:ind w:left="397" w:firstLine="57"/>
        <w:jc w:val="both"/>
        <w:rPr>
          <w:rFonts w:ascii="Times New Roman" w:eastAsia="Times New Roman" w:hAnsi="Times New Roman" w:cs="Times New Roman"/>
          <w:kern w:val="0"/>
          <w:sz w:val="28"/>
          <w:szCs w:val="28"/>
          <w:lang w:eastAsia="pl-PL"/>
          <w14:ligatures w14:val="none"/>
        </w:rPr>
      </w:pPr>
    </w:p>
    <w:p w14:paraId="48E63D60" w14:textId="77777777" w:rsidR="00DC1D50" w:rsidRPr="00B93520" w:rsidRDefault="00DC1D50" w:rsidP="0091338E">
      <w:pPr>
        <w:keepNext/>
        <w:numPr>
          <w:ilvl w:val="0"/>
          <w:numId w:val="213"/>
        </w:numPr>
        <w:spacing w:after="0" w:line="240" w:lineRule="auto"/>
        <w:jc w:val="both"/>
        <w:outlineLvl w:val="1"/>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700 –„Sprzedaż produktów i koszty ich wytworzenia”</w:t>
      </w:r>
    </w:p>
    <w:p w14:paraId="394294F9" w14:textId="77777777" w:rsidR="00DC1D50" w:rsidRPr="00B93520" w:rsidRDefault="00DC1D50" w:rsidP="00C11135">
      <w:p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700 ujmuje się przychody klasyfikowane między innymi w paragrafach:</w:t>
      </w:r>
    </w:p>
    <w:p w14:paraId="4A59E77A" w14:textId="005297F7" w:rsidR="00DC1D50" w:rsidRPr="00B93520" w:rsidRDefault="00DC1D50" w:rsidP="0091338E">
      <w:pPr>
        <w:numPr>
          <w:ilvl w:val="0"/>
          <w:numId w:val="21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§075 „Wpływy z najmu i dzierżawy składników majątkowych Skarbu Państwa, jednostek samorządu terytorialnego lub innych jednostek zaliczanych do sektora finansów publicznych oraz innych umów o podobnym charakterze”, – jeżeli związane są z działalnością podstawową Urzędu</w:t>
      </w:r>
      <w:r w:rsidR="00280415">
        <w:rPr>
          <w:rFonts w:ascii="Times New Roman" w:eastAsia="Times New Roman" w:hAnsi="Times New Roman" w:cs="Times New Roman"/>
          <w:kern w:val="0"/>
          <w:sz w:val="28"/>
          <w:szCs w:val="20"/>
          <w:lang w:eastAsia="pl-PL"/>
          <w14:ligatures w14:val="none"/>
        </w:rPr>
        <w:t>,</w:t>
      </w:r>
    </w:p>
    <w:p w14:paraId="7612170C" w14:textId="4239FA90" w:rsidR="00DC1D50" w:rsidRPr="00B93520" w:rsidRDefault="00DC1D50" w:rsidP="0091338E">
      <w:pPr>
        <w:numPr>
          <w:ilvl w:val="0"/>
          <w:numId w:val="21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083 „Wpływy z usług”, – jeżeli związane są w szczególności z refakturowaniem usług związanych z wynajmem pomieszczeń Urzędu lub refakturowaniem materiałów (np. dzienniki budowy)</w:t>
      </w:r>
      <w:r w:rsidR="00280415">
        <w:rPr>
          <w:rFonts w:ascii="Times New Roman" w:eastAsia="Times New Roman" w:hAnsi="Times New Roman" w:cs="Times New Roman"/>
          <w:kern w:val="0"/>
          <w:sz w:val="28"/>
          <w:szCs w:val="20"/>
          <w:lang w:eastAsia="pl-PL"/>
          <w14:ligatures w14:val="none"/>
        </w:rPr>
        <w:t>,</w:t>
      </w:r>
    </w:p>
    <w:p w14:paraId="2F0B1E7F" w14:textId="55CA9FDF" w:rsidR="00DC1D50" w:rsidRPr="00B93520" w:rsidRDefault="00DC1D50" w:rsidP="0091338E">
      <w:pPr>
        <w:numPr>
          <w:ilvl w:val="0"/>
          <w:numId w:val="217"/>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097 „Wpływy z różnych dochodów – bezumowne korzystanie z</w:t>
      </w:r>
      <w:r w:rsidR="00280415">
        <w:rPr>
          <w:rFonts w:ascii="Times New Roman" w:eastAsia="Times New Roman" w:hAnsi="Times New Roman" w:cs="Times New Roman"/>
          <w:kern w:val="0"/>
          <w:sz w:val="28"/>
          <w:szCs w:val="20"/>
          <w:lang w:eastAsia="pl-PL"/>
          <w14:ligatures w14:val="none"/>
        </w:rPr>
        <w:t> </w:t>
      </w:r>
      <w:r w:rsidRPr="00B93520">
        <w:rPr>
          <w:rFonts w:ascii="Times New Roman" w:eastAsia="Times New Roman" w:hAnsi="Times New Roman" w:cs="Times New Roman"/>
          <w:kern w:val="0"/>
          <w:sz w:val="28"/>
          <w:szCs w:val="20"/>
          <w:lang w:eastAsia="pl-PL"/>
          <w14:ligatures w14:val="none"/>
        </w:rPr>
        <w:t>nieruchomości”.</w:t>
      </w:r>
    </w:p>
    <w:p w14:paraId="589DC0C8" w14:textId="77777777" w:rsidR="00DC1D50" w:rsidRPr="00B93520" w:rsidRDefault="00DC1D50" w:rsidP="00DC1D50">
      <w:pPr>
        <w:spacing w:after="0" w:line="240" w:lineRule="auto"/>
        <w:jc w:val="both"/>
        <w:rPr>
          <w:rFonts w:ascii="Times New Roman" w:eastAsia="Times New Roman" w:hAnsi="Times New Roman" w:cs="Times New Roman"/>
          <w:kern w:val="0"/>
          <w:sz w:val="28"/>
          <w:szCs w:val="20"/>
          <w:lang w:eastAsia="pl-PL"/>
          <w14:ligatures w14:val="none"/>
        </w:rPr>
      </w:pPr>
    </w:p>
    <w:p w14:paraId="21786CA9" w14:textId="74A96E3D" w:rsidR="00DC1D50" w:rsidRPr="00B93520" w:rsidRDefault="00DC1D50" w:rsidP="00C11135">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2) Konto 720 – „Przychody z tytułu dochodów budżetowych”</w:t>
      </w:r>
    </w:p>
    <w:p w14:paraId="23ED6005" w14:textId="77777777" w:rsidR="00DC1D50" w:rsidRPr="00B93520" w:rsidRDefault="00DC1D50" w:rsidP="00DC1D50">
      <w:pPr>
        <w:spacing w:after="0" w:line="240" w:lineRule="auto"/>
        <w:ind w:firstLine="284"/>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720 ewidencjonowane są przychody występujące między innymi w takich paragrafach jak:</w:t>
      </w:r>
    </w:p>
    <w:p w14:paraId="64896460" w14:textId="66A0E298" w:rsidR="00DC1D50" w:rsidRPr="00B93520" w:rsidRDefault="00DC1D50" w:rsidP="0091338E">
      <w:pPr>
        <w:numPr>
          <w:ilvl w:val="0"/>
          <w:numId w:val="202"/>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040 – „Wpływy z opłaty produktowej”</w:t>
      </w:r>
      <w:r w:rsidR="00280415">
        <w:rPr>
          <w:rFonts w:ascii="Times New Roman" w:eastAsia="Times New Roman" w:hAnsi="Times New Roman" w:cs="Times New Roman"/>
          <w:kern w:val="0"/>
          <w:sz w:val="28"/>
          <w:szCs w:val="20"/>
          <w:lang w:eastAsia="pl-PL"/>
          <w14:ligatures w14:val="none"/>
        </w:rPr>
        <w:t>,</w:t>
      </w:r>
    </w:p>
    <w:p w14:paraId="05DC986F" w14:textId="3FA97FB8" w:rsidR="00DC1D50" w:rsidRPr="00B93520" w:rsidRDefault="00DC1D50" w:rsidP="0091338E">
      <w:pPr>
        <w:numPr>
          <w:ilvl w:val="0"/>
          <w:numId w:val="202"/>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042 – „Wpływy z opłaty komunikacyjnej”</w:t>
      </w:r>
      <w:r w:rsidR="00280415">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t>
      </w:r>
    </w:p>
    <w:p w14:paraId="7AD0A0D4" w14:textId="6D154D4C" w:rsidR="00DC1D50" w:rsidRPr="00B93520" w:rsidRDefault="00DC1D50" w:rsidP="0091338E">
      <w:pPr>
        <w:numPr>
          <w:ilvl w:val="0"/>
          <w:numId w:val="202"/>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048 – „Wpływy z opłat za zezwolenia na sprzedaż napojów alkoholowych”</w:t>
      </w:r>
      <w:r w:rsidR="00280415">
        <w:rPr>
          <w:rFonts w:ascii="Times New Roman" w:eastAsia="Times New Roman" w:hAnsi="Times New Roman" w:cs="Times New Roman"/>
          <w:kern w:val="0"/>
          <w:sz w:val="28"/>
          <w:szCs w:val="20"/>
          <w:lang w:eastAsia="pl-PL"/>
          <w14:ligatures w14:val="none"/>
        </w:rPr>
        <w:t>,</w:t>
      </w:r>
    </w:p>
    <w:p w14:paraId="30B6E24C" w14:textId="616C8A6A" w:rsidR="00DC1D50" w:rsidRPr="00B93520" w:rsidRDefault="00DC1D50" w:rsidP="0091338E">
      <w:pPr>
        <w:numPr>
          <w:ilvl w:val="0"/>
          <w:numId w:val="202"/>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049 – „Wpływy z innych lokalnych opłat pobieranych przez jednostki samorządu terytorialnego na podstawie odrębnych ustaw”</w:t>
      </w:r>
      <w:r w:rsidR="00280415">
        <w:rPr>
          <w:rFonts w:ascii="Times New Roman" w:eastAsia="Times New Roman" w:hAnsi="Times New Roman" w:cs="Times New Roman"/>
          <w:kern w:val="0"/>
          <w:sz w:val="28"/>
          <w:szCs w:val="20"/>
          <w:lang w:eastAsia="pl-PL"/>
          <w14:ligatures w14:val="none"/>
        </w:rPr>
        <w:t>,</w:t>
      </w:r>
    </w:p>
    <w:p w14:paraId="73144C0E" w14:textId="5266C1A5" w:rsidR="00DC1D50" w:rsidRPr="00B93520" w:rsidRDefault="00DC1D50" w:rsidP="0091338E">
      <w:pPr>
        <w:numPr>
          <w:ilvl w:val="0"/>
          <w:numId w:val="202"/>
        </w:numPr>
        <w:tabs>
          <w:tab w:val="left" w:pos="426"/>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059 - „Wpływy z opłat za koncesje i licencje”</w:t>
      </w:r>
      <w:r w:rsidR="00280415">
        <w:rPr>
          <w:rFonts w:ascii="Times New Roman" w:eastAsia="Times New Roman" w:hAnsi="Times New Roman" w:cs="Times New Roman"/>
          <w:kern w:val="0"/>
          <w:sz w:val="28"/>
          <w:szCs w:val="20"/>
          <w:lang w:eastAsia="pl-PL"/>
          <w14:ligatures w14:val="none"/>
        </w:rPr>
        <w:t>,</w:t>
      </w:r>
    </w:p>
    <w:p w14:paraId="6CB6BC1B" w14:textId="1A9F90E4" w:rsidR="00DC1D50" w:rsidRPr="00B93520" w:rsidRDefault="00DC1D50" w:rsidP="0091338E">
      <w:pPr>
        <w:numPr>
          <w:ilvl w:val="0"/>
          <w:numId w:val="202"/>
        </w:numPr>
        <w:tabs>
          <w:tab w:val="left" w:pos="426"/>
          <w:tab w:val="left" w:pos="709"/>
        </w:tabs>
        <w:spacing w:after="0" w:line="240" w:lineRule="auto"/>
        <w:jc w:val="both"/>
        <w:rPr>
          <w:rFonts w:ascii="Times New Roman" w:eastAsia="Times New Roman" w:hAnsi="Times New Roman" w:cs="Times New Roman"/>
          <w:kern w:val="0"/>
          <w:sz w:val="28"/>
          <w:szCs w:val="20"/>
          <w:lang w:eastAsia="pl-PL"/>
          <w14:ligatures w14:val="none"/>
        </w:rPr>
      </w:pPr>
      <w:bookmarkStart w:id="14" w:name="_Hlk149048812"/>
      <w:r w:rsidRPr="00B93520">
        <w:rPr>
          <w:rFonts w:ascii="Times New Roman" w:eastAsia="Times New Roman" w:hAnsi="Times New Roman" w:cs="Times New Roman"/>
          <w:kern w:val="0"/>
          <w:sz w:val="28"/>
          <w:szCs w:val="20"/>
          <w:lang w:eastAsia="pl-PL"/>
          <w14:ligatures w14:val="none"/>
        </w:rPr>
        <w:t>§</w:t>
      </w:r>
      <w:bookmarkEnd w:id="14"/>
      <w:r w:rsidRPr="00B93520">
        <w:rPr>
          <w:rFonts w:ascii="Times New Roman" w:eastAsia="Times New Roman" w:hAnsi="Times New Roman" w:cs="Times New Roman"/>
          <w:kern w:val="0"/>
          <w:sz w:val="28"/>
          <w:szCs w:val="20"/>
          <w:lang w:eastAsia="pl-PL"/>
          <w14:ligatures w14:val="none"/>
        </w:rPr>
        <w:t xml:space="preserve"> 061 – „Wpływy z opłat egzaminacyjnych oraz opłat za wydawanie świadectw, dyplomów, zaświadczeń, certyfikatów i ich duplikatów”</w:t>
      </w:r>
      <w:r w:rsidR="00280415">
        <w:rPr>
          <w:rFonts w:ascii="Times New Roman" w:eastAsia="Times New Roman" w:hAnsi="Times New Roman" w:cs="Times New Roman"/>
          <w:kern w:val="0"/>
          <w:sz w:val="28"/>
          <w:szCs w:val="20"/>
          <w:lang w:eastAsia="pl-PL"/>
          <w14:ligatures w14:val="none"/>
        </w:rPr>
        <w:t>,</w:t>
      </w:r>
    </w:p>
    <w:p w14:paraId="395B3DF0" w14:textId="1582CE50" w:rsidR="00DC1D50" w:rsidRPr="00B93520" w:rsidRDefault="00DC1D50" w:rsidP="0091338E">
      <w:pPr>
        <w:numPr>
          <w:ilvl w:val="0"/>
          <w:numId w:val="202"/>
        </w:numPr>
        <w:tabs>
          <w:tab w:val="left" w:pos="426"/>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 xml:space="preserve"> § 062 – „Wpływy z opłat za zezwolenia, akredytacje oraz opłaty ewidencyjne, w tym opłaty za częstotliwości”</w:t>
      </w:r>
      <w:r w:rsidR="00280415">
        <w:rPr>
          <w:rFonts w:ascii="Times New Roman" w:eastAsia="Times New Roman" w:hAnsi="Times New Roman" w:cs="Times New Roman"/>
          <w:kern w:val="0"/>
          <w:sz w:val="28"/>
          <w:szCs w:val="20"/>
          <w:lang w:eastAsia="pl-PL"/>
          <w14:ligatures w14:val="none"/>
        </w:rPr>
        <w:t>,</w:t>
      </w:r>
    </w:p>
    <w:p w14:paraId="7C63E9D7" w14:textId="44A17234" w:rsidR="00DC1D50" w:rsidRPr="00B93520" w:rsidRDefault="00DC1D50" w:rsidP="0091338E">
      <w:pPr>
        <w:numPr>
          <w:ilvl w:val="0"/>
          <w:numId w:val="202"/>
        </w:numPr>
        <w:tabs>
          <w:tab w:val="left" w:pos="426"/>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065 – „Wpływy z opłat za wydanie prawa jazdy oraz innych dokumentów uprawniających do kierowania pojazdami”</w:t>
      </w:r>
      <w:r w:rsidR="00280415">
        <w:rPr>
          <w:rFonts w:ascii="Times New Roman" w:eastAsia="Times New Roman" w:hAnsi="Times New Roman" w:cs="Times New Roman"/>
          <w:kern w:val="0"/>
          <w:sz w:val="28"/>
          <w:szCs w:val="20"/>
          <w:lang w:eastAsia="pl-PL"/>
          <w14:ligatures w14:val="none"/>
        </w:rPr>
        <w:t>,</w:t>
      </w:r>
    </w:p>
    <w:p w14:paraId="200ECC27" w14:textId="21DC0567" w:rsidR="00DC1D50" w:rsidRPr="00B93520" w:rsidRDefault="00DC1D50" w:rsidP="0091338E">
      <w:pPr>
        <w:numPr>
          <w:ilvl w:val="0"/>
          <w:numId w:val="202"/>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069 - „Wpływy z różnych opłat” – z wyjątkiem, opłat za czynności egzekucyjne, i opłaty za zabezpieczenie należności, zwrotu kosztów postępowania administracyjnego</w:t>
      </w:r>
      <w:r w:rsidR="00280415">
        <w:rPr>
          <w:rFonts w:ascii="Times New Roman" w:eastAsia="Times New Roman" w:hAnsi="Times New Roman" w:cs="Times New Roman"/>
          <w:kern w:val="0"/>
          <w:sz w:val="28"/>
          <w:szCs w:val="20"/>
          <w:lang w:eastAsia="pl-PL"/>
          <w14:ligatures w14:val="none"/>
        </w:rPr>
        <w:t>,</w:t>
      </w:r>
    </w:p>
    <w:p w14:paraId="72BAAF22" w14:textId="663A0371" w:rsidR="00DC1D50" w:rsidRPr="00B93520" w:rsidRDefault="00DC1D50" w:rsidP="0091338E">
      <w:pPr>
        <w:numPr>
          <w:ilvl w:val="0"/>
          <w:numId w:val="202"/>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§083 - „Wpływy z usług” – związane z działalnością podstawową jednostki, między innymi w zakresie opłat z gospodarki komunalnej</w:t>
      </w:r>
      <w:r w:rsidR="00280415">
        <w:rPr>
          <w:rFonts w:ascii="Times New Roman" w:eastAsia="Times New Roman" w:hAnsi="Times New Roman" w:cs="Times New Roman"/>
          <w:kern w:val="0"/>
          <w:sz w:val="28"/>
          <w:szCs w:val="20"/>
          <w:lang w:eastAsia="pl-PL"/>
          <w14:ligatures w14:val="none"/>
        </w:rPr>
        <w:t>,</w:t>
      </w:r>
    </w:p>
    <w:p w14:paraId="7EDDA9AD" w14:textId="3AA85398" w:rsidR="00DC1D50" w:rsidRPr="00B93520" w:rsidRDefault="00DC1D50" w:rsidP="0091338E">
      <w:pPr>
        <w:numPr>
          <w:ilvl w:val="0"/>
          <w:numId w:val="202"/>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094 – „Wpływy z rozliczeń/zwrotów z lat ubiegłych”</w:t>
      </w:r>
      <w:r w:rsidR="00280415">
        <w:rPr>
          <w:rFonts w:ascii="Times New Roman" w:eastAsia="Times New Roman" w:hAnsi="Times New Roman" w:cs="Times New Roman"/>
          <w:kern w:val="0"/>
          <w:sz w:val="28"/>
          <w:szCs w:val="20"/>
          <w:lang w:eastAsia="pl-PL"/>
          <w14:ligatures w14:val="none"/>
        </w:rPr>
        <w:t>,</w:t>
      </w:r>
    </w:p>
    <w:p w14:paraId="18C35BA5" w14:textId="030025FC" w:rsidR="00DC1D50" w:rsidRPr="00B93520" w:rsidRDefault="00DC1D50" w:rsidP="0091338E">
      <w:pPr>
        <w:numPr>
          <w:ilvl w:val="0"/>
          <w:numId w:val="202"/>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097 - „Wpływy z różnych dochodów”, w zakresie dochodów stanowiących pozostałe dochody budżetu</w:t>
      </w:r>
      <w:r w:rsidR="00280415">
        <w:rPr>
          <w:rFonts w:ascii="Times New Roman" w:eastAsia="Times New Roman" w:hAnsi="Times New Roman" w:cs="Times New Roman"/>
          <w:kern w:val="0"/>
          <w:sz w:val="28"/>
          <w:szCs w:val="20"/>
          <w:lang w:eastAsia="pl-PL"/>
          <w14:ligatures w14:val="none"/>
        </w:rPr>
        <w:t>,</w:t>
      </w:r>
    </w:p>
    <w:p w14:paraId="199F7DEB" w14:textId="1F885E82" w:rsidR="00DC1D50" w:rsidRPr="00B93520" w:rsidRDefault="00DC1D50" w:rsidP="0091338E">
      <w:pPr>
        <w:numPr>
          <w:ilvl w:val="0"/>
          <w:numId w:val="202"/>
        </w:numPr>
        <w:tabs>
          <w:tab w:val="left" w:pos="426"/>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231 – „Dotacje celowe otrzymane z gminy na zadania bieżące realizowane na podstawie porozumień (umów) między jednostkami samorządu terytorialnego”</w:t>
      </w:r>
      <w:r w:rsidR="00280415">
        <w:rPr>
          <w:rFonts w:ascii="Times New Roman" w:eastAsia="Times New Roman" w:hAnsi="Times New Roman" w:cs="Times New Roman"/>
          <w:kern w:val="0"/>
          <w:sz w:val="28"/>
          <w:szCs w:val="20"/>
          <w:lang w:eastAsia="pl-PL"/>
          <w14:ligatures w14:val="none"/>
        </w:rPr>
        <w:t>,</w:t>
      </w:r>
    </w:p>
    <w:p w14:paraId="16AE63F6" w14:textId="4F915EA3" w:rsidR="00DC1D50" w:rsidRPr="00B93520" w:rsidRDefault="00DC1D50" w:rsidP="0091338E">
      <w:pPr>
        <w:numPr>
          <w:ilvl w:val="0"/>
          <w:numId w:val="202"/>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232 – „Dotacje celowe otrzymane z powiatu na zadania bieżące realizowane na podstawie porozumień (umów) między jednostkami samorządu terytorialnego”</w:t>
      </w:r>
      <w:r w:rsidR="00280415">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t>
      </w:r>
    </w:p>
    <w:p w14:paraId="3B3D81B3" w14:textId="6FA94CDD" w:rsidR="00DC1D50" w:rsidRPr="00B93520" w:rsidRDefault="00DC1D50" w:rsidP="0091338E">
      <w:pPr>
        <w:numPr>
          <w:ilvl w:val="0"/>
          <w:numId w:val="202"/>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246 – „Środki otrzymane od pozostałych jednostek zaliczanych do sektora finansów publicznych na realizację zadań bieżących jednostek zaliczanych do sektora finansów publicznych”</w:t>
      </w:r>
      <w:r w:rsidR="00280415">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t>
      </w:r>
    </w:p>
    <w:p w14:paraId="41A585BF" w14:textId="3037C0EA" w:rsidR="00DC1D50" w:rsidRPr="00B93520" w:rsidRDefault="00DC1D50" w:rsidP="0091338E">
      <w:pPr>
        <w:numPr>
          <w:ilvl w:val="0"/>
          <w:numId w:val="202"/>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270 - „Środki na dofinansowanie własnych zadań bieżących gmin, powiatów (związków gmin, związków powiatowo-gminnych, związków powiatów), samorządów województw, pozyskane z innych źródeł "</w:t>
      </w:r>
      <w:r w:rsidR="00280415">
        <w:rPr>
          <w:rFonts w:ascii="Times New Roman" w:eastAsia="Times New Roman" w:hAnsi="Times New Roman" w:cs="Times New Roman"/>
          <w:kern w:val="0"/>
          <w:sz w:val="28"/>
          <w:szCs w:val="20"/>
          <w:lang w:eastAsia="pl-PL"/>
          <w14:ligatures w14:val="none"/>
        </w:rPr>
        <w:t>,</w:t>
      </w:r>
    </w:p>
    <w:p w14:paraId="0608C270" w14:textId="5B644930" w:rsidR="00DC1D50" w:rsidRPr="00B93520" w:rsidRDefault="00DC1D50" w:rsidP="0091338E">
      <w:pPr>
        <w:numPr>
          <w:ilvl w:val="0"/>
          <w:numId w:val="202"/>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290 – „Wpływy z wpłat gmin i powiatów na rzecz innych jednostek samorządu terytorialnego oraz związków gmin, związków powiatowo-gminnych, związków powiatów, związków metropolitalnych na dofinansowanie zadań bieżących”</w:t>
      </w:r>
      <w:r w:rsidR="00280415">
        <w:rPr>
          <w:rFonts w:ascii="Times New Roman" w:eastAsia="Times New Roman" w:hAnsi="Times New Roman" w:cs="Times New Roman"/>
          <w:kern w:val="0"/>
          <w:sz w:val="28"/>
          <w:szCs w:val="20"/>
          <w:lang w:eastAsia="pl-PL"/>
          <w14:ligatures w14:val="none"/>
        </w:rPr>
        <w:t>,</w:t>
      </w:r>
    </w:p>
    <w:p w14:paraId="1917F232" w14:textId="2CC0AFAF" w:rsidR="00DC1D50" w:rsidRPr="00B93520" w:rsidRDefault="00DC1D50" w:rsidP="0091338E">
      <w:pPr>
        <w:numPr>
          <w:ilvl w:val="0"/>
          <w:numId w:val="202"/>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291 - „Wpływy ze zwrotów dotacji oraz płatności wykorzystanych niezgodnie z przeznaczeniem lub wykorzystanych z naruszeniem procedur, o których mowa w art. 184 ustawy, pobranych nienależnie lub w nadmiernej wysokości Paragraf obejmuje zwroty dotacji oraz zwroty płatności, o których mowa w art. 186 pkt 2 ustawy”</w:t>
      </w:r>
      <w:r w:rsidR="00280415">
        <w:rPr>
          <w:rFonts w:ascii="Times New Roman" w:eastAsia="Times New Roman" w:hAnsi="Times New Roman" w:cs="Times New Roman"/>
          <w:kern w:val="0"/>
          <w:sz w:val="28"/>
          <w:szCs w:val="20"/>
          <w:lang w:eastAsia="pl-PL"/>
          <w14:ligatures w14:val="none"/>
        </w:rPr>
        <w:t>,</w:t>
      </w:r>
    </w:p>
    <w:p w14:paraId="46B321C9" w14:textId="3797C4F8" w:rsidR="00DC1D50" w:rsidRPr="00B93520" w:rsidRDefault="00DC1D50" w:rsidP="0091338E">
      <w:pPr>
        <w:numPr>
          <w:ilvl w:val="0"/>
          <w:numId w:val="202"/>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295 – „Wpływy ze zwrotów niewykorzystanych dotacji oraz płatności”</w:t>
      </w:r>
      <w:r w:rsidR="00280415">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t>
      </w:r>
    </w:p>
    <w:p w14:paraId="6123E9A5" w14:textId="5603E4FF" w:rsidR="00DC1D50" w:rsidRPr="00B93520" w:rsidRDefault="00DC1D50" w:rsidP="0091338E">
      <w:pPr>
        <w:numPr>
          <w:ilvl w:val="0"/>
          <w:numId w:val="202"/>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628 - „Środki otrzymane od pozostałych jednostek zaliczanych do sektora finansów publicznych na finansowanie lub dofinansowanie kosztów realizacji inwestycji i zakupów inwestycyjnych jednostek zaliczanych do sektora finansów publicznych”</w:t>
      </w:r>
      <w:r w:rsidR="00280415">
        <w:rPr>
          <w:rFonts w:ascii="Times New Roman" w:eastAsia="Times New Roman" w:hAnsi="Times New Roman" w:cs="Times New Roman"/>
          <w:kern w:val="0"/>
          <w:sz w:val="28"/>
          <w:szCs w:val="20"/>
          <w:lang w:eastAsia="pl-PL"/>
          <w14:ligatures w14:val="none"/>
        </w:rPr>
        <w:t>,</w:t>
      </w:r>
    </w:p>
    <w:p w14:paraId="39C73FAD" w14:textId="77777777" w:rsidR="00DC1D50" w:rsidRPr="00B93520" w:rsidRDefault="00DC1D50" w:rsidP="0091338E">
      <w:pPr>
        <w:numPr>
          <w:ilvl w:val="0"/>
          <w:numId w:val="202"/>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629 – „Środki na dofinansowanie własnych inwestycji gmin, powiatów (związków gmin, związków powiatowo-gminnych, związków powiatów), samorządów województw, pozyskane z innych źródeł”.</w:t>
      </w:r>
    </w:p>
    <w:p w14:paraId="2BE2966F" w14:textId="77777777" w:rsidR="00DC1D50" w:rsidRDefault="00DC1D50" w:rsidP="00DC1D50">
      <w:pPr>
        <w:tabs>
          <w:tab w:val="left" w:pos="709"/>
        </w:tabs>
        <w:spacing w:after="0" w:line="240" w:lineRule="auto"/>
        <w:ind w:left="397"/>
        <w:rPr>
          <w:rFonts w:ascii="Times New Roman" w:eastAsia="Times New Roman" w:hAnsi="Times New Roman" w:cs="Times New Roman"/>
          <w:kern w:val="0"/>
          <w:sz w:val="28"/>
          <w:szCs w:val="20"/>
          <w:lang w:eastAsia="pl-PL"/>
          <w14:ligatures w14:val="none"/>
        </w:rPr>
      </w:pPr>
    </w:p>
    <w:p w14:paraId="404B151D" w14:textId="77777777" w:rsidR="000D1A57" w:rsidRPr="00B93520" w:rsidRDefault="000D1A57" w:rsidP="00DC1D50">
      <w:pPr>
        <w:tabs>
          <w:tab w:val="left" w:pos="709"/>
        </w:tabs>
        <w:spacing w:after="0" w:line="240" w:lineRule="auto"/>
        <w:ind w:left="397"/>
        <w:rPr>
          <w:rFonts w:ascii="Times New Roman" w:eastAsia="Times New Roman" w:hAnsi="Times New Roman" w:cs="Times New Roman"/>
          <w:kern w:val="0"/>
          <w:sz w:val="28"/>
          <w:szCs w:val="20"/>
          <w:lang w:eastAsia="pl-PL"/>
          <w14:ligatures w14:val="none"/>
        </w:rPr>
      </w:pPr>
    </w:p>
    <w:p w14:paraId="77B26A28" w14:textId="22F72275" w:rsidR="00DC1D50" w:rsidRPr="00B93520" w:rsidRDefault="00DC1D50" w:rsidP="00DC1D50">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lastRenderedPageBreak/>
        <w:t>3)Konto 730 – „Sprzedaż towarów i wartość ich zakupu”</w:t>
      </w:r>
    </w:p>
    <w:p w14:paraId="129F87EE" w14:textId="77777777" w:rsidR="00DC1D50" w:rsidRPr="00B93520" w:rsidRDefault="00DC1D50" w:rsidP="00DC1D50">
      <w:pPr>
        <w:spacing w:after="0" w:line="240" w:lineRule="auto"/>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Na koncie 730 ewidencjonuje się przychody ze sprzedaży towarów oraz ich wartości w cenach zakupu (nabycia):</w:t>
      </w:r>
    </w:p>
    <w:p w14:paraId="0D2E71A2" w14:textId="20F4130B" w:rsidR="00DC1D50" w:rsidRPr="00B93520" w:rsidRDefault="00DC1D50" w:rsidP="0091338E">
      <w:pPr>
        <w:numPr>
          <w:ilvl w:val="2"/>
          <w:numId w:val="216"/>
        </w:numPr>
        <w:spacing w:after="0" w:line="240" w:lineRule="auto"/>
        <w:jc w:val="both"/>
        <w:rPr>
          <w:rFonts w:ascii="Times New Roman" w:eastAsia="Times New Roman" w:hAnsi="Times New Roman" w:cs="Times New Roman"/>
          <w:bCs/>
          <w:kern w:val="0"/>
          <w:sz w:val="28"/>
          <w:szCs w:val="20"/>
          <w:lang w:eastAsia="pl-PL"/>
          <w14:ligatures w14:val="none"/>
        </w:rPr>
      </w:pPr>
      <w:r w:rsidRPr="00B93520">
        <w:rPr>
          <w:rFonts w:ascii="Times New Roman" w:eastAsia="Times New Roman" w:hAnsi="Times New Roman" w:cs="Times New Roman"/>
          <w:bCs/>
          <w:kern w:val="0"/>
          <w:sz w:val="28"/>
          <w:szCs w:val="20"/>
          <w:lang w:eastAsia="pl-PL"/>
          <w14:ligatures w14:val="none"/>
        </w:rPr>
        <w:t xml:space="preserve"> § 084 – wpływy ze sprzedaży wyrobów</w:t>
      </w:r>
      <w:r w:rsidR="00A31D24">
        <w:rPr>
          <w:rFonts w:ascii="Times New Roman" w:eastAsia="Times New Roman" w:hAnsi="Times New Roman" w:cs="Times New Roman"/>
          <w:bCs/>
          <w:kern w:val="0"/>
          <w:sz w:val="28"/>
          <w:szCs w:val="20"/>
          <w:lang w:eastAsia="pl-PL"/>
          <w14:ligatures w14:val="none"/>
        </w:rPr>
        <w:t>.</w:t>
      </w:r>
    </w:p>
    <w:p w14:paraId="49CA01DB" w14:textId="77777777" w:rsidR="00DC1D50" w:rsidRPr="00B93520" w:rsidRDefault="00DC1D50" w:rsidP="00DC1D50">
      <w:pPr>
        <w:spacing w:after="0" w:line="240" w:lineRule="auto"/>
        <w:ind w:left="397" w:firstLine="57"/>
        <w:jc w:val="both"/>
        <w:rPr>
          <w:rFonts w:ascii="Times New Roman" w:eastAsia="Times New Roman" w:hAnsi="Times New Roman" w:cs="Times New Roman"/>
          <w:b/>
          <w:kern w:val="0"/>
          <w:sz w:val="28"/>
          <w:szCs w:val="20"/>
          <w:lang w:eastAsia="pl-PL"/>
          <w14:ligatures w14:val="none"/>
        </w:rPr>
      </w:pPr>
    </w:p>
    <w:p w14:paraId="16751FD0" w14:textId="7DF1A590" w:rsidR="00DC1D50" w:rsidRPr="00B93520" w:rsidRDefault="00DC1D50" w:rsidP="00DC1D50">
      <w:pPr>
        <w:keepNext/>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4)Konto 750 – „Dywidendy i udziały w zyskach”</w:t>
      </w:r>
    </w:p>
    <w:p w14:paraId="26522171" w14:textId="77777777" w:rsidR="00DC1D50" w:rsidRPr="00B93520" w:rsidRDefault="00DC1D50" w:rsidP="00DC1D50">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750 ewidencjonuje się przychody finansowe klasyfikowane między innymi w paragrafach:</w:t>
      </w:r>
    </w:p>
    <w:p w14:paraId="37D9AC57" w14:textId="5348A4AF" w:rsidR="00DC1D50" w:rsidRPr="00B93520" w:rsidRDefault="00DC1D50" w:rsidP="0091338E">
      <w:pPr>
        <w:numPr>
          <w:ilvl w:val="1"/>
          <w:numId w:val="20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073 - „Wpłaty z zysku jednoosobowych spółek Skarbu Państwa lub spółek jednostek samorządu terytorialnego”</w:t>
      </w:r>
      <w:r w:rsidR="00A31D24">
        <w:rPr>
          <w:rFonts w:ascii="Times New Roman" w:eastAsia="Times New Roman" w:hAnsi="Times New Roman" w:cs="Times New Roman"/>
          <w:kern w:val="0"/>
          <w:sz w:val="28"/>
          <w:szCs w:val="20"/>
          <w:lang w:eastAsia="pl-PL"/>
          <w14:ligatures w14:val="none"/>
        </w:rPr>
        <w:t>,</w:t>
      </w:r>
    </w:p>
    <w:p w14:paraId="34B5599A" w14:textId="77777777" w:rsidR="00DC1D50" w:rsidRPr="00B93520" w:rsidRDefault="00DC1D50" w:rsidP="0091338E">
      <w:pPr>
        <w:numPr>
          <w:ilvl w:val="1"/>
          <w:numId w:val="204"/>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074 - „Wpływy z dywidend”. </w:t>
      </w:r>
    </w:p>
    <w:p w14:paraId="2C3B342D" w14:textId="77777777" w:rsidR="00DC1D50" w:rsidRPr="00B93520" w:rsidRDefault="00DC1D50" w:rsidP="00DC1D50">
      <w:pPr>
        <w:spacing w:after="0" w:line="240" w:lineRule="auto"/>
        <w:ind w:left="426" w:firstLine="57"/>
        <w:jc w:val="both"/>
        <w:rPr>
          <w:rFonts w:ascii="Times New Roman" w:eastAsia="Times New Roman" w:hAnsi="Times New Roman" w:cs="Times New Roman"/>
          <w:kern w:val="0"/>
          <w:sz w:val="28"/>
          <w:szCs w:val="20"/>
          <w:lang w:eastAsia="pl-PL"/>
          <w14:ligatures w14:val="none"/>
        </w:rPr>
      </w:pPr>
    </w:p>
    <w:p w14:paraId="11FEB904" w14:textId="3A6974F5" w:rsidR="00DC1D50" w:rsidRPr="00B93520" w:rsidRDefault="00DC1D50" w:rsidP="00C11135">
      <w:pPr>
        <w:spacing w:after="0" w:line="240" w:lineRule="auto"/>
        <w:jc w:val="both"/>
        <w:rPr>
          <w:rFonts w:ascii="Times New Roman" w:eastAsia="Times New Roman" w:hAnsi="Times New Roman" w:cs="Times New Roman"/>
          <w:b/>
          <w:kern w:val="0"/>
          <w:sz w:val="28"/>
          <w:szCs w:val="28"/>
          <w:lang w:eastAsia="pl-PL"/>
          <w14:ligatures w14:val="none"/>
        </w:rPr>
      </w:pPr>
      <w:r w:rsidRPr="00B93520">
        <w:rPr>
          <w:rFonts w:ascii="Times New Roman" w:eastAsia="Times New Roman" w:hAnsi="Times New Roman" w:cs="Times New Roman"/>
          <w:b/>
          <w:kern w:val="0"/>
          <w:sz w:val="28"/>
          <w:szCs w:val="28"/>
          <w:lang w:eastAsia="pl-PL"/>
          <w14:ligatures w14:val="none"/>
        </w:rPr>
        <w:t>5) Konto 752 – „Przychody finansowe z tytułu odsetek”</w:t>
      </w:r>
    </w:p>
    <w:p w14:paraId="740C7A22" w14:textId="77777777" w:rsidR="00DC1D50" w:rsidRPr="00B93520" w:rsidRDefault="00DC1D50" w:rsidP="00DC1D50">
      <w:pPr>
        <w:spacing w:after="0" w:line="240" w:lineRule="auto"/>
        <w:ind w:left="57" w:firstLine="57"/>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752 ewidencjonowane są przychody finansowe występujące między innymi w takich paragrafach klasyfikacji budżetowej jak:</w:t>
      </w:r>
    </w:p>
    <w:p w14:paraId="1DB66696" w14:textId="2634BF92" w:rsidR="00DC1D50" w:rsidRPr="00B93520" w:rsidRDefault="00DC1D50" w:rsidP="0091338E">
      <w:pPr>
        <w:numPr>
          <w:ilvl w:val="1"/>
          <w:numId w:val="203"/>
        </w:numPr>
        <w:tabs>
          <w:tab w:val="left" w:pos="567"/>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 090 „ Wpływy z odsetek ze zwrotów niewykorzystanych dotacji oraz płatności”</w:t>
      </w:r>
      <w:r w:rsidR="00A31D24">
        <w:rPr>
          <w:rFonts w:ascii="Times New Roman" w:eastAsia="Times New Roman" w:hAnsi="Times New Roman" w:cs="Times New Roman"/>
          <w:kern w:val="0"/>
          <w:sz w:val="28"/>
          <w:szCs w:val="20"/>
          <w:lang w:eastAsia="pl-PL"/>
          <w14:ligatures w14:val="none"/>
        </w:rPr>
        <w:t>,</w:t>
      </w:r>
    </w:p>
    <w:p w14:paraId="798A4242" w14:textId="0BDE6011" w:rsidR="00DC1D50" w:rsidRPr="00B93520" w:rsidRDefault="00DC1D50" w:rsidP="0091338E">
      <w:pPr>
        <w:numPr>
          <w:ilvl w:val="1"/>
          <w:numId w:val="203"/>
        </w:numPr>
        <w:tabs>
          <w:tab w:val="left" w:pos="567"/>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 091 „Odsetki od nieterminowych wpłat z tytułu podatków i opłat”</w:t>
      </w:r>
      <w:r w:rsidR="00A31D24">
        <w:rPr>
          <w:rFonts w:ascii="Times New Roman" w:eastAsia="Times New Roman" w:hAnsi="Times New Roman" w:cs="Times New Roman"/>
          <w:kern w:val="0"/>
          <w:sz w:val="28"/>
          <w:szCs w:val="20"/>
          <w:lang w:eastAsia="pl-PL"/>
          <w14:ligatures w14:val="none"/>
        </w:rPr>
        <w:t>,</w:t>
      </w:r>
    </w:p>
    <w:p w14:paraId="481CDFE7" w14:textId="50FC016B" w:rsidR="00DC1D50" w:rsidRPr="00B93520" w:rsidRDefault="00DC1D50" w:rsidP="0091338E">
      <w:pPr>
        <w:numPr>
          <w:ilvl w:val="1"/>
          <w:numId w:val="203"/>
        </w:numPr>
        <w:tabs>
          <w:tab w:val="left" w:pos="567"/>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 092 „Wpływy z pozostałych odsetek "</w:t>
      </w:r>
      <w:r w:rsidR="00A31D24">
        <w:rPr>
          <w:rFonts w:ascii="Times New Roman" w:eastAsia="Times New Roman" w:hAnsi="Times New Roman" w:cs="Times New Roman"/>
          <w:kern w:val="0"/>
          <w:sz w:val="28"/>
          <w:szCs w:val="20"/>
          <w:lang w:eastAsia="pl-PL"/>
          <w14:ligatures w14:val="none"/>
        </w:rPr>
        <w:t>,</w:t>
      </w:r>
    </w:p>
    <w:p w14:paraId="16C67990" w14:textId="77777777" w:rsidR="00DC1D50" w:rsidRPr="00B93520" w:rsidRDefault="00DC1D50" w:rsidP="0091338E">
      <w:pPr>
        <w:numPr>
          <w:ilvl w:val="1"/>
          <w:numId w:val="203"/>
        </w:numPr>
        <w:tabs>
          <w:tab w:val="left" w:pos="426"/>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 812 „Odsetki od pożyczek udzielanych przez jednostkę samorządu terytorialnego”.</w:t>
      </w:r>
    </w:p>
    <w:p w14:paraId="57323837" w14:textId="77777777" w:rsidR="00DC1D50" w:rsidRPr="00B93520" w:rsidRDefault="00DC1D50" w:rsidP="00DC1D50">
      <w:pPr>
        <w:tabs>
          <w:tab w:val="left" w:pos="426"/>
        </w:tabs>
        <w:spacing w:after="0" w:line="240" w:lineRule="auto"/>
        <w:jc w:val="both"/>
        <w:rPr>
          <w:rFonts w:ascii="Times New Roman" w:eastAsia="Times New Roman" w:hAnsi="Times New Roman" w:cs="Times New Roman"/>
          <w:kern w:val="0"/>
          <w:sz w:val="28"/>
          <w:szCs w:val="20"/>
          <w:lang w:eastAsia="pl-PL"/>
          <w14:ligatures w14:val="none"/>
        </w:rPr>
      </w:pPr>
    </w:p>
    <w:p w14:paraId="69162E25" w14:textId="7AB8A75A" w:rsidR="00DC1D50" w:rsidRPr="00B93520" w:rsidRDefault="00DC1D50" w:rsidP="00C11135">
      <w:pPr>
        <w:spacing w:after="0" w:line="240" w:lineRule="auto"/>
        <w:ind w:left="360"/>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6)Konto 754 – „Inne przychody finansowe”</w:t>
      </w:r>
    </w:p>
    <w:p w14:paraId="12F51F2E" w14:textId="77777777" w:rsidR="00DC1D50" w:rsidRPr="00B93520" w:rsidRDefault="00DC1D50" w:rsidP="00DC1D50">
      <w:pPr>
        <w:spacing w:after="0" w:line="240" w:lineRule="auto"/>
        <w:ind w:firstLine="285"/>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754 ewidencjonuje się przychody finansowe klasyfikowane między innymi w paragrafach:</w:t>
      </w:r>
    </w:p>
    <w:p w14:paraId="60B9E41A" w14:textId="77777777" w:rsidR="00DC1D50" w:rsidRPr="00B93520" w:rsidRDefault="00DC1D50" w:rsidP="00DC1D50">
      <w:pPr>
        <w:spacing w:after="0" w:line="240" w:lineRule="auto"/>
        <w:ind w:firstLine="285"/>
        <w:jc w:val="both"/>
        <w:rPr>
          <w:rFonts w:ascii="Times New Roman" w:eastAsia="Times New Roman" w:hAnsi="Times New Roman" w:cs="Times New Roman"/>
          <w:kern w:val="0"/>
          <w:sz w:val="28"/>
          <w:szCs w:val="20"/>
          <w:lang w:eastAsia="pl-PL"/>
          <w14:ligatures w14:val="none"/>
        </w:rPr>
      </w:pPr>
    </w:p>
    <w:p w14:paraId="5670A2B8" w14:textId="20057834" w:rsidR="00DC1D50" w:rsidRPr="00B93520" w:rsidRDefault="00DC1D50" w:rsidP="0091338E">
      <w:pPr>
        <w:numPr>
          <w:ilvl w:val="0"/>
          <w:numId w:val="21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087 - „Wpłaty ze sprzedaży składników majątkowych” (rozliczenie aportu)</w:t>
      </w:r>
      <w:r w:rsidR="00A31D24">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t>
      </w:r>
    </w:p>
    <w:p w14:paraId="3A1F4E8D" w14:textId="36FDADF4" w:rsidR="00DC1D50" w:rsidRPr="00B93520" w:rsidRDefault="00DC1D50" w:rsidP="0091338E">
      <w:pPr>
        <w:numPr>
          <w:ilvl w:val="0"/>
          <w:numId w:val="211"/>
        </w:numPr>
        <w:tabs>
          <w:tab w:val="left" w:pos="567"/>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090</w:t>
      </w:r>
      <w:r w:rsidRPr="00B93520">
        <w:rPr>
          <w:rFonts w:ascii="Times New Roman" w:eastAsia="Times New Roman" w:hAnsi="Times New Roman" w:cs="Times New Roman"/>
          <w:kern w:val="0"/>
          <w:sz w:val="24"/>
          <w:szCs w:val="20"/>
          <w:lang w:eastAsia="pl-PL"/>
          <w14:ligatures w14:val="none"/>
        </w:rPr>
        <w:t xml:space="preserve"> - </w:t>
      </w:r>
      <w:r w:rsidRPr="00B93520">
        <w:rPr>
          <w:rFonts w:ascii="Times New Roman" w:eastAsia="Times New Roman" w:hAnsi="Times New Roman" w:cs="Times New Roman"/>
          <w:kern w:val="0"/>
          <w:sz w:val="28"/>
          <w:szCs w:val="20"/>
          <w:lang w:eastAsia="pl-PL"/>
          <w14:ligatures w14:val="none"/>
        </w:rPr>
        <w:t>„Zmniejszenie odpisu aktualizującego z tytułu odsetek od dotacji oraz płatności: wykorzystanych niezgodnie z przeznaczeniem lub wykorzystanych z naruszeniem procedur, o których mowa w art. 184 ustawy, pobranych nienależnie lub w nadmiernej wysokości"</w:t>
      </w:r>
      <w:r w:rsidR="00A31D24">
        <w:rPr>
          <w:rFonts w:ascii="Times New Roman" w:eastAsia="Times New Roman" w:hAnsi="Times New Roman" w:cs="Times New Roman"/>
          <w:kern w:val="0"/>
          <w:sz w:val="28"/>
          <w:szCs w:val="20"/>
          <w:lang w:eastAsia="pl-PL"/>
          <w14:ligatures w14:val="none"/>
        </w:rPr>
        <w:t>,</w:t>
      </w:r>
      <w:r w:rsidRPr="00B93520">
        <w:rPr>
          <w:rFonts w:ascii="Times New Roman" w:eastAsia="Times New Roman" w:hAnsi="Times New Roman" w:cs="Times New Roman"/>
          <w:kern w:val="0"/>
          <w:sz w:val="28"/>
          <w:szCs w:val="20"/>
          <w:lang w:eastAsia="pl-PL"/>
          <w14:ligatures w14:val="none"/>
        </w:rPr>
        <w:t xml:space="preserve"> </w:t>
      </w:r>
    </w:p>
    <w:p w14:paraId="5E154BAA" w14:textId="3D073372" w:rsidR="00DC1D50" w:rsidRPr="00B93520" w:rsidRDefault="00DC1D50" w:rsidP="0091338E">
      <w:pPr>
        <w:numPr>
          <w:ilvl w:val="0"/>
          <w:numId w:val="211"/>
        </w:numPr>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092 „Zmniejszenie odpisu aktualizującego z tytułu z pozostałych odsetek"</w:t>
      </w:r>
      <w:r w:rsidR="00A31D24">
        <w:rPr>
          <w:rFonts w:ascii="Times New Roman" w:eastAsia="Times New Roman" w:hAnsi="Times New Roman" w:cs="Times New Roman"/>
          <w:kern w:val="0"/>
          <w:sz w:val="28"/>
          <w:szCs w:val="20"/>
          <w:lang w:eastAsia="pl-PL"/>
          <w14:ligatures w14:val="none"/>
        </w:rPr>
        <w:t>.</w:t>
      </w:r>
    </w:p>
    <w:p w14:paraId="7204ADCB" w14:textId="77777777" w:rsidR="00DC1D50" w:rsidRPr="00B93520" w:rsidRDefault="00DC1D50" w:rsidP="00DC1D50">
      <w:pPr>
        <w:spacing w:after="0" w:line="240" w:lineRule="auto"/>
        <w:ind w:firstLine="285"/>
        <w:jc w:val="both"/>
        <w:rPr>
          <w:rFonts w:ascii="Times New Roman" w:eastAsia="Times New Roman" w:hAnsi="Times New Roman" w:cs="Times New Roman"/>
          <w:kern w:val="0"/>
          <w:sz w:val="28"/>
          <w:szCs w:val="20"/>
          <w:lang w:eastAsia="pl-PL"/>
          <w14:ligatures w14:val="none"/>
        </w:rPr>
      </w:pPr>
    </w:p>
    <w:p w14:paraId="388C3A4F" w14:textId="77777777" w:rsidR="00DC1D50" w:rsidRPr="00B93520" w:rsidRDefault="00DC1D50" w:rsidP="00DC1D50">
      <w:pPr>
        <w:spacing w:after="0" w:line="240" w:lineRule="auto"/>
        <w:jc w:val="both"/>
        <w:rPr>
          <w:rFonts w:ascii="Times New Roman" w:eastAsia="Times New Roman" w:hAnsi="Times New Roman" w:cs="Times New Roman"/>
          <w:b/>
          <w:kern w:val="0"/>
          <w:sz w:val="28"/>
          <w:szCs w:val="20"/>
          <w:lang w:eastAsia="pl-PL"/>
          <w14:ligatures w14:val="none"/>
        </w:rPr>
      </w:pPr>
    </w:p>
    <w:p w14:paraId="76A5C263" w14:textId="77777777" w:rsidR="00DC1D50" w:rsidRPr="00B93520" w:rsidRDefault="00DC1D50" w:rsidP="00DC1D50">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7)Konto 751 - „Koszty finansowe z tytułu odsetek”</w:t>
      </w:r>
    </w:p>
    <w:p w14:paraId="501F3A10" w14:textId="77777777" w:rsidR="00DC1D50" w:rsidRPr="00B93520" w:rsidRDefault="00DC1D50" w:rsidP="00DC1D50">
      <w:pPr>
        <w:spacing w:before="120" w:after="0" w:line="240" w:lineRule="auto"/>
        <w:ind w:left="113"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751 ujmuje się koszty finansowe klasyfikowane w szczególności w następujących paragrafach klasyfikacji budżetowej:</w:t>
      </w:r>
    </w:p>
    <w:p w14:paraId="59035971" w14:textId="2E42D2D9" w:rsidR="00DC1D50" w:rsidRPr="00B93520" w:rsidRDefault="00DC1D50" w:rsidP="0091338E">
      <w:pPr>
        <w:numPr>
          <w:ilvl w:val="0"/>
          <w:numId w:val="205"/>
        </w:numPr>
        <w:tabs>
          <w:tab w:val="left" w:pos="709"/>
        </w:tabs>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090 - „Odpisanie należności z tytułu odsetek od dotacji oraz płatności: wykorzystanych niezgodnie z przeznaczeniem lub wykorzystanych z naruszeniem procedur, o których mowa w art. 184 ustawy, pobranych nienależnie lub w nadmiernej wysokości"</w:t>
      </w:r>
      <w:r w:rsidR="00A31D24">
        <w:rPr>
          <w:rFonts w:ascii="Times New Roman" w:eastAsia="Times New Roman" w:hAnsi="Times New Roman" w:cs="Times New Roman"/>
          <w:kern w:val="0"/>
          <w:sz w:val="28"/>
          <w:szCs w:val="28"/>
          <w:lang w:eastAsia="pl-PL"/>
          <w14:ligatures w14:val="none"/>
        </w:rPr>
        <w:t>,</w:t>
      </w:r>
    </w:p>
    <w:p w14:paraId="708B37E3" w14:textId="02AD4EEF" w:rsidR="00DC1D50" w:rsidRPr="00B93520" w:rsidRDefault="00DC1D50" w:rsidP="0091338E">
      <w:pPr>
        <w:numPr>
          <w:ilvl w:val="0"/>
          <w:numId w:val="205"/>
        </w:numPr>
        <w:tabs>
          <w:tab w:val="left" w:pos="709"/>
        </w:tabs>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092 „Odpisanie należności z tytułu pozostałych odsetek"</w:t>
      </w:r>
      <w:r w:rsidR="00A31D24">
        <w:rPr>
          <w:rFonts w:ascii="Times New Roman" w:eastAsia="Times New Roman" w:hAnsi="Times New Roman" w:cs="Times New Roman"/>
          <w:kern w:val="0"/>
          <w:sz w:val="28"/>
          <w:szCs w:val="28"/>
          <w:lang w:eastAsia="pl-PL"/>
          <w14:ligatures w14:val="none"/>
        </w:rPr>
        <w:t>,</w:t>
      </w:r>
      <w:r w:rsidRPr="00B93520">
        <w:rPr>
          <w:rFonts w:ascii="Times New Roman" w:eastAsia="Times New Roman" w:hAnsi="Times New Roman" w:cs="Times New Roman"/>
          <w:kern w:val="0"/>
          <w:sz w:val="28"/>
          <w:szCs w:val="28"/>
          <w:lang w:eastAsia="pl-PL"/>
          <w14:ligatures w14:val="none"/>
        </w:rPr>
        <w:t xml:space="preserve"> </w:t>
      </w:r>
    </w:p>
    <w:p w14:paraId="27EBF8A0" w14:textId="37EAEE34" w:rsidR="00DC1D50" w:rsidRPr="00B93520" w:rsidRDefault="00DC1D50" w:rsidP="0091338E">
      <w:pPr>
        <w:numPr>
          <w:ilvl w:val="0"/>
          <w:numId w:val="205"/>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 456 „Odsetki od dotacji oraz płatności wykorzystanych niezgodnie z przeznaczeniem lub wykorzystanych z naruszeniem procedur, o których mowa w art. 184 ustawy, pobranych nienależnie lub w nadmiernej wysokości”</w:t>
      </w:r>
      <w:r w:rsidR="00A31D24">
        <w:rPr>
          <w:rFonts w:ascii="Times New Roman" w:eastAsia="Times New Roman" w:hAnsi="Times New Roman" w:cs="Times New Roman"/>
          <w:kern w:val="0"/>
          <w:sz w:val="28"/>
          <w:szCs w:val="20"/>
          <w:lang w:eastAsia="pl-PL"/>
          <w14:ligatures w14:val="none"/>
        </w:rPr>
        <w:t>,</w:t>
      </w:r>
    </w:p>
    <w:p w14:paraId="22ADE107" w14:textId="6DA6E40B" w:rsidR="00DC1D50" w:rsidRPr="00B93520" w:rsidRDefault="00DC1D50" w:rsidP="0091338E">
      <w:pPr>
        <w:numPr>
          <w:ilvl w:val="0"/>
          <w:numId w:val="205"/>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457 „Odsetki od nieterminowych wpłat z tytułu pozostałych podatków i opłat”</w:t>
      </w:r>
      <w:r w:rsidR="00A31D24">
        <w:rPr>
          <w:rFonts w:ascii="Times New Roman" w:eastAsia="Times New Roman" w:hAnsi="Times New Roman" w:cs="Times New Roman"/>
          <w:kern w:val="0"/>
          <w:sz w:val="28"/>
          <w:szCs w:val="20"/>
          <w:lang w:eastAsia="pl-PL"/>
          <w14:ligatures w14:val="none"/>
        </w:rPr>
        <w:t>,</w:t>
      </w:r>
    </w:p>
    <w:p w14:paraId="039E874A" w14:textId="02C751FA" w:rsidR="00DC1D50" w:rsidRPr="00B93520" w:rsidRDefault="00DC1D50" w:rsidP="0091338E">
      <w:pPr>
        <w:numPr>
          <w:ilvl w:val="0"/>
          <w:numId w:val="205"/>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458 „Pozostałe odsetki”</w:t>
      </w:r>
      <w:r w:rsidR="00A31D24">
        <w:rPr>
          <w:rFonts w:ascii="Times New Roman" w:eastAsia="Times New Roman" w:hAnsi="Times New Roman" w:cs="Times New Roman"/>
          <w:kern w:val="0"/>
          <w:sz w:val="28"/>
          <w:szCs w:val="20"/>
          <w:lang w:eastAsia="pl-PL"/>
          <w14:ligatures w14:val="none"/>
        </w:rPr>
        <w:t>,</w:t>
      </w:r>
    </w:p>
    <w:p w14:paraId="73B8C8C5" w14:textId="310A451B" w:rsidR="00DC1D50" w:rsidRPr="00B93520" w:rsidRDefault="00DC1D50" w:rsidP="0091338E">
      <w:pPr>
        <w:numPr>
          <w:ilvl w:val="0"/>
          <w:numId w:val="205"/>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801 „Rozliczenia z bankami związane z obsługą długu publicznego”</w:t>
      </w:r>
      <w:r w:rsidR="00A31D24">
        <w:rPr>
          <w:rFonts w:ascii="Times New Roman" w:eastAsia="Times New Roman" w:hAnsi="Times New Roman" w:cs="Times New Roman"/>
          <w:kern w:val="0"/>
          <w:sz w:val="28"/>
          <w:szCs w:val="20"/>
          <w:lang w:eastAsia="pl-PL"/>
          <w14:ligatures w14:val="none"/>
        </w:rPr>
        <w:t>,</w:t>
      </w:r>
    </w:p>
    <w:p w14:paraId="12FB11D3" w14:textId="029B97BD" w:rsidR="00DC1D50" w:rsidRPr="00B93520" w:rsidRDefault="00DC1D50" w:rsidP="0091338E">
      <w:pPr>
        <w:numPr>
          <w:ilvl w:val="0"/>
          <w:numId w:val="205"/>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807 „Odsetki, dyskonto i inne rozliczenia dotyczące skarbowych papierów wartościowych, kredytów i pożyczek oraz innych instrumentów finansowych, związanych z obsługą długu krajowego”</w:t>
      </w:r>
      <w:r w:rsidR="00A31D24">
        <w:rPr>
          <w:rFonts w:ascii="Times New Roman" w:eastAsia="Times New Roman" w:hAnsi="Times New Roman" w:cs="Times New Roman"/>
          <w:kern w:val="0"/>
          <w:sz w:val="28"/>
          <w:szCs w:val="20"/>
          <w:lang w:eastAsia="pl-PL"/>
          <w14:ligatures w14:val="none"/>
        </w:rPr>
        <w:t>,</w:t>
      </w:r>
    </w:p>
    <w:p w14:paraId="44E780A0" w14:textId="77777777" w:rsidR="00DC1D50" w:rsidRPr="00B93520" w:rsidRDefault="00DC1D50" w:rsidP="0091338E">
      <w:pPr>
        <w:numPr>
          <w:ilvl w:val="0"/>
          <w:numId w:val="205"/>
        </w:numPr>
        <w:tabs>
          <w:tab w:val="left" w:pos="709"/>
          <w:tab w:val="num" w:pos="851"/>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811„Odsetki od samorządowych papierów wartościowych lub zaciągniętych przez jednostkę samorządu terytorialnego kredytów i pożyczek”.</w:t>
      </w:r>
    </w:p>
    <w:p w14:paraId="003E6414" w14:textId="77777777" w:rsidR="00DC1D50" w:rsidRPr="00B93520" w:rsidRDefault="00DC1D50" w:rsidP="00DC1D50">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202DC34E" w14:textId="18F92B6C" w:rsidR="00DC1D50" w:rsidRPr="00B93520" w:rsidRDefault="00DC1D50" w:rsidP="00C11135">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8)Konto 753 – „Inne koszty finansowe”</w:t>
      </w:r>
    </w:p>
    <w:p w14:paraId="16AA4169" w14:textId="77777777" w:rsidR="00DC1D50" w:rsidRPr="00B93520" w:rsidRDefault="00DC1D50" w:rsidP="00DC1D50">
      <w:pPr>
        <w:spacing w:after="0" w:line="240" w:lineRule="auto"/>
        <w:ind w:left="397" w:firstLine="5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753 ujmuje się w szczególności:</w:t>
      </w:r>
    </w:p>
    <w:p w14:paraId="1C9C03DB" w14:textId="2605B06C" w:rsidR="00DC1D50" w:rsidRPr="00B93520" w:rsidRDefault="00DC1D50" w:rsidP="0091338E">
      <w:pPr>
        <w:numPr>
          <w:ilvl w:val="0"/>
          <w:numId w:val="218"/>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ujemne różnice kursowe klasyfikowane w poszczególnych paragrafach wydatków klasyfikacji budżetowej w powiązaniu z kontami 101,130,139</w:t>
      </w:r>
      <w:r w:rsidR="00A31D24">
        <w:rPr>
          <w:rFonts w:ascii="Times New Roman" w:eastAsia="Times New Roman" w:hAnsi="Times New Roman" w:cs="Times New Roman"/>
          <w:kern w:val="0"/>
          <w:sz w:val="28"/>
          <w:szCs w:val="20"/>
          <w:lang w:eastAsia="pl-PL"/>
          <w14:ligatures w14:val="none"/>
        </w:rPr>
        <w:t>,</w:t>
      </w:r>
    </w:p>
    <w:p w14:paraId="284CB091" w14:textId="1E9E9F01" w:rsidR="00DC1D50" w:rsidRPr="00B93520" w:rsidRDefault="00DC1D50" w:rsidP="0091338E">
      <w:pPr>
        <w:numPr>
          <w:ilvl w:val="0"/>
          <w:numId w:val="218"/>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odpisy aktualizujące wątpliwe należności z operacji finansowych ujęte w paragrafach dochodowych klasyfikacji budżetowej w powiązaniu z kontem 290</w:t>
      </w:r>
      <w:r w:rsidR="00A31D24">
        <w:rPr>
          <w:rFonts w:ascii="Times New Roman" w:eastAsia="Times New Roman" w:hAnsi="Times New Roman" w:cs="Times New Roman"/>
          <w:kern w:val="0"/>
          <w:sz w:val="28"/>
          <w:szCs w:val="20"/>
          <w:lang w:eastAsia="pl-PL"/>
          <w14:ligatures w14:val="none"/>
        </w:rPr>
        <w:t>,</w:t>
      </w:r>
    </w:p>
    <w:p w14:paraId="211E7382" w14:textId="1E82CFB4" w:rsidR="00DC1D50" w:rsidRPr="00B93520" w:rsidRDefault="00DC1D50" w:rsidP="0091338E">
      <w:pPr>
        <w:numPr>
          <w:ilvl w:val="0"/>
          <w:numId w:val="218"/>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odpisy aktualizujące wątpliwe odsetki naliczone od zaległych należności klasyfikowane w §092, §090 w korespondencji z kontem 290</w:t>
      </w:r>
      <w:r w:rsidR="00A31D24">
        <w:rPr>
          <w:rFonts w:ascii="Times New Roman" w:eastAsia="Times New Roman" w:hAnsi="Times New Roman" w:cs="Times New Roman"/>
          <w:kern w:val="0"/>
          <w:sz w:val="28"/>
          <w:szCs w:val="20"/>
          <w:lang w:eastAsia="pl-PL"/>
          <w14:ligatures w14:val="none"/>
        </w:rPr>
        <w:t>,</w:t>
      </w:r>
    </w:p>
    <w:p w14:paraId="28420AFC" w14:textId="77777777" w:rsidR="00DC1D50" w:rsidRPr="00B93520" w:rsidRDefault="00DC1D50" w:rsidP="0091338E">
      <w:pPr>
        <w:numPr>
          <w:ilvl w:val="0"/>
          <w:numId w:val="218"/>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dyskonto przy sprzedaży obcych papierów wartościowych w korespondencji z kontem 140.</w:t>
      </w:r>
    </w:p>
    <w:p w14:paraId="08AC2756" w14:textId="77777777" w:rsidR="00DC1D50" w:rsidRPr="00B93520" w:rsidRDefault="00DC1D50" w:rsidP="00DC1D50">
      <w:pPr>
        <w:tabs>
          <w:tab w:val="left" w:pos="709"/>
        </w:tabs>
        <w:spacing w:after="0" w:line="240" w:lineRule="auto"/>
        <w:ind w:left="397"/>
        <w:jc w:val="both"/>
        <w:rPr>
          <w:rFonts w:ascii="Times New Roman" w:eastAsia="Times New Roman" w:hAnsi="Times New Roman" w:cs="Times New Roman"/>
          <w:kern w:val="0"/>
          <w:sz w:val="28"/>
          <w:szCs w:val="20"/>
          <w:lang w:eastAsia="pl-PL"/>
          <w14:ligatures w14:val="none"/>
        </w:rPr>
      </w:pPr>
    </w:p>
    <w:p w14:paraId="4370A1B4" w14:textId="2A038E4D" w:rsidR="00DC1D50" w:rsidRPr="00B93520" w:rsidRDefault="00DC1D50" w:rsidP="00C11135">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9)Konto 760 – „Pozostałe przychody operacyjne”</w:t>
      </w:r>
    </w:p>
    <w:p w14:paraId="52F83F72" w14:textId="77777777" w:rsidR="00DC1D50" w:rsidRPr="00B93520" w:rsidRDefault="00DC1D50" w:rsidP="00DC1D50">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760 ujmowane są przychody klasyfikowane między innymi w paragrafach dochodów:</w:t>
      </w:r>
    </w:p>
    <w:p w14:paraId="18A6D614" w14:textId="544DFD54" w:rsidR="00DC1D50" w:rsidRPr="00B93520" w:rsidRDefault="00DC1D50" w:rsidP="0091338E">
      <w:pPr>
        <w:numPr>
          <w:ilvl w:val="0"/>
          <w:numId w:val="200"/>
        </w:num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057 „Grzywny, mandaty i inne kary pieniężne od osób fizycznych”</w:t>
      </w:r>
      <w:r w:rsidR="00A31D24">
        <w:rPr>
          <w:rFonts w:ascii="Times New Roman" w:eastAsia="Times New Roman" w:hAnsi="Times New Roman" w:cs="Times New Roman"/>
          <w:kern w:val="0"/>
          <w:sz w:val="28"/>
          <w:szCs w:val="20"/>
          <w:lang w:eastAsia="pl-PL"/>
          <w14:ligatures w14:val="none"/>
        </w:rPr>
        <w:t>,</w:t>
      </w:r>
    </w:p>
    <w:p w14:paraId="536F72B0" w14:textId="43D154A7" w:rsidR="00DC1D50" w:rsidRPr="00B93520" w:rsidRDefault="00DC1D50" w:rsidP="0091338E">
      <w:pPr>
        <w:numPr>
          <w:ilvl w:val="0"/>
          <w:numId w:val="200"/>
        </w:numPr>
        <w:tabs>
          <w:tab w:val="left" w:pos="284"/>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058 „Grzywny i inne kary pieniężne od osób prawnych i innych jednostek organizacyjnych”</w:t>
      </w:r>
      <w:r w:rsidR="00A31D24">
        <w:rPr>
          <w:rFonts w:ascii="Times New Roman" w:eastAsia="Times New Roman" w:hAnsi="Times New Roman" w:cs="Times New Roman"/>
          <w:kern w:val="0"/>
          <w:sz w:val="28"/>
          <w:szCs w:val="20"/>
          <w:lang w:eastAsia="pl-PL"/>
          <w14:ligatures w14:val="none"/>
        </w:rPr>
        <w:t>,</w:t>
      </w:r>
    </w:p>
    <w:p w14:paraId="758FB754" w14:textId="0A82236F" w:rsidR="00DC1D50" w:rsidRPr="00B93520" w:rsidRDefault="00DC1D50" w:rsidP="0091338E">
      <w:pPr>
        <w:numPr>
          <w:ilvl w:val="0"/>
          <w:numId w:val="200"/>
        </w:numPr>
        <w:tabs>
          <w:tab w:val="left" w:pos="284"/>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§064 „Wpływy z tytułu kosztów egzekucyjnych, opłaty komorniczej </w:t>
      </w:r>
      <w:r w:rsidRPr="00B93520">
        <w:rPr>
          <w:rFonts w:ascii="Times New Roman" w:eastAsia="Times New Roman" w:hAnsi="Times New Roman" w:cs="Times New Roman"/>
          <w:kern w:val="0"/>
          <w:sz w:val="28"/>
          <w:szCs w:val="20"/>
          <w:lang w:eastAsia="pl-PL"/>
          <w14:ligatures w14:val="none"/>
        </w:rPr>
        <w:br/>
        <w:t>i kosztów upomnień”. W paragrafie tym ujmuje się również wpływy z tytułu zwrotu kosztów egzekucyjnych, opłaty komorniczej oraz kosztów upomnień</w:t>
      </w:r>
      <w:r w:rsidR="00A31D24">
        <w:rPr>
          <w:rFonts w:ascii="Times New Roman" w:eastAsia="Times New Roman" w:hAnsi="Times New Roman" w:cs="Times New Roman"/>
          <w:kern w:val="0"/>
          <w:sz w:val="28"/>
          <w:szCs w:val="20"/>
          <w:lang w:eastAsia="pl-PL"/>
          <w14:ligatures w14:val="none"/>
        </w:rPr>
        <w:t>,</w:t>
      </w:r>
    </w:p>
    <w:p w14:paraId="25791936" w14:textId="07802F9B" w:rsidR="00DC1D50" w:rsidRPr="00B93520" w:rsidRDefault="00DC1D50" w:rsidP="0091338E">
      <w:pPr>
        <w:numPr>
          <w:ilvl w:val="0"/>
          <w:numId w:val="200"/>
        </w:num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069 „Wpływy z różnych opłat” w zakresie opłat i kosztów sądowych, opłat za czynności egzekucyjne i opłat za zabezpieczenie należności, zwrot kosztów postępowania administracyjnego</w:t>
      </w:r>
      <w:r w:rsidR="00A31D24">
        <w:rPr>
          <w:rFonts w:ascii="Times New Roman" w:eastAsia="Times New Roman" w:hAnsi="Times New Roman" w:cs="Times New Roman"/>
          <w:kern w:val="0"/>
          <w:sz w:val="28"/>
          <w:szCs w:val="20"/>
          <w:lang w:eastAsia="pl-PL"/>
          <w14:ligatures w14:val="none"/>
        </w:rPr>
        <w:t>,</w:t>
      </w:r>
    </w:p>
    <w:p w14:paraId="31C904A9" w14:textId="63595537" w:rsidR="00DC1D50" w:rsidRPr="00B93520" w:rsidRDefault="00DC1D50" w:rsidP="0091338E">
      <w:pPr>
        <w:numPr>
          <w:ilvl w:val="0"/>
          <w:numId w:val="200"/>
        </w:num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083 „Wpływy z usług” – niezwiązane z działalnością podstawową Urzędu między innymi w zakresie odsprzedaży usług dla własnych pracowników</w:t>
      </w:r>
      <w:r w:rsidR="00A31D24">
        <w:rPr>
          <w:rFonts w:ascii="Times New Roman" w:eastAsia="Times New Roman" w:hAnsi="Times New Roman" w:cs="Times New Roman"/>
          <w:kern w:val="0"/>
          <w:sz w:val="28"/>
          <w:szCs w:val="20"/>
          <w:lang w:eastAsia="pl-PL"/>
          <w14:ligatures w14:val="none"/>
        </w:rPr>
        <w:t>,</w:t>
      </w:r>
    </w:p>
    <w:p w14:paraId="07C48B49" w14:textId="7771506D" w:rsidR="00DC1D50" w:rsidRPr="00B93520" w:rsidRDefault="00DC1D50" w:rsidP="0091338E">
      <w:pPr>
        <w:numPr>
          <w:ilvl w:val="0"/>
          <w:numId w:val="200"/>
        </w:num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087 „Wpływy ze sprzedaży składników majątkowych”</w:t>
      </w:r>
      <w:r w:rsidR="00A31D24">
        <w:rPr>
          <w:rFonts w:ascii="Times New Roman" w:eastAsia="Times New Roman" w:hAnsi="Times New Roman" w:cs="Times New Roman"/>
          <w:kern w:val="0"/>
          <w:sz w:val="28"/>
          <w:szCs w:val="20"/>
          <w:lang w:eastAsia="pl-PL"/>
          <w14:ligatures w14:val="none"/>
        </w:rPr>
        <w:t>,</w:t>
      </w:r>
    </w:p>
    <w:p w14:paraId="1A20125D" w14:textId="6E99054E" w:rsidR="00DC1D50" w:rsidRPr="00B93520" w:rsidRDefault="00DC1D50" w:rsidP="0091338E">
      <w:pPr>
        <w:numPr>
          <w:ilvl w:val="0"/>
          <w:numId w:val="200"/>
        </w:numPr>
        <w:tabs>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094 – „Wpływy z rozliczeń/zwrotów z lat ubiegłych”</w:t>
      </w:r>
      <w:r w:rsidR="00A31D24">
        <w:rPr>
          <w:rFonts w:ascii="Times New Roman" w:eastAsia="Times New Roman" w:hAnsi="Times New Roman" w:cs="Times New Roman"/>
          <w:kern w:val="0"/>
          <w:sz w:val="28"/>
          <w:szCs w:val="20"/>
          <w:lang w:eastAsia="pl-PL"/>
          <w14:ligatures w14:val="none"/>
        </w:rPr>
        <w:t>,</w:t>
      </w:r>
    </w:p>
    <w:p w14:paraId="5B6D3F04" w14:textId="24775AAE" w:rsidR="00DC1D50" w:rsidRPr="00B93520" w:rsidRDefault="00DC1D50" w:rsidP="0091338E">
      <w:pPr>
        <w:numPr>
          <w:ilvl w:val="0"/>
          <w:numId w:val="200"/>
        </w:num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095 „Wpływy z tytułu kar i odszkodowań wynikających z umów"</w:t>
      </w:r>
      <w:r w:rsidR="00A31D24">
        <w:rPr>
          <w:rFonts w:ascii="Times New Roman" w:eastAsia="Times New Roman" w:hAnsi="Times New Roman" w:cs="Times New Roman"/>
          <w:kern w:val="0"/>
          <w:sz w:val="28"/>
          <w:szCs w:val="20"/>
          <w:lang w:eastAsia="pl-PL"/>
          <w14:ligatures w14:val="none"/>
        </w:rPr>
        <w:t>,</w:t>
      </w:r>
    </w:p>
    <w:p w14:paraId="0917765D" w14:textId="05B02A95" w:rsidR="00DC1D50" w:rsidRPr="00B93520" w:rsidRDefault="00DC1D50" w:rsidP="0091338E">
      <w:pPr>
        <w:numPr>
          <w:ilvl w:val="0"/>
          <w:numId w:val="200"/>
        </w:num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lastRenderedPageBreak/>
        <w:t>§ 096 „Otrzymane spadki, zapisy i darowizny w postaci pieniężnej”</w:t>
      </w:r>
      <w:r w:rsidR="00A31D24">
        <w:rPr>
          <w:rFonts w:ascii="Times New Roman" w:eastAsia="Times New Roman" w:hAnsi="Times New Roman" w:cs="Times New Roman"/>
          <w:kern w:val="0"/>
          <w:sz w:val="28"/>
          <w:szCs w:val="20"/>
          <w:lang w:eastAsia="pl-PL"/>
          <w14:ligatures w14:val="none"/>
        </w:rPr>
        <w:t>,</w:t>
      </w:r>
    </w:p>
    <w:p w14:paraId="64249591" w14:textId="77777777" w:rsidR="00DC1D50" w:rsidRPr="00B93520" w:rsidRDefault="00DC1D50" w:rsidP="0091338E">
      <w:pPr>
        <w:numPr>
          <w:ilvl w:val="0"/>
          <w:numId w:val="200"/>
        </w:numPr>
        <w:tabs>
          <w:tab w:val="left" w:pos="284"/>
          <w:tab w:val="left" w:pos="567"/>
          <w:tab w:val="left" w:pos="709"/>
          <w:tab w:val="left" w:pos="993"/>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097 „Wpływy z różnych dochodów” (np. zadłużenie hipoteczne, różne odpłatności, wpływy z tytułu wynagrodzenia dla płatnika z tytułu wykonywania zadań określanych przepisami prawa).</w:t>
      </w:r>
    </w:p>
    <w:p w14:paraId="6A8AB5F6" w14:textId="77777777" w:rsidR="00DC1D50" w:rsidRPr="00B93520" w:rsidRDefault="00DC1D50" w:rsidP="00DC1D50">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6DFD60F2" w14:textId="77777777" w:rsidR="00DA7F2C" w:rsidRPr="00B93520" w:rsidRDefault="00DA7F2C" w:rsidP="00DC1D50">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7BE200DB" w14:textId="6576DF0F" w:rsidR="00DC1D50" w:rsidRPr="00B93520" w:rsidRDefault="00DC1D50" w:rsidP="00C11135">
      <w:p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10)Konto 761 – „Pozostałe koszty operacyjne”</w:t>
      </w:r>
    </w:p>
    <w:p w14:paraId="2847C866" w14:textId="77777777" w:rsidR="00DC1D50" w:rsidRPr="00B93520" w:rsidRDefault="00DC1D50" w:rsidP="00DC1D50">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Konto 761 służy do ewidencji kosztów klasyfikowanych między innymi w paragrafach:</w:t>
      </w:r>
    </w:p>
    <w:p w14:paraId="64DFA7D3" w14:textId="05269D66" w:rsidR="00DC1D50" w:rsidRPr="00B93520" w:rsidRDefault="00DC1D50" w:rsidP="0091338E">
      <w:pPr>
        <w:numPr>
          <w:ilvl w:val="0"/>
          <w:numId w:val="207"/>
        </w:num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459 „ Kary i odszkodowania wypłacane na rzecz osób fizycznych”</w:t>
      </w:r>
      <w:r w:rsidR="00A31D24">
        <w:rPr>
          <w:rFonts w:ascii="Times New Roman" w:eastAsia="Times New Roman" w:hAnsi="Times New Roman" w:cs="Times New Roman"/>
          <w:kern w:val="0"/>
          <w:sz w:val="28"/>
          <w:szCs w:val="20"/>
          <w:lang w:eastAsia="pl-PL"/>
          <w14:ligatures w14:val="none"/>
        </w:rPr>
        <w:t>,</w:t>
      </w:r>
    </w:p>
    <w:p w14:paraId="73364163" w14:textId="4DA8B029" w:rsidR="00DC1D50" w:rsidRPr="00B93520" w:rsidRDefault="00DC1D50" w:rsidP="0091338E">
      <w:pPr>
        <w:numPr>
          <w:ilvl w:val="0"/>
          <w:numId w:val="207"/>
        </w:num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460 „Kary i odszkodowania wypłacane na rzecz osób prawnych i innych jednostek organizacyjnych”</w:t>
      </w:r>
      <w:r w:rsidR="00A31D24">
        <w:rPr>
          <w:rFonts w:ascii="Times New Roman" w:eastAsia="Times New Roman" w:hAnsi="Times New Roman" w:cs="Times New Roman"/>
          <w:kern w:val="0"/>
          <w:sz w:val="28"/>
          <w:szCs w:val="20"/>
          <w:lang w:eastAsia="pl-PL"/>
          <w14:ligatures w14:val="none"/>
        </w:rPr>
        <w:t>,</w:t>
      </w:r>
    </w:p>
    <w:p w14:paraId="037756D9" w14:textId="11F19C2C" w:rsidR="00DC1D50" w:rsidRPr="00B93520" w:rsidRDefault="00DC1D50" w:rsidP="0091338E">
      <w:pPr>
        <w:numPr>
          <w:ilvl w:val="0"/>
          <w:numId w:val="207"/>
        </w:num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461 „ Koszty postępowania sądowego i prokuratorskiego”</w:t>
      </w:r>
      <w:r w:rsidR="008334F2">
        <w:rPr>
          <w:rFonts w:ascii="Times New Roman" w:eastAsia="Times New Roman" w:hAnsi="Times New Roman" w:cs="Times New Roman"/>
          <w:kern w:val="0"/>
          <w:sz w:val="28"/>
          <w:szCs w:val="20"/>
          <w:lang w:eastAsia="pl-PL"/>
          <w14:ligatures w14:val="none"/>
        </w:rPr>
        <w:t>,</w:t>
      </w:r>
    </w:p>
    <w:p w14:paraId="144B7B42" w14:textId="77777777" w:rsidR="00DC1D50" w:rsidRPr="00B93520" w:rsidRDefault="00DC1D50" w:rsidP="0091338E">
      <w:pPr>
        <w:numPr>
          <w:ilvl w:val="0"/>
          <w:numId w:val="207"/>
        </w:numPr>
        <w:tabs>
          <w:tab w:val="left" w:pos="567"/>
          <w:tab w:val="left" w:pos="709"/>
        </w:tabs>
        <w:spacing w:after="0" w:line="240" w:lineRule="auto"/>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498 „ Zwroty dotyczące rozliczeń z Komisją Europejską”.</w:t>
      </w:r>
    </w:p>
    <w:p w14:paraId="2EC43DD6" w14:textId="77777777" w:rsidR="00DC1D50" w:rsidRPr="00B93520" w:rsidRDefault="00DC1D50" w:rsidP="00DC1D50">
      <w:pPr>
        <w:spacing w:after="0" w:line="240" w:lineRule="auto"/>
        <w:ind w:left="397" w:firstLine="57"/>
        <w:jc w:val="both"/>
        <w:rPr>
          <w:rFonts w:ascii="Times New Roman" w:eastAsia="Times New Roman" w:hAnsi="Times New Roman" w:cs="Times New Roman"/>
          <w:kern w:val="0"/>
          <w:sz w:val="28"/>
          <w:szCs w:val="20"/>
          <w:lang w:eastAsia="pl-PL"/>
          <w14:ligatures w14:val="none"/>
        </w:rPr>
      </w:pPr>
    </w:p>
    <w:p w14:paraId="675800A6" w14:textId="77777777" w:rsidR="002E2AD1" w:rsidRPr="00B93520" w:rsidRDefault="002E2AD1" w:rsidP="002E2AD1">
      <w:pPr>
        <w:spacing w:after="0" w:line="240" w:lineRule="auto"/>
        <w:jc w:val="both"/>
        <w:rPr>
          <w:rFonts w:ascii="Times New Roman" w:eastAsia="Times New Roman" w:hAnsi="Times New Roman" w:cs="Times New Roman"/>
          <w:b/>
          <w:kern w:val="0"/>
          <w:sz w:val="28"/>
          <w:szCs w:val="20"/>
          <w:lang w:eastAsia="pl-PL"/>
          <w14:ligatures w14:val="none"/>
        </w:rPr>
      </w:pPr>
    </w:p>
    <w:p w14:paraId="361DDAAA" w14:textId="3E1C0088" w:rsidR="002E2AD1" w:rsidRPr="00B93520" w:rsidRDefault="002E2AD1" w:rsidP="0091338E">
      <w:pPr>
        <w:pStyle w:val="Akapitzlist"/>
        <w:numPr>
          <w:ilvl w:val="0"/>
          <w:numId w:val="197"/>
        </w:numPr>
        <w:tabs>
          <w:tab w:val="left" w:pos="4536"/>
        </w:tabs>
        <w:jc w:val="center"/>
        <w:rPr>
          <w:b/>
          <w:sz w:val="28"/>
        </w:rPr>
      </w:pPr>
      <w:r w:rsidRPr="00B93520">
        <w:rPr>
          <w:b/>
          <w:sz w:val="28"/>
        </w:rPr>
        <w:t xml:space="preserve">Wykaz paragrafów klasyfikacji budżetowej </w:t>
      </w:r>
    </w:p>
    <w:p w14:paraId="325A76FD" w14:textId="77777777" w:rsidR="002E2AD1" w:rsidRPr="00B93520" w:rsidRDefault="002E2AD1" w:rsidP="002E2AD1">
      <w:pPr>
        <w:tabs>
          <w:tab w:val="left" w:pos="4536"/>
        </w:tabs>
        <w:spacing w:after="0" w:line="240" w:lineRule="auto"/>
        <w:ind w:left="397" w:firstLine="57"/>
        <w:jc w:val="center"/>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xml:space="preserve">ujmowanych na kontach zespołu 4 – </w:t>
      </w:r>
      <w:r w:rsidRPr="00B93520">
        <w:rPr>
          <w:rFonts w:ascii="Times New Roman" w:eastAsia="Times New Roman" w:hAnsi="Times New Roman" w:cs="Times New Roman"/>
          <w:b/>
          <w:bCs/>
          <w:kern w:val="0"/>
          <w:sz w:val="28"/>
          <w:szCs w:val="20"/>
          <w:lang w:eastAsia="pl-PL"/>
          <w14:ligatures w14:val="none"/>
        </w:rPr>
        <w:t>„Koszty według rodzajów i ich rozliczenie” oraz na</w:t>
      </w:r>
      <w:r w:rsidRPr="00B93520">
        <w:rPr>
          <w:rFonts w:ascii="Times New Roman" w:eastAsia="Times New Roman" w:hAnsi="Times New Roman" w:cs="Times New Roman"/>
          <w:b/>
          <w:kern w:val="0"/>
          <w:sz w:val="28"/>
          <w:szCs w:val="20"/>
          <w:lang w:eastAsia="pl-PL"/>
          <w14:ligatures w14:val="none"/>
        </w:rPr>
        <w:t xml:space="preserve"> kontach zespołu 7 – „Przychody, dochody i koszty”</w:t>
      </w:r>
    </w:p>
    <w:p w14:paraId="53938979" w14:textId="77777777" w:rsidR="002E2AD1" w:rsidRPr="00B93520" w:rsidRDefault="002E2AD1" w:rsidP="002E2AD1">
      <w:pPr>
        <w:tabs>
          <w:tab w:val="left" w:pos="4536"/>
        </w:tabs>
        <w:spacing w:after="0" w:line="240" w:lineRule="auto"/>
        <w:ind w:left="397" w:firstLine="57"/>
        <w:jc w:val="center"/>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z zakresu zadań „POMOC UKRAINIE”</w:t>
      </w:r>
    </w:p>
    <w:p w14:paraId="181FD945" w14:textId="77777777" w:rsidR="00C11135" w:rsidRPr="00B93520" w:rsidRDefault="00C11135" w:rsidP="00C11135">
      <w:pPr>
        <w:tabs>
          <w:tab w:val="left" w:pos="4536"/>
        </w:tabs>
        <w:spacing w:after="0" w:line="240" w:lineRule="auto"/>
        <w:ind w:left="397" w:firstLine="57"/>
        <w:jc w:val="center"/>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 17</w:t>
      </w:r>
    </w:p>
    <w:p w14:paraId="7317E2A7" w14:textId="77777777" w:rsidR="002E2AD1" w:rsidRPr="00B93520" w:rsidRDefault="002E2AD1" w:rsidP="002E2AD1">
      <w:pPr>
        <w:spacing w:after="0" w:line="240" w:lineRule="auto"/>
        <w:jc w:val="both"/>
        <w:rPr>
          <w:rFonts w:ascii="Times New Roman" w:eastAsia="Times New Roman" w:hAnsi="Times New Roman" w:cs="Times New Roman"/>
          <w:kern w:val="0"/>
          <w:sz w:val="24"/>
          <w:szCs w:val="20"/>
          <w:lang w:eastAsia="pl-PL"/>
          <w14:ligatures w14:val="none"/>
        </w:rPr>
      </w:pPr>
    </w:p>
    <w:p w14:paraId="36E50625" w14:textId="18DEEE61" w:rsidR="002E2AD1" w:rsidRPr="00B93520" w:rsidRDefault="002E2AD1" w:rsidP="00C11135">
      <w:pPr>
        <w:spacing w:after="0" w:line="240" w:lineRule="auto"/>
        <w:ind w:left="340" w:hanging="340"/>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1. Konta zespołu 4 – „Koszty według rodzajów i ich rozliczenie”</w:t>
      </w:r>
      <w:r w:rsidRPr="00B93520">
        <w:rPr>
          <w:rFonts w:ascii="Times New Roman" w:eastAsia="Times New Roman" w:hAnsi="Times New Roman" w:cs="Times New Roman"/>
          <w:kern w:val="0"/>
          <w:sz w:val="28"/>
          <w:szCs w:val="20"/>
          <w:lang w:eastAsia="pl-PL"/>
          <w14:ligatures w14:val="none"/>
        </w:rPr>
        <w:t xml:space="preserve"> </w:t>
      </w:r>
    </w:p>
    <w:p w14:paraId="0B2981E7" w14:textId="77777777" w:rsidR="002E2AD1" w:rsidRPr="00B93520" w:rsidRDefault="002E2AD1" w:rsidP="002E2AD1">
      <w:pPr>
        <w:spacing w:after="0" w:line="240" w:lineRule="auto"/>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Ewidencję szczegółową do kont zespołu „4” prowadzi się w szczegółowości podziałek klasyfikacji budżetowej:</w:t>
      </w:r>
    </w:p>
    <w:p w14:paraId="526920D5" w14:textId="77777777" w:rsidR="002E2AD1" w:rsidRPr="00B93520" w:rsidRDefault="002E2AD1" w:rsidP="002E2AD1">
      <w:pPr>
        <w:spacing w:after="0" w:line="240" w:lineRule="auto"/>
        <w:jc w:val="both"/>
        <w:rPr>
          <w:rFonts w:ascii="Times New Roman" w:eastAsia="Times New Roman" w:hAnsi="Times New Roman" w:cs="Times New Roman"/>
          <w:kern w:val="0"/>
          <w:sz w:val="28"/>
          <w:szCs w:val="28"/>
          <w:lang w:eastAsia="pl-PL"/>
          <w14:ligatures w14:val="none"/>
        </w:rPr>
      </w:pPr>
    </w:p>
    <w:p w14:paraId="261D61C6" w14:textId="77777777" w:rsidR="002E2AD1" w:rsidRPr="00B93520" w:rsidRDefault="002E2AD1" w:rsidP="0091338E">
      <w:pPr>
        <w:numPr>
          <w:ilvl w:val="0"/>
          <w:numId w:val="214"/>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401 – „Zużycie materiałów i energii”</w:t>
      </w:r>
    </w:p>
    <w:p w14:paraId="42C456DF" w14:textId="3B6BCF90" w:rsidR="002E2AD1" w:rsidRPr="00B93520" w:rsidRDefault="002E2AD1" w:rsidP="00C11135">
      <w:pPr>
        <w:spacing w:after="0" w:line="240" w:lineRule="auto"/>
        <w:ind w:left="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Do kosztów zużycia materiałów i energii ewidencjonowanych na koncie 401 zalicza się koszty finansowane z paragrafu klasyfikacji budżetowej:</w:t>
      </w:r>
    </w:p>
    <w:p w14:paraId="6426C671" w14:textId="3163F6CD" w:rsidR="002E2AD1" w:rsidRPr="00B93520" w:rsidRDefault="002E2AD1" w:rsidP="00A31D24">
      <w:pPr>
        <w:spacing w:after="0" w:line="240" w:lineRule="auto"/>
        <w:ind w:left="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435 – Zakup towarów (w szczególności materiałów, leków, żywności)</w:t>
      </w:r>
      <w:r w:rsidR="00A31D24">
        <w:rPr>
          <w:rFonts w:ascii="Times New Roman" w:eastAsia="Times New Roman" w:hAnsi="Times New Roman" w:cs="Times New Roman"/>
          <w:kern w:val="0"/>
          <w:sz w:val="28"/>
          <w:szCs w:val="28"/>
          <w:lang w:eastAsia="pl-PL"/>
          <w14:ligatures w14:val="none"/>
        </w:rPr>
        <w:t xml:space="preserve"> </w:t>
      </w:r>
      <w:r w:rsidRPr="00B93520">
        <w:rPr>
          <w:rFonts w:ascii="Times New Roman" w:eastAsia="Times New Roman" w:hAnsi="Times New Roman" w:cs="Times New Roman"/>
          <w:kern w:val="0"/>
          <w:sz w:val="28"/>
          <w:szCs w:val="28"/>
          <w:lang w:eastAsia="pl-PL"/>
          <w14:ligatures w14:val="none"/>
        </w:rPr>
        <w:t>w</w:t>
      </w:r>
      <w:r w:rsidR="00A31D24">
        <w:rPr>
          <w:rFonts w:ascii="Times New Roman" w:eastAsia="Times New Roman" w:hAnsi="Times New Roman" w:cs="Times New Roman"/>
          <w:kern w:val="0"/>
          <w:sz w:val="28"/>
          <w:szCs w:val="28"/>
          <w:lang w:eastAsia="pl-PL"/>
          <w14:ligatures w14:val="none"/>
        </w:rPr>
        <w:t> </w:t>
      </w:r>
      <w:r w:rsidRPr="00B93520">
        <w:rPr>
          <w:rFonts w:ascii="Times New Roman" w:eastAsia="Times New Roman" w:hAnsi="Times New Roman" w:cs="Times New Roman"/>
          <w:kern w:val="0"/>
          <w:sz w:val="28"/>
          <w:szCs w:val="28"/>
          <w:lang w:eastAsia="pl-PL"/>
          <w14:ligatures w14:val="none"/>
        </w:rPr>
        <w:t>związku z pomocą obywatelom Ukrainy</w:t>
      </w:r>
      <w:r w:rsidR="00A31D24">
        <w:rPr>
          <w:rFonts w:ascii="Times New Roman" w:eastAsia="Times New Roman" w:hAnsi="Times New Roman" w:cs="Times New Roman"/>
          <w:kern w:val="0"/>
          <w:sz w:val="28"/>
          <w:szCs w:val="28"/>
          <w:lang w:eastAsia="pl-PL"/>
          <w14:ligatures w14:val="none"/>
        </w:rPr>
        <w:t>.</w:t>
      </w:r>
    </w:p>
    <w:p w14:paraId="3E97C427" w14:textId="77777777" w:rsidR="002E2AD1" w:rsidRPr="00B93520" w:rsidRDefault="002E2AD1" w:rsidP="002E2AD1">
      <w:pPr>
        <w:spacing w:after="0" w:line="240" w:lineRule="auto"/>
        <w:jc w:val="both"/>
        <w:rPr>
          <w:rFonts w:ascii="Times New Roman" w:eastAsia="Times New Roman" w:hAnsi="Times New Roman" w:cs="Times New Roman"/>
          <w:kern w:val="0"/>
          <w:sz w:val="24"/>
          <w:szCs w:val="20"/>
          <w:lang w:eastAsia="pl-PL"/>
          <w14:ligatures w14:val="none"/>
        </w:rPr>
      </w:pPr>
    </w:p>
    <w:p w14:paraId="5F4CEF12" w14:textId="77777777" w:rsidR="002E2AD1" w:rsidRPr="00B93520" w:rsidRDefault="002E2AD1" w:rsidP="0091338E">
      <w:pPr>
        <w:numPr>
          <w:ilvl w:val="0"/>
          <w:numId w:val="214"/>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402 – „Usługi obce”</w:t>
      </w:r>
    </w:p>
    <w:p w14:paraId="33CAAB37" w14:textId="3206965D" w:rsidR="002E2AD1" w:rsidRPr="00B93520" w:rsidRDefault="002E2AD1" w:rsidP="00C11135">
      <w:pPr>
        <w:spacing w:after="0" w:line="240" w:lineRule="auto"/>
        <w:ind w:left="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Na koncie 402 ewidencjonuje się koszty finansowane z tytułu usług obcych klasyfikowane w szczególności w paragrafie:</w:t>
      </w:r>
    </w:p>
    <w:p w14:paraId="0117322E" w14:textId="107675F2" w:rsidR="002E2AD1" w:rsidRPr="00B93520" w:rsidRDefault="002E2AD1" w:rsidP="002E2AD1">
      <w:pPr>
        <w:spacing w:after="0" w:line="240" w:lineRule="auto"/>
        <w:ind w:firstLine="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bCs/>
          <w:kern w:val="0"/>
          <w:sz w:val="28"/>
          <w:szCs w:val="20"/>
          <w:lang w:eastAsia="pl-PL"/>
          <w14:ligatures w14:val="none"/>
        </w:rPr>
        <w:t xml:space="preserve">§ 437 – Zakup usług związanych </w:t>
      </w:r>
      <w:r w:rsidRPr="00B93520">
        <w:rPr>
          <w:rFonts w:ascii="Times New Roman" w:eastAsia="Times New Roman" w:hAnsi="Times New Roman" w:cs="Times New Roman"/>
          <w:kern w:val="0"/>
          <w:sz w:val="28"/>
          <w:szCs w:val="28"/>
          <w:lang w:eastAsia="pl-PL"/>
          <w14:ligatures w14:val="none"/>
        </w:rPr>
        <w:t xml:space="preserve">z </w:t>
      </w:r>
      <w:bookmarkStart w:id="15" w:name="_Hlk155621867"/>
      <w:r w:rsidRPr="00B93520">
        <w:rPr>
          <w:rFonts w:ascii="Times New Roman" w:eastAsia="Times New Roman" w:hAnsi="Times New Roman" w:cs="Times New Roman"/>
          <w:kern w:val="0"/>
          <w:sz w:val="28"/>
          <w:szCs w:val="28"/>
          <w:lang w:eastAsia="pl-PL"/>
          <w14:ligatures w14:val="none"/>
        </w:rPr>
        <w:t>pomocą obywatelom Ukrainy</w:t>
      </w:r>
      <w:bookmarkEnd w:id="15"/>
      <w:r w:rsidR="00A31D24">
        <w:rPr>
          <w:rFonts w:ascii="Times New Roman" w:eastAsia="Times New Roman" w:hAnsi="Times New Roman" w:cs="Times New Roman"/>
          <w:kern w:val="0"/>
          <w:sz w:val="28"/>
          <w:szCs w:val="28"/>
          <w:lang w:eastAsia="pl-PL"/>
          <w14:ligatures w14:val="none"/>
        </w:rPr>
        <w:t>.</w:t>
      </w:r>
    </w:p>
    <w:p w14:paraId="71ECAFFA" w14:textId="77777777" w:rsidR="002E2AD1" w:rsidRPr="00B93520" w:rsidRDefault="002E2AD1" w:rsidP="002E2AD1">
      <w:pPr>
        <w:spacing w:after="0" w:line="240" w:lineRule="auto"/>
        <w:jc w:val="both"/>
        <w:rPr>
          <w:rFonts w:ascii="Times New Roman" w:eastAsia="Times New Roman" w:hAnsi="Times New Roman" w:cs="Times New Roman"/>
          <w:kern w:val="0"/>
          <w:sz w:val="28"/>
          <w:szCs w:val="28"/>
          <w:lang w:eastAsia="pl-PL"/>
          <w14:ligatures w14:val="none"/>
        </w:rPr>
      </w:pPr>
    </w:p>
    <w:p w14:paraId="2027FC8A" w14:textId="77777777" w:rsidR="002E2AD1" w:rsidRPr="00B93520" w:rsidRDefault="002E2AD1" w:rsidP="0091338E">
      <w:pPr>
        <w:keepNext/>
        <w:numPr>
          <w:ilvl w:val="0"/>
          <w:numId w:val="214"/>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404 – „Wynagrodzenia”</w:t>
      </w:r>
    </w:p>
    <w:p w14:paraId="390FFCBF" w14:textId="77777777" w:rsidR="002E2AD1" w:rsidRPr="00B93520" w:rsidRDefault="002E2AD1" w:rsidP="002E2AD1">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koncie 404 ewidencjonowane są koszty z tytułu wynagrodzeń  </w:t>
      </w:r>
    </w:p>
    <w:p w14:paraId="3CB5D646" w14:textId="41C33977" w:rsidR="002E2AD1" w:rsidRPr="00B93520" w:rsidRDefault="002E2AD1" w:rsidP="00C11135">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ujmowane w paragrafie klasyfikacji budżetowej:</w:t>
      </w:r>
    </w:p>
    <w:p w14:paraId="7B58FF97" w14:textId="512BFFD9" w:rsidR="002E2AD1" w:rsidRPr="00B93520" w:rsidRDefault="002E2AD1" w:rsidP="00387A41">
      <w:pPr>
        <w:spacing w:after="0" w:line="240" w:lineRule="auto"/>
        <w:ind w:left="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 474 – Wynagrodzenia i uposażenia wypłacane w związku z </w:t>
      </w:r>
      <w:r w:rsidRPr="00B93520">
        <w:rPr>
          <w:rFonts w:ascii="Times New Roman" w:eastAsia="Times New Roman" w:hAnsi="Times New Roman" w:cs="Times New Roman"/>
          <w:kern w:val="0"/>
          <w:sz w:val="28"/>
          <w:szCs w:val="28"/>
          <w:lang w:eastAsia="pl-PL"/>
          <w14:ligatures w14:val="none"/>
        </w:rPr>
        <w:t xml:space="preserve">pomocą </w:t>
      </w:r>
      <w:r w:rsidR="00387A41">
        <w:rPr>
          <w:rFonts w:ascii="Times New Roman" w:eastAsia="Times New Roman" w:hAnsi="Times New Roman" w:cs="Times New Roman"/>
          <w:kern w:val="0"/>
          <w:sz w:val="28"/>
          <w:szCs w:val="28"/>
          <w:lang w:eastAsia="pl-PL"/>
          <w14:ligatures w14:val="none"/>
        </w:rPr>
        <w:t xml:space="preserve"> </w:t>
      </w:r>
      <w:r w:rsidRPr="00B93520">
        <w:rPr>
          <w:rFonts w:ascii="Times New Roman" w:eastAsia="Times New Roman" w:hAnsi="Times New Roman" w:cs="Times New Roman"/>
          <w:kern w:val="0"/>
          <w:sz w:val="28"/>
          <w:szCs w:val="28"/>
          <w:lang w:eastAsia="pl-PL"/>
          <w14:ligatures w14:val="none"/>
        </w:rPr>
        <w:t>obywatelom Ukrainy</w:t>
      </w:r>
      <w:r w:rsidR="00A31D24">
        <w:rPr>
          <w:rFonts w:ascii="Times New Roman" w:eastAsia="Times New Roman" w:hAnsi="Times New Roman" w:cs="Times New Roman"/>
          <w:kern w:val="0"/>
          <w:sz w:val="28"/>
          <w:szCs w:val="28"/>
          <w:lang w:eastAsia="pl-PL"/>
          <w14:ligatures w14:val="none"/>
        </w:rPr>
        <w:t>.</w:t>
      </w:r>
    </w:p>
    <w:p w14:paraId="20524988" w14:textId="77777777" w:rsidR="002E2AD1" w:rsidRPr="00B93520" w:rsidRDefault="002E2AD1" w:rsidP="002E2AD1">
      <w:pPr>
        <w:spacing w:after="0" w:line="240" w:lineRule="auto"/>
        <w:jc w:val="both"/>
        <w:rPr>
          <w:rFonts w:ascii="Times New Roman" w:eastAsia="Times New Roman" w:hAnsi="Times New Roman" w:cs="Times New Roman"/>
          <w:kern w:val="0"/>
          <w:sz w:val="28"/>
          <w:szCs w:val="28"/>
          <w:lang w:eastAsia="pl-PL"/>
          <w14:ligatures w14:val="none"/>
        </w:rPr>
      </w:pPr>
    </w:p>
    <w:p w14:paraId="0FDB9BAF" w14:textId="77777777" w:rsidR="002E2AD1" w:rsidRPr="00B93520" w:rsidRDefault="002E2AD1" w:rsidP="0091338E">
      <w:pPr>
        <w:numPr>
          <w:ilvl w:val="0"/>
          <w:numId w:val="214"/>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lastRenderedPageBreak/>
        <w:t>Konto 405 – „Ubezpieczenia społeczne i inne świadczenia”</w:t>
      </w:r>
    </w:p>
    <w:p w14:paraId="76F041AB" w14:textId="77777777" w:rsidR="002E2AD1" w:rsidRPr="00B93520" w:rsidRDefault="002E2AD1" w:rsidP="002E2AD1">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Na koncie 405 ewidencjonowane są koszty finansowe i klasyfikowane   </w:t>
      </w:r>
    </w:p>
    <w:p w14:paraId="721D51F4" w14:textId="02FF5ED1" w:rsidR="002E2AD1" w:rsidRPr="00B93520" w:rsidRDefault="002E2AD1" w:rsidP="00C11135">
      <w:pPr>
        <w:spacing w:after="0" w:line="240" w:lineRule="auto"/>
        <w:ind w:firstLine="284"/>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 xml:space="preserve">w paragrafie klasyfikacji budżetowej: </w:t>
      </w:r>
    </w:p>
    <w:p w14:paraId="0226F2D3" w14:textId="296FE569" w:rsidR="002E2AD1" w:rsidRPr="00B93520" w:rsidRDefault="002E2AD1" w:rsidP="00387A41">
      <w:pPr>
        <w:spacing w:after="0" w:line="240" w:lineRule="auto"/>
        <w:ind w:left="284"/>
        <w:jc w:val="both"/>
        <w:rPr>
          <w:rFonts w:ascii="Times New Roman" w:eastAsia="Times New Roman" w:hAnsi="Times New Roman" w:cs="Times New Roman"/>
          <w:kern w:val="0"/>
          <w:sz w:val="28"/>
          <w:szCs w:val="28"/>
          <w:lang w:eastAsia="pl-PL"/>
          <w14:ligatures w14:val="none"/>
        </w:rPr>
      </w:pPr>
      <w:r w:rsidRPr="00B93520">
        <w:rPr>
          <w:rFonts w:ascii="Times New Roman" w:eastAsia="Times New Roman" w:hAnsi="Times New Roman" w:cs="Times New Roman"/>
          <w:kern w:val="0"/>
          <w:sz w:val="28"/>
          <w:szCs w:val="28"/>
          <w:lang w:eastAsia="pl-PL"/>
          <w14:ligatures w14:val="none"/>
        </w:rPr>
        <w:t xml:space="preserve">§ 485 – Składki i inne pochodne od wynagrodzeń wypłacanych w związku </w:t>
      </w:r>
      <w:r w:rsidR="00387A41">
        <w:rPr>
          <w:rFonts w:ascii="Times New Roman" w:eastAsia="Times New Roman" w:hAnsi="Times New Roman" w:cs="Times New Roman"/>
          <w:kern w:val="0"/>
          <w:sz w:val="28"/>
          <w:szCs w:val="28"/>
          <w:lang w:eastAsia="pl-PL"/>
          <w14:ligatures w14:val="none"/>
        </w:rPr>
        <w:t>z </w:t>
      </w:r>
      <w:r w:rsidRPr="00B93520">
        <w:rPr>
          <w:rFonts w:ascii="Times New Roman" w:eastAsia="Times New Roman" w:hAnsi="Times New Roman" w:cs="Times New Roman"/>
          <w:kern w:val="0"/>
          <w:sz w:val="28"/>
          <w:szCs w:val="28"/>
          <w:lang w:eastAsia="pl-PL"/>
          <w14:ligatures w14:val="none"/>
        </w:rPr>
        <w:t>pomocą obywatelom Ukrainy.</w:t>
      </w:r>
    </w:p>
    <w:p w14:paraId="077CC312" w14:textId="77777777" w:rsidR="00C11135" w:rsidRPr="00B93520" w:rsidRDefault="00C11135" w:rsidP="002E2AD1">
      <w:pPr>
        <w:spacing w:after="0" w:line="240" w:lineRule="auto"/>
        <w:ind w:left="1105"/>
        <w:jc w:val="both"/>
        <w:rPr>
          <w:rFonts w:ascii="Times New Roman" w:eastAsia="Times New Roman" w:hAnsi="Times New Roman" w:cs="Times New Roman"/>
          <w:kern w:val="0"/>
          <w:sz w:val="28"/>
          <w:szCs w:val="28"/>
          <w:lang w:eastAsia="pl-PL"/>
          <w14:ligatures w14:val="none"/>
        </w:rPr>
      </w:pPr>
    </w:p>
    <w:p w14:paraId="101C5291" w14:textId="0D22C246" w:rsidR="002E2AD1" w:rsidRPr="00B93520" w:rsidRDefault="002E2AD1" w:rsidP="00C11135">
      <w:pPr>
        <w:numPr>
          <w:ilvl w:val="0"/>
          <w:numId w:val="214"/>
        </w:numPr>
        <w:spacing w:after="0" w:line="240" w:lineRule="auto"/>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Konto 406-„ Inne świadczenia finansowane z budżetu”</w:t>
      </w:r>
    </w:p>
    <w:p w14:paraId="29984830" w14:textId="116A9E03" w:rsidR="002E2AD1" w:rsidRPr="00387A41" w:rsidRDefault="002E2AD1" w:rsidP="00387A41">
      <w:pPr>
        <w:spacing w:after="0" w:line="240" w:lineRule="auto"/>
        <w:ind w:left="284"/>
        <w:jc w:val="both"/>
        <w:rPr>
          <w:rFonts w:ascii="Times New Roman" w:eastAsia="Times New Roman" w:hAnsi="Times New Roman" w:cs="Times New Roman"/>
          <w:kern w:val="0"/>
          <w:sz w:val="28"/>
          <w:szCs w:val="28"/>
          <w:lang w:eastAsia="pl-PL"/>
          <w14:ligatures w14:val="none"/>
        </w:rPr>
      </w:pPr>
      <w:r w:rsidRPr="00387A41">
        <w:rPr>
          <w:rFonts w:ascii="Times New Roman" w:eastAsia="Times New Roman" w:hAnsi="Times New Roman" w:cs="Times New Roman"/>
          <w:kern w:val="0"/>
          <w:sz w:val="28"/>
          <w:szCs w:val="28"/>
          <w:lang w:eastAsia="pl-PL"/>
          <w14:ligatures w14:val="none"/>
        </w:rPr>
        <w:t>§ 329 – Świadczenia społeczne wypłacane obywatelom Ukrainy przebywających na terytorium RP”</w:t>
      </w:r>
      <w:r w:rsidR="00387A41">
        <w:rPr>
          <w:rFonts w:ascii="Times New Roman" w:eastAsia="Times New Roman" w:hAnsi="Times New Roman" w:cs="Times New Roman"/>
          <w:kern w:val="0"/>
          <w:sz w:val="28"/>
          <w:szCs w:val="28"/>
          <w:lang w:eastAsia="pl-PL"/>
          <w14:ligatures w14:val="none"/>
        </w:rPr>
        <w:t>.</w:t>
      </w:r>
    </w:p>
    <w:p w14:paraId="5216262A" w14:textId="77777777" w:rsidR="002E2AD1" w:rsidRPr="00B93520" w:rsidRDefault="002E2AD1" w:rsidP="002E2AD1">
      <w:pPr>
        <w:spacing w:after="0" w:line="240" w:lineRule="auto"/>
        <w:ind w:left="397" w:firstLine="57"/>
        <w:jc w:val="both"/>
        <w:rPr>
          <w:rFonts w:ascii="Times New Roman" w:eastAsia="Times New Roman" w:hAnsi="Times New Roman" w:cs="Times New Roman"/>
          <w:b/>
          <w:kern w:val="0"/>
          <w:sz w:val="28"/>
          <w:szCs w:val="28"/>
          <w:lang w:eastAsia="pl-PL"/>
          <w14:ligatures w14:val="none"/>
        </w:rPr>
      </w:pPr>
    </w:p>
    <w:p w14:paraId="36C2F319" w14:textId="77777777" w:rsidR="002E2AD1" w:rsidRPr="00B93520" w:rsidRDefault="002E2AD1" w:rsidP="002E2AD1">
      <w:pPr>
        <w:spacing w:after="0" w:line="240" w:lineRule="auto"/>
        <w:ind w:left="284" w:hanging="284"/>
        <w:jc w:val="both"/>
        <w:rPr>
          <w:rFonts w:ascii="Times New Roman" w:eastAsia="Times New Roman" w:hAnsi="Times New Roman" w:cs="Times New Roman"/>
          <w:b/>
          <w:kern w:val="0"/>
          <w:sz w:val="28"/>
          <w:szCs w:val="20"/>
          <w:lang w:eastAsia="pl-PL"/>
          <w14:ligatures w14:val="none"/>
        </w:rPr>
      </w:pPr>
      <w:r w:rsidRPr="00B93520">
        <w:rPr>
          <w:rFonts w:ascii="Times New Roman" w:eastAsia="Times New Roman" w:hAnsi="Times New Roman" w:cs="Times New Roman"/>
          <w:b/>
          <w:kern w:val="0"/>
          <w:sz w:val="28"/>
          <w:szCs w:val="20"/>
          <w:lang w:eastAsia="pl-PL"/>
          <w14:ligatures w14:val="none"/>
        </w:rPr>
        <w:t>2. Konta zespołu 7 – „Przychody, dochody i koszty”</w:t>
      </w:r>
    </w:p>
    <w:p w14:paraId="6FF4D7C0" w14:textId="77777777" w:rsidR="002E2AD1" w:rsidRPr="00B93520" w:rsidRDefault="002E2AD1" w:rsidP="002E2AD1">
      <w:pPr>
        <w:spacing w:after="0" w:line="240" w:lineRule="auto"/>
        <w:ind w:left="397" w:firstLine="57"/>
        <w:jc w:val="both"/>
        <w:rPr>
          <w:rFonts w:ascii="Times New Roman" w:eastAsia="Times New Roman" w:hAnsi="Times New Roman" w:cs="Times New Roman"/>
          <w:kern w:val="0"/>
          <w:sz w:val="24"/>
          <w:szCs w:val="24"/>
          <w:lang w:eastAsia="pl-PL"/>
          <w14:ligatures w14:val="none"/>
        </w:rPr>
      </w:pPr>
    </w:p>
    <w:p w14:paraId="1F05E081" w14:textId="77777777" w:rsidR="002E2AD1" w:rsidRPr="00B93520" w:rsidRDefault="002E2AD1" w:rsidP="002E2AD1">
      <w:pPr>
        <w:spacing w:after="0" w:line="240" w:lineRule="auto"/>
        <w:ind w:firstLine="397"/>
        <w:jc w:val="both"/>
        <w:rPr>
          <w:rFonts w:ascii="Times New Roman" w:eastAsia="Times New Roman" w:hAnsi="Times New Roman" w:cs="Times New Roman"/>
          <w:kern w:val="0"/>
          <w:sz w:val="28"/>
          <w:szCs w:val="20"/>
          <w:lang w:eastAsia="pl-PL"/>
          <w14:ligatures w14:val="none"/>
        </w:rPr>
      </w:pPr>
      <w:r w:rsidRPr="00B93520">
        <w:rPr>
          <w:rFonts w:ascii="Times New Roman" w:eastAsia="Times New Roman" w:hAnsi="Times New Roman" w:cs="Times New Roman"/>
          <w:kern w:val="0"/>
          <w:sz w:val="28"/>
          <w:szCs w:val="20"/>
          <w:lang w:eastAsia="pl-PL"/>
          <w14:ligatures w14:val="none"/>
        </w:rPr>
        <w:t>Ewidencja przychodów zespołu „7” prowadzona jest w szczegółowości klasyfikacji budżetowej w ramach konta 760, gdzie ujmowane są przychody klasyfikowane w paragrafie dochodów:</w:t>
      </w:r>
    </w:p>
    <w:p w14:paraId="3F82832A" w14:textId="532B7319" w:rsidR="002E2AD1" w:rsidRPr="00387A41" w:rsidRDefault="002E2AD1" w:rsidP="00387A41">
      <w:pPr>
        <w:spacing w:after="0" w:line="240" w:lineRule="auto"/>
        <w:ind w:left="284"/>
        <w:jc w:val="both"/>
        <w:rPr>
          <w:rFonts w:ascii="Times New Roman" w:eastAsia="Times New Roman" w:hAnsi="Times New Roman" w:cs="Times New Roman"/>
          <w:kern w:val="0"/>
          <w:sz w:val="28"/>
          <w:szCs w:val="28"/>
          <w:lang w:eastAsia="pl-PL"/>
          <w14:ligatures w14:val="none"/>
        </w:rPr>
      </w:pPr>
      <w:r w:rsidRPr="00387A41">
        <w:rPr>
          <w:rFonts w:ascii="Times New Roman" w:eastAsia="Times New Roman" w:hAnsi="Times New Roman" w:cs="Times New Roman"/>
          <w:kern w:val="0"/>
          <w:sz w:val="28"/>
          <w:szCs w:val="28"/>
          <w:lang w:eastAsia="pl-PL"/>
          <w14:ligatures w14:val="none"/>
        </w:rPr>
        <w:t>§ 072 „Wpływy z otrzymanych darowizn i ofiar w postacie pieniężnej na realizację zadań na rzecz pomocy Ukrainie”.</w:t>
      </w:r>
    </w:p>
    <w:p w14:paraId="0CEEB4FB" w14:textId="77777777" w:rsidR="002E2AD1" w:rsidRPr="00B93520" w:rsidRDefault="002E2AD1" w:rsidP="002E2AD1">
      <w:pPr>
        <w:spacing w:after="0" w:line="240" w:lineRule="auto"/>
        <w:ind w:firstLine="397"/>
        <w:jc w:val="both"/>
        <w:rPr>
          <w:rFonts w:ascii="Times New Roman" w:eastAsia="Times New Roman" w:hAnsi="Times New Roman" w:cs="Times New Roman"/>
          <w:kern w:val="0"/>
          <w:sz w:val="28"/>
          <w:szCs w:val="20"/>
          <w:lang w:eastAsia="pl-PL"/>
          <w14:ligatures w14:val="none"/>
        </w:rPr>
      </w:pPr>
    </w:p>
    <w:p w14:paraId="3CA1C90A" w14:textId="77777777" w:rsidR="002E2AD1" w:rsidRPr="00B93520" w:rsidRDefault="002E2AD1" w:rsidP="002E2AD1">
      <w:pPr>
        <w:spacing w:after="0" w:line="240" w:lineRule="auto"/>
        <w:jc w:val="both"/>
        <w:rPr>
          <w:rFonts w:ascii="Times New Roman" w:eastAsia="Times New Roman" w:hAnsi="Times New Roman" w:cs="Times New Roman"/>
          <w:kern w:val="0"/>
          <w:sz w:val="28"/>
          <w:szCs w:val="20"/>
          <w:lang w:eastAsia="pl-PL"/>
          <w14:ligatures w14:val="none"/>
        </w:rPr>
      </w:pPr>
    </w:p>
    <w:p w14:paraId="25AA65E4" w14:textId="77777777" w:rsidR="002E2AD1" w:rsidRPr="00B93520" w:rsidRDefault="002E2AD1" w:rsidP="002E2AD1">
      <w:pPr>
        <w:spacing w:after="0" w:line="240" w:lineRule="auto"/>
        <w:jc w:val="both"/>
        <w:rPr>
          <w:rFonts w:ascii="Times New Roman" w:eastAsia="Times New Roman" w:hAnsi="Times New Roman" w:cs="Times New Roman"/>
          <w:kern w:val="0"/>
          <w:sz w:val="28"/>
          <w:szCs w:val="28"/>
          <w:lang w:eastAsia="pl-PL"/>
          <w14:ligatures w14:val="none"/>
        </w:rPr>
      </w:pPr>
    </w:p>
    <w:p w14:paraId="2027017F" w14:textId="77777777" w:rsidR="00F66AE0" w:rsidRPr="00B93520" w:rsidRDefault="00F66AE0" w:rsidP="00F66AE0">
      <w:pPr>
        <w:spacing w:after="0"/>
        <w:rPr>
          <w:rFonts w:ascii="Times New Roman" w:hAnsi="Times New Roman" w:cs="Times New Roman"/>
          <w:sz w:val="24"/>
          <w:szCs w:val="24"/>
        </w:rPr>
        <w:sectPr w:rsidR="00F66AE0" w:rsidRPr="00B93520" w:rsidSect="002B2753">
          <w:pgSz w:w="11906" w:h="16838"/>
          <w:pgMar w:top="1417" w:right="1417" w:bottom="1417" w:left="1417" w:header="708" w:footer="708" w:gutter="0"/>
          <w:cols w:space="708"/>
          <w:docGrid w:linePitch="360"/>
        </w:sectPr>
      </w:pPr>
    </w:p>
    <w:p w14:paraId="04B91ED9" w14:textId="7304FEE0" w:rsidR="008E5CD7" w:rsidRPr="00B93520" w:rsidRDefault="008E5CD7" w:rsidP="00DB5562">
      <w:pPr>
        <w:spacing w:after="0"/>
        <w:jc w:val="right"/>
        <w:rPr>
          <w:rFonts w:ascii="Times New Roman" w:hAnsi="Times New Roman" w:cs="Times New Roman"/>
          <w:sz w:val="20"/>
          <w:szCs w:val="20"/>
        </w:rPr>
      </w:pPr>
      <w:r w:rsidRPr="00B93520">
        <w:rPr>
          <w:rFonts w:ascii="Times New Roman" w:hAnsi="Times New Roman" w:cs="Times New Roman"/>
          <w:sz w:val="20"/>
          <w:szCs w:val="20"/>
        </w:rPr>
        <w:lastRenderedPageBreak/>
        <w:t xml:space="preserve">Załącznik nr </w:t>
      </w:r>
      <w:r w:rsidR="006141F7" w:rsidRPr="00B93520">
        <w:rPr>
          <w:rFonts w:ascii="Times New Roman" w:hAnsi="Times New Roman" w:cs="Times New Roman"/>
          <w:sz w:val="20"/>
          <w:szCs w:val="20"/>
        </w:rPr>
        <w:t>1d</w:t>
      </w:r>
    </w:p>
    <w:p w14:paraId="570AD7EA" w14:textId="1962F548" w:rsidR="008E5CD7" w:rsidRPr="00B93520" w:rsidRDefault="008E5CD7" w:rsidP="008E5CD7">
      <w:pPr>
        <w:spacing w:after="0"/>
        <w:jc w:val="right"/>
        <w:rPr>
          <w:rFonts w:ascii="Times New Roman" w:hAnsi="Times New Roman" w:cs="Times New Roman"/>
          <w:sz w:val="20"/>
          <w:szCs w:val="20"/>
        </w:rPr>
      </w:pPr>
      <w:r w:rsidRPr="00B93520">
        <w:rPr>
          <w:rFonts w:ascii="Times New Roman" w:hAnsi="Times New Roman" w:cs="Times New Roman"/>
          <w:sz w:val="20"/>
          <w:szCs w:val="20"/>
        </w:rPr>
        <w:t xml:space="preserve">do Zarządzenia nr  </w:t>
      </w:r>
      <w:r w:rsidR="00411291" w:rsidRPr="00B93520">
        <w:rPr>
          <w:rFonts w:ascii="Times New Roman" w:hAnsi="Times New Roman" w:cs="Times New Roman"/>
          <w:sz w:val="20"/>
          <w:szCs w:val="20"/>
        </w:rPr>
        <w:t>120/364</w:t>
      </w:r>
      <w:r w:rsidRPr="00B93520">
        <w:rPr>
          <w:rFonts w:ascii="Times New Roman" w:hAnsi="Times New Roman" w:cs="Times New Roman"/>
          <w:sz w:val="20"/>
          <w:szCs w:val="20"/>
        </w:rPr>
        <w:t>/2024</w:t>
      </w:r>
    </w:p>
    <w:p w14:paraId="560A2132" w14:textId="77777777" w:rsidR="008E5CD7" w:rsidRPr="00B93520" w:rsidRDefault="008E5CD7" w:rsidP="008E5CD7">
      <w:pPr>
        <w:spacing w:after="0"/>
        <w:jc w:val="right"/>
        <w:rPr>
          <w:rFonts w:ascii="Times New Roman" w:hAnsi="Times New Roman" w:cs="Times New Roman"/>
          <w:sz w:val="20"/>
          <w:szCs w:val="20"/>
        </w:rPr>
      </w:pPr>
      <w:r w:rsidRPr="00B93520">
        <w:rPr>
          <w:rFonts w:ascii="Times New Roman" w:hAnsi="Times New Roman" w:cs="Times New Roman"/>
          <w:sz w:val="20"/>
          <w:szCs w:val="20"/>
        </w:rPr>
        <w:t>Prezydenta Miasta Rzeszowa</w:t>
      </w:r>
    </w:p>
    <w:p w14:paraId="23927FD4" w14:textId="5B1BEB56" w:rsidR="008E5CD7" w:rsidRPr="00B93520" w:rsidRDefault="008E5CD7" w:rsidP="008E5CD7">
      <w:pPr>
        <w:spacing w:after="0"/>
        <w:jc w:val="right"/>
        <w:rPr>
          <w:rFonts w:ascii="Times New Roman" w:hAnsi="Times New Roman" w:cs="Times New Roman"/>
          <w:sz w:val="20"/>
          <w:szCs w:val="20"/>
        </w:rPr>
      </w:pPr>
      <w:r w:rsidRPr="00B93520">
        <w:rPr>
          <w:rFonts w:ascii="Times New Roman" w:hAnsi="Times New Roman" w:cs="Times New Roman"/>
          <w:sz w:val="20"/>
          <w:szCs w:val="20"/>
        </w:rPr>
        <w:t xml:space="preserve">z </w:t>
      </w:r>
      <w:r w:rsidR="00411291" w:rsidRPr="00B93520">
        <w:rPr>
          <w:rFonts w:ascii="Times New Roman" w:hAnsi="Times New Roman" w:cs="Times New Roman"/>
          <w:sz w:val="20"/>
          <w:szCs w:val="20"/>
        </w:rPr>
        <w:t>31</w:t>
      </w:r>
      <w:r w:rsidRPr="00B93520">
        <w:rPr>
          <w:rFonts w:ascii="Times New Roman" w:hAnsi="Times New Roman" w:cs="Times New Roman"/>
          <w:sz w:val="20"/>
          <w:szCs w:val="20"/>
        </w:rPr>
        <w:t xml:space="preserve"> grudnia 2024 r.</w:t>
      </w:r>
    </w:p>
    <w:p w14:paraId="6EB45B88" w14:textId="77777777" w:rsidR="00411291" w:rsidRPr="00B93520" w:rsidRDefault="00411291" w:rsidP="00411291">
      <w:pPr>
        <w:spacing w:after="0" w:line="240" w:lineRule="auto"/>
        <w:ind w:left="397" w:firstLine="57"/>
        <w:jc w:val="right"/>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w sprawie ustalenia zasad rachunkowości dla Urzędu Miasta Rzeszowa </w:t>
      </w:r>
    </w:p>
    <w:p w14:paraId="1828617A" w14:textId="77777777" w:rsidR="00411291" w:rsidRPr="00B93520" w:rsidRDefault="00411291" w:rsidP="00411291">
      <w:pPr>
        <w:spacing w:after="0" w:line="240" w:lineRule="auto"/>
        <w:ind w:left="397" w:firstLine="57"/>
        <w:jc w:val="right"/>
        <w:rPr>
          <w:rFonts w:ascii="Times New Roman" w:eastAsia="Times New Roman" w:hAnsi="Times New Roman" w:cs="Times New Roman"/>
          <w:kern w:val="0"/>
          <w:szCs w:val="16"/>
          <w:lang w:eastAsia="pl-PL"/>
          <w14:ligatures w14:val="none"/>
        </w:rPr>
      </w:pPr>
      <w:r w:rsidRPr="00B93520">
        <w:rPr>
          <w:rFonts w:ascii="Times New Roman" w:eastAsia="Times New Roman" w:hAnsi="Times New Roman" w:cs="Times New Roman"/>
          <w:kern w:val="0"/>
          <w:sz w:val="20"/>
          <w:szCs w:val="20"/>
          <w:lang w:eastAsia="pl-PL"/>
          <w14:ligatures w14:val="none"/>
        </w:rPr>
        <w:t>jako jednostki budżetowej</w:t>
      </w:r>
    </w:p>
    <w:p w14:paraId="74515199" w14:textId="77777777" w:rsidR="00411291" w:rsidRPr="00B93520" w:rsidRDefault="00411291" w:rsidP="008E5CD7">
      <w:pPr>
        <w:spacing w:after="0"/>
        <w:jc w:val="right"/>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512"/>
        <w:gridCol w:w="4342"/>
        <w:gridCol w:w="2081"/>
        <w:gridCol w:w="2137"/>
      </w:tblGrid>
      <w:tr w:rsidR="00B93520" w:rsidRPr="00B93520" w14:paraId="300689EC" w14:textId="77777777" w:rsidTr="0091338E">
        <w:trPr>
          <w:trHeight w:val="255"/>
        </w:trPr>
        <w:tc>
          <w:tcPr>
            <w:tcW w:w="282" w:type="pct"/>
            <w:tcBorders>
              <w:top w:val="nil"/>
              <w:left w:val="nil"/>
              <w:bottom w:val="nil"/>
              <w:right w:val="nil"/>
            </w:tcBorders>
            <w:shd w:val="clear" w:color="auto" w:fill="auto"/>
            <w:noWrap/>
            <w:vAlign w:val="bottom"/>
            <w:hideMark/>
          </w:tcPr>
          <w:p w14:paraId="07434C20" w14:textId="77777777" w:rsidR="008E5CD7" w:rsidRPr="00B93520" w:rsidRDefault="008E5CD7" w:rsidP="008E5CD7">
            <w:pPr>
              <w:spacing w:after="0" w:line="240" w:lineRule="auto"/>
              <w:rPr>
                <w:rFonts w:ascii="Times New Roman CE" w:eastAsia="Times New Roman" w:hAnsi="Times New Roman CE" w:cs="Times New Roman CE"/>
                <w:kern w:val="0"/>
                <w:sz w:val="20"/>
                <w:szCs w:val="20"/>
                <w:lang w:eastAsia="pl-PL"/>
                <w14:ligatures w14:val="none"/>
              </w:rPr>
            </w:pPr>
            <w:bookmarkStart w:id="16" w:name="RANGE!A1:D32"/>
            <w:bookmarkEnd w:id="16"/>
          </w:p>
          <w:p w14:paraId="264A9E84" w14:textId="77777777" w:rsidR="008E5CD7" w:rsidRPr="00B93520" w:rsidRDefault="008E5CD7" w:rsidP="008E5CD7">
            <w:pPr>
              <w:spacing w:after="0" w:line="240" w:lineRule="auto"/>
              <w:rPr>
                <w:rFonts w:ascii="Times New Roman CE" w:eastAsia="Times New Roman" w:hAnsi="Times New Roman CE" w:cs="Times New Roman CE"/>
                <w:kern w:val="0"/>
                <w:sz w:val="20"/>
                <w:szCs w:val="20"/>
                <w:lang w:eastAsia="pl-PL"/>
                <w14:ligatures w14:val="none"/>
              </w:rPr>
            </w:pPr>
          </w:p>
        </w:tc>
        <w:tc>
          <w:tcPr>
            <w:tcW w:w="2393" w:type="pct"/>
            <w:tcBorders>
              <w:top w:val="nil"/>
              <w:left w:val="nil"/>
              <w:bottom w:val="nil"/>
              <w:right w:val="nil"/>
            </w:tcBorders>
            <w:shd w:val="clear" w:color="auto" w:fill="auto"/>
            <w:noWrap/>
            <w:vAlign w:val="bottom"/>
            <w:hideMark/>
          </w:tcPr>
          <w:p w14:paraId="17AFFBBB" w14:textId="77777777" w:rsidR="008E5CD7" w:rsidRPr="00B93520" w:rsidRDefault="008E5CD7" w:rsidP="008E5CD7">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NADAWCA</w:t>
            </w:r>
          </w:p>
        </w:tc>
        <w:tc>
          <w:tcPr>
            <w:tcW w:w="1147" w:type="pct"/>
            <w:tcBorders>
              <w:top w:val="nil"/>
              <w:left w:val="nil"/>
              <w:bottom w:val="nil"/>
              <w:right w:val="nil"/>
            </w:tcBorders>
            <w:shd w:val="clear" w:color="auto" w:fill="auto"/>
            <w:noWrap/>
            <w:vAlign w:val="bottom"/>
            <w:hideMark/>
          </w:tcPr>
          <w:p w14:paraId="5558FD3D" w14:textId="77777777" w:rsidR="008E5CD7" w:rsidRPr="00B93520" w:rsidRDefault="008E5CD7" w:rsidP="008E5CD7">
            <w:pPr>
              <w:spacing w:after="0" w:line="240" w:lineRule="auto"/>
              <w:rPr>
                <w:rFonts w:ascii="Times New Roman CE" w:eastAsia="Times New Roman" w:hAnsi="Times New Roman CE" w:cs="Times New Roman CE"/>
                <w:b/>
                <w:bCs/>
                <w:kern w:val="0"/>
                <w:sz w:val="20"/>
                <w:szCs w:val="20"/>
                <w:lang w:eastAsia="pl-PL"/>
                <w14:ligatures w14:val="none"/>
              </w:rPr>
            </w:pPr>
          </w:p>
        </w:tc>
        <w:tc>
          <w:tcPr>
            <w:tcW w:w="1178" w:type="pct"/>
            <w:tcBorders>
              <w:top w:val="nil"/>
              <w:left w:val="nil"/>
              <w:bottom w:val="nil"/>
              <w:right w:val="nil"/>
            </w:tcBorders>
            <w:shd w:val="clear" w:color="auto" w:fill="auto"/>
            <w:noWrap/>
            <w:vAlign w:val="bottom"/>
            <w:hideMark/>
          </w:tcPr>
          <w:p w14:paraId="51F7F1DD" w14:textId="77777777" w:rsidR="008E5CD7" w:rsidRPr="00B93520" w:rsidRDefault="008E5CD7" w:rsidP="008E5CD7">
            <w:pPr>
              <w:spacing w:after="0" w:line="240" w:lineRule="auto"/>
              <w:jc w:val="right"/>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ODBIORCA</w:t>
            </w:r>
          </w:p>
        </w:tc>
      </w:tr>
      <w:tr w:rsidR="00B93520" w:rsidRPr="00B93520" w14:paraId="5FB62C00" w14:textId="77777777" w:rsidTr="0091338E">
        <w:trPr>
          <w:trHeight w:val="720"/>
        </w:trPr>
        <w:tc>
          <w:tcPr>
            <w:tcW w:w="5000" w:type="pct"/>
            <w:gridSpan w:val="4"/>
            <w:tcBorders>
              <w:top w:val="nil"/>
              <w:left w:val="nil"/>
              <w:bottom w:val="nil"/>
              <w:right w:val="nil"/>
            </w:tcBorders>
            <w:shd w:val="clear" w:color="auto" w:fill="auto"/>
            <w:vAlign w:val="center"/>
            <w:hideMark/>
          </w:tcPr>
          <w:p w14:paraId="05E5E606" w14:textId="77777777" w:rsidR="008E5CD7" w:rsidRPr="00B93520" w:rsidRDefault="008E5CD7" w:rsidP="008E5CD7">
            <w:pPr>
              <w:spacing w:after="0" w:line="240" w:lineRule="auto"/>
              <w:jc w:val="center"/>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 xml:space="preserve">POTWIERDZENIE WYŁĄCZEŃ WZAJEMNYCH ROZLICZEŃ </w:t>
            </w:r>
            <w:r w:rsidRPr="00B93520">
              <w:rPr>
                <w:rFonts w:ascii="Times New Roman CE" w:eastAsia="Times New Roman" w:hAnsi="Times New Roman CE" w:cs="Times New Roman CE"/>
                <w:b/>
                <w:bCs/>
                <w:kern w:val="0"/>
                <w:sz w:val="20"/>
                <w:szCs w:val="20"/>
                <w:lang w:eastAsia="pl-PL"/>
                <w14:ligatures w14:val="none"/>
              </w:rPr>
              <w:t>NA 31.12. 20….     R.</w:t>
            </w:r>
            <w:r w:rsidRPr="00B93520">
              <w:rPr>
                <w:rFonts w:ascii="Times New Roman CE" w:eastAsia="Times New Roman" w:hAnsi="Times New Roman CE" w:cs="Times New Roman CE"/>
                <w:kern w:val="0"/>
                <w:sz w:val="20"/>
                <w:szCs w:val="20"/>
                <w:lang w:eastAsia="pl-PL"/>
                <w14:ligatures w14:val="none"/>
              </w:rPr>
              <w:t xml:space="preserve"> W BILANSIE</w:t>
            </w:r>
          </w:p>
        </w:tc>
      </w:tr>
      <w:tr w:rsidR="00B93520" w:rsidRPr="00B93520" w14:paraId="0B60311A" w14:textId="77777777" w:rsidTr="0091338E">
        <w:trPr>
          <w:trHeight w:val="510"/>
        </w:trPr>
        <w:tc>
          <w:tcPr>
            <w:tcW w:w="282" w:type="pct"/>
            <w:tcBorders>
              <w:top w:val="single" w:sz="8" w:space="0" w:color="auto"/>
              <w:left w:val="single" w:sz="8" w:space="0" w:color="auto"/>
              <w:bottom w:val="single" w:sz="4" w:space="0" w:color="auto"/>
              <w:right w:val="nil"/>
            </w:tcBorders>
            <w:shd w:val="clear" w:color="auto" w:fill="auto"/>
            <w:vAlign w:val="center"/>
            <w:hideMark/>
          </w:tcPr>
          <w:p w14:paraId="61D0F09C" w14:textId="77777777" w:rsidR="008E5CD7" w:rsidRPr="00B93520" w:rsidRDefault="008E5CD7" w:rsidP="008E5CD7">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Nr poz.</w:t>
            </w:r>
          </w:p>
        </w:tc>
        <w:tc>
          <w:tcPr>
            <w:tcW w:w="2393"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7AB73BB" w14:textId="77777777" w:rsidR="008E5CD7" w:rsidRPr="00B93520" w:rsidRDefault="008E5CD7" w:rsidP="008E5CD7">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Nazwa pozycji bilansu</w:t>
            </w:r>
          </w:p>
        </w:tc>
        <w:tc>
          <w:tcPr>
            <w:tcW w:w="1147" w:type="pct"/>
            <w:tcBorders>
              <w:top w:val="single" w:sz="8" w:space="0" w:color="auto"/>
              <w:left w:val="nil"/>
              <w:bottom w:val="single" w:sz="4" w:space="0" w:color="auto"/>
              <w:right w:val="single" w:sz="4" w:space="0" w:color="auto"/>
            </w:tcBorders>
            <w:shd w:val="clear" w:color="auto" w:fill="auto"/>
            <w:vAlign w:val="center"/>
            <w:hideMark/>
          </w:tcPr>
          <w:p w14:paraId="7783855A" w14:textId="77777777" w:rsidR="008E5CD7" w:rsidRPr="00B93520" w:rsidRDefault="008E5CD7" w:rsidP="008E5CD7">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NADAWCA</w:t>
            </w:r>
          </w:p>
        </w:tc>
        <w:tc>
          <w:tcPr>
            <w:tcW w:w="1178" w:type="pct"/>
            <w:tcBorders>
              <w:top w:val="single" w:sz="8" w:space="0" w:color="auto"/>
              <w:left w:val="nil"/>
              <w:bottom w:val="single" w:sz="4" w:space="0" w:color="auto"/>
              <w:right w:val="single" w:sz="8" w:space="0" w:color="auto"/>
            </w:tcBorders>
            <w:shd w:val="clear" w:color="auto" w:fill="auto"/>
            <w:vAlign w:val="center"/>
            <w:hideMark/>
          </w:tcPr>
          <w:p w14:paraId="0B9FC549" w14:textId="77777777" w:rsidR="008E5CD7" w:rsidRPr="00B93520" w:rsidRDefault="008E5CD7" w:rsidP="008E5CD7">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ODBIORCA</w:t>
            </w:r>
          </w:p>
        </w:tc>
      </w:tr>
      <w:tr w:rsidR="00B93520" w:rsidRPr="00B93520" w14:paraId="1BE4B1F2" w14:textId="77777777" w:rsidTr="0091338E">
        <w:trPr>
          <w:trHeight w:val="165"/>
        </w:trPr>
        <w:tc>
          <w:tcPr>
            <w:tcW w:w="282" w:type="pct"/>
            <w:tcBorders>
              <w:top w:val="nil"/>
              <w:left w:val="single" w:sz="8" w:space="0" w:color="auto"/>
              <w:bottom w:val="single" w:sz="8" w:space="0" w:color="auto"/>
              <w:right w:val="nil"/>
            </w:tcBorders>
            <w:shd w:val="clear" w:color="auto" w:fill="auto"/>
            <w:noWrap/>
            <w:vAlign w:val="center"/>
            <w:hideMark/>
          </w:tcPr>
          <w:p w14:paraId="0448730A" w14:textId="77777777" w:rsidR="008E5CD7" w:rsidRPr="00B93520" w:rsidRDefault="008E5CD7" w:rsidP="008E5CD7">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1</w:t>
            </w:r>
          </w:p>
        </w:tc>
        <w:tc>
          <w:tcPr>
            <w:tcW w:w="2393" w:type="pct"/>
            <w:tcBorders>
              <w:top w:val="nil"/>
              <w:left w:val="single" w:sz="4" w:space="0" w:color="auto"/>
              <w:bottom w:val="single" w:sz="8" w:space="0" w:color="auto"/>
              <w:right w:val="single" w:sz="4" w:space="0" w:color="auto"/>
            </w:tcBorders>
            <w:shd w:val="clear" w:color="auto" w:fill="auto"/>
            <w:noWrap/>
            <w:vAlign w:val="center"/>
            <w:hideMark/>
          </w:tcPr>
          <w:p w14:paraId="6A71E9C6" w14:textId="77777777" w:rsidR="008E5CD7" w:rsidRPr="00B93520" w:rsidRDefault="008E5CD7" w:rsidP="008E5CD7">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2</w:t>
            </w:r>
          </w:p>
        </w:tc>
        <w:tc>
          <w:tcPr>
            <w:tcW w:w="1147" w:type="pct"/>
            <w:tcBorders>
              <w:top w:val="nil"/>
              <w:left w:val="nil"/>
              <w:bottom w:val="single" w:sz="8" w:space="0" w:color="auto"/>
              <w:right w:val="single" w:sz="4" w:space="0" w:color="auto"/>
            </w:tcBorders>
            <w:shd w:val="clear" w:color="auto" w:fill="auto"/>
            <w:noWrap/>
            <w:vAlign w:val="center"/>
            <w:hideMark/>
          </w:tcPr>
          <w:p w14:paraId="2F22320A" w14:textId="77777777" w:rsidR="008E5CD7" w:rsidRPr="00B93520" w:rsidRDefault="008E5CD7" w:rsidP="008E5CD7">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3</w:t>
            </w:r>
          </w:p>
        </w:tc>
        <w:tc>
          <w:tcPr>
            <w:tcW w:w="1178" w:type="pct"/>
            <w:tcBorders>
              <w:top w:val="nil"/>
              <w:left w:val="nil"/>
              <w:bottom w:val="single" w:sz="8" w:space="0" w:color="auto"/>
              <w:right w:val="single" w:sz="8" w:space="0" w:color="auto"/>
            </w:tcBorders>
            <w:shd w:val="clear" w:color="auto" w:fill="auto"/>
            <w:noWrap/>
            <w:vAlign w:val="center"/>
            <w:hideMark/>
          </w:tcPr>
          <w:p w14:paraId="4DE66CB1" w14:textId="77777777" w:rsidR="008E5CD7" w:rsidRPr="00B93520" w:rsidRDefault="008E5CD7" w:rsidP="008E5CD7">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4</w:t>
            </w:r>
          </w:p>
        </w:tc>
      </w:tr>
      <w:tr w:rsidR="00B93520" w:rsidRPr="00B93520" w14:paraId="2361001C" w14:textId="77777777" w:rsidTr="0091338E">
        <w:trPr>
          <w:trHeight w:val="600"/>
        </w:trPr>
        <w:tc>
          <w:tcPr>
            <w:tcW w:w="282" w:type="pct"/>
            <w:tcBorders>
              <w:top w:val="nil"/>
              <w:left w:val="single" w:sz="8" w:space="0" w:color="auto"/>
              <w:bottom w:val="single" w:sz="8" w:space="0" w:color="auto"/>
              <w:right w:val="nil"/>
            </w:tcBorders>
            <w:shd w:val="clear" w:color="000000" w:fill="D9D9D9"/>
            <w:noWrap/>
            <w:vAlign w:val="center"/>
            <w:hideMark/>
          </w:tcPr>
          <w:p w14:paraId="2F8B5D1E" w14:textId="77777777" w:rsidR="008E5CD7" w:rsidRPr="00B93520" w:rsidRDefault="008E5CD7" w:rsidP="008E5CD7">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 </w:t>
            </w:r>
          </w:p>
        </w:tc>
        <w:tc>
          <w:tcPr>
            <w:tcW w:w="2393" w:type="pct"/>
            <w:tcBorders>
              <w:top w:val="nil"/>
              <w:left w:val="single" w:sz="4" w:space="0" w:color="auto"/>
              <w:bottom w:val="single" w:sz="8" w:space="0" w:color="auto"/>
              <w:right w:val="single" w:sz="4" w:space="0" w:color="auto"/>
            </w:tcBorders>
            <w:shd w:val="clear" w:color="000000" w:fill="D9D9D9"/>
            <w:noWrap/>
            <w:vAlign w:val="center"/>
            <w:hideMark/>
          </w:tcPr>
          <w:p w14:paraId="10801753" w14:textId="77777777" w:rsidR="008E5CD7" w:rsidRPr="00B93520" w:rsidRDefault="008E5CD7" w:rsidP="008E5CD7">
            <w:pPr>
              <w:spacing w:after="0" w:line="240" w:lineRule="auto"/>
              <w:jc w:val="center"/>
              <w:rPr>
                <w:rFonts w:ascii="Times New Roman CE" w:eastAsia="Times New Roman" w:hAnsi="Times New Roman CE" w:cs="Times New Roman CE"/>
                <w:b/>
                <w:bCs/>
                <w:kern w:val="0"/>
                <w:sz w:val="24"/>
                <w:szCs w:val="24"/>
                <w:lang w:eastAsia="pl-PL"/>
                <w14:ligatures w14:val="none"/>
              </w:rPr>
            </w:pPr>
            <w:r w:rsidRPr="00B93520">
              <w:rPr>
                <w:rFonts w:ascii="Times New Roman CE" w:eastAsia="Times New Roman" w:hAnsi="Times New Roman CE" w:cs="Times New Roman CE"/>
                <w:b/>
                <w:bCs/>
                <w:kern w:val="0"/>
                <w:sz w:val="24"/>
                <w:szCs w:val="24"/>
                <w:lang w:eastAsia="pl-PL"/>
                <w14:ligatures w14:val="none"/>
              </w:rPr>
              <w:t>AKTYWA</w:t>
            </w:r>
          </w:p>
        </w:tc>
        <w:tc>
          <w:tcPr>
            <w:tcW w:w="1147" w:type="pct"/>
            <w:tcBorders>
              <w:top w:val="nil"/>
              <w:left w:val="nil"/>
              <w:bottom w:val="single" w:sz="8" w:space="0" w:color="auto"/>
              <w:right w:val="single" w:sz="4" w:space="0" w:color="auto"/>
            </w:tcBorders>
            <w:shd w:val="clear" w:color="000000" w:fill="D9D9D9"/>
            <w:noWrap/>
            <w:vAlign w:val="center"/>
            <w:hideMark/>
          </w:tcPr>
          <w:p w14:paraId="1D0B9350"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178" w:type="pct"/>
            <w:tcBorders>
              <w:top w:val="nil"/>
              <w:left w:val="nil"/>
              <w:bottom w:val="single" w:sz="8" w:space="0" w:color="auto"/>
              <w:right w:val="single" w:sz="8" w:space="0" w:color="auto"/>
            </w:tcBorders>
            <w:shd w:val="clear" w:color="000000" w:fill="D9D9D9"/>
            <w:noWrap/>
            <w:vAlign w:val="center"/>
            <w:hideMark/>
          </w:tcPr>
          <w:p w14:paraId="601F1477"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4E5BAE64" w14:textId="77777777" w:rsidTr="0091338E">
        <w:trPr>
          <w:trHeight w:val="540"/>
        </w:trPr>
        <w:tc>
          <w:tcPr>
            <w:tcW w:w="282" w:type="pct"/>
            <w:tcBorders>
              <w:top w:val="nil"/>
              <w:left w:val="single" w:sz="8" w:space="0" w:color="auto"/>
              <w:bottom w:val="single" w:sz="4" w:space="0" w:color="auto"/>
              <w:right w:val="nil"/>
            </w:tcBorders>
            <w:shd w:val="clear" w:color="auto" w:fill="auto"/>
            <w:noWrap/>
            <w:vAlign w:val="center"/>
            <w:hideMark/>
          </w:tcPr>
          <w:p w14:paraId="5B4DF4B5" w14:textId="77777777" w:rsidR="008E5CD7" w:rsidRPr="00B93520" w:rsidRDefault="008E5CD7" w:rsidP="008E5CD7">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A</w:t>
            </w:r>
          </w:p>
        </w:tc>
        <w:tc>
          <w:tcPr>
            <w:tcW w:w="2393" w:type="pct"/>
            <w:tcBorders>
              <w:top w:val="nil"/>
              <w:left w:val="single" w:sz="4" w:space="0" w:color="auto"/>
              <w:bottom w:val="single" w:sz="4" w:space="0" w:color="auto"/>
              <w:right w:val="single" w:sz="4" w:space="0" w:color="auto"/>
            </w:tcBorders>
            <w:shd w:val="clear" w:color="auto" w:fill="auto"/>
            <w:vAlign w:val="center"/>
            <w:hideMark/>
          </w:tcPr>
          <w:p w14:paraId="58B1A8FB" w14:textId="77777777" w:rsidR="008E5CD7" w:rsidRPr="00B93520" w:rsidRDefault="008E5CD7" w:rsidP="008E5CD7">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Aktywa trwałe</w:t>
            </w:r>
          </w:p>
        </w:tc>
        <w:tc>
          <w:tcPr>
            <w:tcW w:w="1147" w:type="pct"/>
            <w:tcBorders>
              <w:top w:val="nil"/>
              <w:left w:val="nil"/>
              <w:bottom w:val="single" w:sz="4" w:space="0" w:color="auto"/>
              <w:right w:val="single" w:sz="4" w:space="0" w:color="auto"/>
            </w:tcBorders>
            <w:shd w:val="clear" w:color="auto" w:fill="auto"/>
            <w:noWrap/>
            <w:vAlign w:val="center"/>
            <w:hideMark/>
          </w:tcPr>
          <w:p w14:paraId="32AC8E3C" w14:textId="77777777" w:rsidR="008E5CD7" w:rsidRPr="00B93520" w:rsidRDefault="008E5CD7" w:rsidP="008E5CD7">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c>
          <w:tcPr>
            <w:tcW w:w="1178" w:type="pct"/>
            <w:tcBorders>
              <w:top w:val="nil"/>
              <w:left w:val="nil"/>
              <w:bottom w:val="single" w:sz="4" w:space="0" w:color="auto"/>
              <w:right w:val="single" w:sz="8" w:space="0" w:color="auto"/>
            </w:tcBorders>
            <w:shd w:val="clear" w:color="auto" w:fill="auto"/>
            <w:noWrap/>
            <w:vAlign w:val="center"/>
            <w:hideMark/>
          </w:tcPr>
          <w:p w14:paraId="20D9609A" w14:textId="77777777" w:rsidR="008E5CD7" w:rsidRPr="00B93520" w:rsidRDefault="008E5CD7" w:rsidP="008E5CD7">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r>
      <w:tr w:rsidR="00B93520" w:rsidRPr="00B93520" w14:paraId="3BB7924A" w14:textId="77777777" w:rsidTr="0091338E">
        <w:trPr>
          <w:trHeight w:val="270"/>
        </w:trPr>
        <w:tc>
          <w:tcPr>
            <w:tcW w:w="282" w:type="pct"/>
            <w:tcBorders>
              <w:top w:val="nil"/>
              <w:left w:val="single" w:sz="8" w:space="0" w:color="auto"/>
              <w:bottom w:val="nil"/>
              <w:right w:val="nil"/>
            </w:tcBorders>
            <w:shd w:val="clear" w:color="auto" w:fill="auto"/>
            <w:noWrap/>
            <w:vAlign w:val="center"/>
            <w:hideMark/>
          </w:tcPr>
          <w:p w14:paraId="2E3DFFE1" w14:textId="77777777" w:rsidR="008E5CD7" w:rsidRPr="00B93520" w:rsidRDefault="008E5CD7" w:rsidP="008E5CD7">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III.</w:t>
            </w:r>
          </w:p>
        </w:tc>
        <w:tc>
          <w:tcPr>
            <w:tcW w:w="2393" w:type="pct"/>
            <w:tcBorders>
              <w:top w:val="nil"/>
              <w:left w:val="single" w:sz="4" w:space="0" w:color="auto"/>
              <w:bottom w:val="nil"/>
              <w:right w:val="single" w:sz="4" w:space="0" w:color="auto"/>
            </w:tcBorders>
            <w:shd w:val="clear" w:color="auto" w:fill="auto"/>
            <w:noWrap/>
            <w:vAlign w:val="center"/>
            <w:hideMark/>
          </w:tcPr>
          <w:p w14:paraId="1B8E3481" w14:textId="77777777" w:rsidR="008E5CD7" w:rsidRPr="00B93520" w:rsidRDefault="008E5CD7" w:rsidP="008E5CD7">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Należności długoterminowe</w:t>
            </w:r>
          </w:p>
        </w:tc>
        <w:tc>
          <w:tcPr>
            <w:tcW w:w="1147" w:type="pct"/>
            <w:tcBorders>
              <w:top w:val="nil"/>
              <w:left w:val="nil"/>
              <w:bottom w:val="nil"/>
              <w:right w:val="single" w:sz="4" w:space="0" w:color="auto"/>
            </w:tcBorders>
            <w:shd w:val="clear" w:color="auto" w:fill="auto"/>
            <w:noWrap/>
            <w:vAlign w:val="center"/>
            <w:hideMark/>
          </w:tcPr>
          <w:p w14:paraId="39810391"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178" w:type="pct"/>
            <w:tcBorders>
              <w:top w:val="nil"/>
              <w:left w:val="nil"/>
              <w:bottom w:val="nil"/>
              <w:right w:val="single" w:sz="8" w:space="0" w:color="auto"/>
            </w:tcBorders>
            <w:shd w:val="clear" w:color="auto" w:fill="auto"/>
            <w:noWrap/>
            <w:vAlign w:val="center"/>
            <w:hideMark/>
          </w:tcPr>
          <w:p w14:paraId="2572AF30"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59EDCFB4" w14:textId="77777777" w:rsidTr="0091338E">
        <w:trPr>
          <w:trHeight w:val="270"/>
        </w:trPr>
        <w:tc>
          <w:tcPr>
            <w:tcW w:w="282" w:type="pct"/>
            <w:tcBorders>
              <w:top w:val="nil"/>
              <w:left w:val="single" w:sz="8" w:space="0" w:color="auto"/>
              <w:bottom w:val="single" w:sz="4" w:space="0" w:color="auto"/>
              <w:right w:val="nil"/>
            </w:tcBorders>
            <w:shd w:val="clear" w:color="auto" w:fill="auto"/>
            <w:noWrap/>
            <w:vAlign w:val="center"/>
            <w:hideMark/>
          </w:tcPr>
          <w:p w14:paraId="0C73F029" w14:textId="77777777" w:rsidR="008E5CD7" w:rsidRPr="00B93520" w:rsidRDefault="008E5CD7" w:rsidP="008E5CD7">
            <w:pPr>
              <w:spacing w:after="0" w:line="240" w:lineRule="auto"/>
              <w:jc w:val="center"/>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10F1D"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t>
            </w:r>
          </w:p>
        </w:tc>
        <w:tc>
          <w:tcPr>
            <w:tcW w:w="1147" w:type="pct"/>
            <w:tcBorders>
              <w:top w:val="single" w:sz="4" w:space="0" w:color="auto"/>
              <w:left w:val="nil"/>
              <w:bottom w:val="single" w:sz="4" w:space="0" w:color="auto"/>
              <w:right w:val="single" w:sz="4" w:space="0" w:color="auto"/>
            </w:tcBorders>
            <w:shd w:val="clear" w:color="auto" w:fill="auto"/>
            <w:noWrap/>
            <w:vAlign w:val="center"/>
            <w:hideMark/>
          </w:tcPr>
          <w:p w14:paraId="2D3DAA8C"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178" w:type="pct"/>
            <w:tcBorders>
              <w:top w:val="single" w:sz="4" w:space="0" w:color="auto"/>
              <w:left w:val="nil"/>
              <w:bottom w:val="single" w:sz="4" w:space="0" w:color="auto"/>
              <w:right w:val="single" w:sz="8" w:space="0" w:color="auto"/>
            </w:tcBorders>
            <w:shd w:val="clear" w:color="auto" w:fill="auto"/>
            <w:noWrap/>
            <w:vAlign w:val="center"/>
            <w:hideMark/>
          </w:tcPr>
          <w:p w14:paraId="31C47CA0"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614110FA" w14:textId="77777777" w:rsidTr="0091338E">
        <w:trPr>
          <w:trHeight w:val="540"/>
        </w:trPr>
        <w:tc>
          <w:tcPr>
            <w:tcW w:w="282" w:type="pct"/>
            <w:tcBorders>
              <w:top w:val="nil"/>
              <w:left w:val="single" w:sz="8" w:space="0" w:color="auto"/>
              <w:bottom w:val="single" w:sz="4" w:space="0" w:color="auto"/>
              <w:right w:val="single" w:sz="4" w:space="0" w:color="auto"/>
            </w:tcBorders>
            <w:shd w:val="clear" w:color="auto" w:fill="auto"/>
            <w:noWrap/>
            <w:vAlign w:val="center"/>
            <w:hideMark/>
          </w:tcPr>
          <w:p w14:paraId="13461478" w14:textId="77777777" w:rsidR="008E5CD7" w:rsidRPr="00B93520" w:rsidRDefault="008E5CD7" w:rsidP="008E5CD7">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B.</w:t>
            </w:r>
          </w:p>
        </w:tc>
        <w:tc>
          <w:tcPr>
            <w:tcW w:w="2393" w:type="pct"/>
            <w:tcBorders>
              <w:top w:val="nil"/>
              <w:left w:val="nil"/>
              <w:bottom w:val="single" w:sz="4" w:space="0" w:color="auto"/>
              <w:right w:val="single" w:sz="4" w:space="0" w:color="auto"/>
            </w:tcBorders>
            <w:shd w:val="clear" w:color="auto" w:fill="auto"/>
            <w:noWrap/>
            <w:vAlign w:val="center"/>
            <w:hideMark/>
          </w:tcPr>
          <w:p w14:paraId="028BFE8A" w14:textId="77777777" w:rsidR="008E5CD7" w:rsidRPr="00B93520" w:rsidRDefault="008E5CD7" w:rsidP="008E5CD7">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Aktywa obrotowe</w:t>
            </w:r>
          </w:p>
        </w:tc>
        <w:tc>
          <w:tcPr>
            <w:tcW w:w="1147" w:type="pct"/>
            <w:tcBorders>
              <w:top w:val="nil"/>
              <w:left w:val="nil"/>
              <w:bottom w:val="single" w:sz="4" w:space="0" w:color="auto"/>
              <w:right w:val="single" w:sz="4" w:space="0" w:color="auto"/>
            </w:tcBorders>
            <w:shd w:val="clear" w:color="auto" w:fill="auto"/>
            <w:noWrap/>
            <w:vAlign w:val="center"/>
            <w:hideMark/>
          </w:tcPr>
          <w:p w14:paraId="4FB0976C" w14:textId="77777777" w:rsidR="008E5CD7" w:rsidRPr="00B93520" w:rsidRDefault="008E5CD7" w:rsidP="008E5CD7">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c>
          <w:tcPr>
            <w:tcW w:w="1178" w:type="pct"/>
            <w:tcBorders>
              <w:top w:val="nil"/>
              <w:left w:val="nil"/>
              <w:bottom w:val="single" w:sz="4" w:space="0" w:color="auto"/>
              <w:right w:val="single" w:sz="8" w:space="0" w:color="auto"/>
            </w:tcBorders>
            <w:shd w:val="clear" w:color="auto" w:fill="auto"/>
            <w:noWrap/>
            <w:vAlign w:val="center"/>
            <w:hideMark/>
          </w:tcPr>
          <w:p w14:paraId="44ADF948" w14:textId="77777777" w:rsidR="008E5CD7" w:rsidRPr="00B93520" w:rsidRDefault="008E5CD7" w:rsidP="008E5CD7">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r>
      <w:tr w:rsidR="00B93520" w:rsidRPr="00B93520" w14:paraId="2E8F6617" w14:textId="77777777" w:rsidTr="0091338E">
        <w:trPr>
          <w:trHeight w:val="285"/>
        </w:trPr>
        <w:tc>
          <w:tcPr>
            <w:tcW w:w="282" w:type="pct"/>
            <w:tcBorders>
              <w:top w:val="nil"/>
              <w:left w:val="single" w:sz="8" w:space="0" w:color="auto"/>
              <w:bottom w:val="nil"/>
              <w:right w:val="nil"/>
            </w:tcBorders>
            <w:shd w:val="clear" w:color="auto" w:fill="auto"/>
            <w:noWrap/>
            <w:vAlign w:val="center"/>
            <w:hideMark/>
          </w:tcPr>
          <w:p w14:paraId="18352E26" w14:textId="77777777" w:rsidR="008E5CD7" w:rsidRPr="00B93520" w:rsidRDefault="008E5CD7" w:rsidP="008E5CD7">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II.</w:t>
            </w:r>
          </w:p>
        </w:tc>
        <w:tc>
          <w:tcPr>
            <w:tcW w:w="2393" w:type="pct"/>
            <w:tcBorders>
              <w:top w:val="nil"/>
              <w:left w:val="single" w:sz="4" w:space="0" w:color="auto"/>
              <w:bottom w:val="single" w:sz="4" w:space="0" w:color="auto"/>
              <w:right w:val="single" w:sz="4" w:space="0" w:color="auto"/>
            </w:tcBorders>
            <w:shd w:val="clear" w:color="auto" w:fill="auto"/>
            <w:noWrap/>
            <w:vAlign w:val="center"/>
            <w:hideMark/>
          </w:tcPr>
          <w:p w14:paraId="4B382DCA" w14:textId="77777777" w:rsidR="008E5CD7" w:rsidRPr="00B93520" w:rsidRDefault="008E5CD7" w:rsidP="008E5CD7">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 Należności </w:t>
            </w:r>
            <w:proofErr w:type="spellStart"/>
            <w:r w:rsidRPr="00B93520">
              <w:rPr>
                <w:rFonts w:ascii="Times New Roman CE" w:eastAsia="Times New Roman" w:hAnsi="Times New Roman CE" w:cs="Times New Roman CE"/>
                <w:b/>
                <w:bCs/>
                <w:kern w:val="0"/>
                <w:sz w:val="18"/>
                <w:szCs w:val="18"/>
                <w:lang w:eastAsia="pl-PL"/>
                <w14:ligatures w14:val="none"/>
              </w:rPr>
              <w:t>krótkotermionowe</w:t>
            </w:r>
            <w:proofErr w:type="spellEnd"/>
          </w:p>
        </w:tc>
        <w:tc>
          <w:tcPr>
            <w:tcW w:w="1147" w:type="pct"/>
            <w:tcBorders>
              <w:top w:val="nil"/>
              <w:left w:val="nil"/>
              <w:bottom w:val="single" w:sz="4" w:space="0" w:color="auto"/>
              <w:right w:val="single" w:sz="4" w:space="0" w:color="auto"/>
            </w:tcBorders>
            <w:shd w:val="clear" w:color="auto" w:fill="auto"/>
            <w:noWrap/>
            <w:vAlign w:val="center"/>
            <w:hideMark/>
          </w:tcPr>
          <w:p w14:paraId="45416AE2"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178" w:type="pct"/>
            <w:tcBorders>
              <w:top w:val="nil"/>
              <w:left w:val="nil"/>
              <w:bottom w:val="single" w:sz="4" w:space="0" w:color="auto"/>
              <w:right w:val="single" w:sz="8" w:space="0" w:color="auto"/>
            </w:tcBorders>
            <w:shd w:val="clear" w:color="auto" w:fill="auto"/>
            <w:noWrap/>
            <w:vAlign w:val="center"/>
            <w:hideMark/>
          </w:tcPr>
          <w:p w14:paraId="79AE4B65"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4FA33C23" w14:textId="77777777" w:rsidTr="0091338E">
        <w:trPr>
          <w:trHeight w:val="300"/>
        </w:trPr>
        <w:tc>
          <w:tcPr>
            <w:tcW w:w="282" w:type="pct"/>
            <w:tcBorders>
              <w:top w:val="nil"/>
              <w:left w:val="single" w:sz="8" w:space="0" w:color="auto"/>
              <w:bottom w:val="nil"/>
              <w:right w:val="nil"/>
            </w:tcBorders>
            <w:shd w:val="clear" w:color="auto" w:fill="auto"/>
            <w:noWrap/>
            <w:vAlign w:val="center"/>
            <w:hideMark/>
          </w:tcPr>
          <w:p w14:paraId="4E4C58B2" w14:textId="77777777" w:rsidR="008E5CD7" w:rsidRPr="00B93520" w:rsidRDefault="008E5CD7" w:rsidP="008E5CD7">
            <w:pPr>
              <w:spacing w:after="0" w:line="240" w:lineRule="auto"/>
              <w:jc w:val="center"/>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1.</w:t>
            </w:r>
          </w:p>
        </w:tc>
        <w:tc>
          <w:tcPr>
            <w:tcW w:w="2393" w:type="pct"/>
            <w:tcBorders>
              <w:top w:val="nil"/>
              <w:left w:val="single" w:sz="4" w:space="0" w:color="auto"/>
              <w:bottom w:val="single" w:sz="4" w:space="0" w:color="auto"/>
              <w:right w:val="single" w:sz="4" w:space="0" w:color="auto"/>
            </w:tcBorders>
            <w:shd w:val="clear" w:color="auto" w:fill="auto"/>
            <w:noWrap/>
            <w:vAlign w:val="center"/>
            <w:hideMark/>
          </w:tcPr>
          <w:p w14:paraId="61F3846C"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Należności z tytułu dostaw i usług</w:t>
            </w:r>
          </w:p>
        </w:tc>
        <w:tc>
          <w:tcPr>
            <w:tcW w:w="1147" w:type="pct"/>
            <w:tcBorders>
              <w:top w:val="nil"/>
              <w:left w:val="nil"/>
              <w:bottom w:val="single" w:sz="4" w:space="0" w:color="auto"/>
              <w:right w:val="single" w:sz="4" w:space="0" w:color="auto"/>
            </w:tcBorders>
            <w:shd w:val="clear" w:color="auto" w:fill="auto"/>
            <w:noWrap/>
            <w:vAlign w:val="center"/>
            <w:hideMark/>
          </w:tcPr>
          <w:p w14:paraId="562C0251"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178" w:type="pct"/>
            <w:tcBorders>
              <w:top w:val="nil"/>
              <w:left w:val="nil"/>
              <w:bottom w:val="single" w:sz="4" w:space="0" w:color="auto"/>
              <w:right w:val="single" w:sz="8" w:space="0" w:color="auto"/>
            </w:tcBorders>
            <w:shd w:val="clear" w:color="auto" w:fill="auto"/>
            <w:noWrap/>
            <w:vAlign w:val="center"/>
            <w:hideMark/>
          </w:tcPr>
          <w:p w14:paraId="7161CA85"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2011CCD3" w14:textId="77777777" w:rsidTr="0091338E">
        <w:trPr>
          <w:trHeight w:val="270"/>
        </w:trPr>
        <w:tc>
          <w:tcPr>
            <w:tcW w:w="282" w:type="pct"/>
            <w:tcBorders>
              <w:top w:val="nil"/>
              <w:left w:val="single" w:sz="8" w:space="0" w:color="auto"/>
              <w:bottom w:val="nil"/>
              <w:right w:val="nil"/>
            </w:tcBorders>
            <w:shd w:val="clear" w:color="auto" w:fill="auto"/>
            <w:noWrap/>
            <w:vAlign w:val="center"/>
            <w:hideMark/>
          </w:tcPr>
          <w:p w14:paraId="4446F33D" w14:textId="77777777" w:rsidR="008E5CD7" w:rsidRPr="00B93520" w:rsidRDefault="008E5CD7" w:rsidP="008E5CD7">
            <w:pPr>
              <w:spacing w:after="0" w:line="240" w:lineRule="auto"/>
              <w:jc w:val="center"/>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4.</w:t>
            </w:r>
          </w:p>
        </w:tc>
        <w:tc>
          <w:tcPr>
            <w:tcW w:w="2393" w:type="pct"/>
            <w:tcBorders>
              <w:top w:val="nil"/>
              <w:left w:val="single" w:sz="4" w:space="0" w:color="auto"/>
              <w:bottom w:val="nil"/>
              <w:right w:val="single" w:sz="4" w:space="0" w:color="auto"/>
            </w:tcBorders>
            <w:shd w:val="clear" w:color="auto" w:fill="auto"/>
            <w:noWrap/>
            <w:vAlign w:val="center"/>
            <w:hideMark/>
          </w:tcPr>
          <w:p w14:paraId="70EE53E8"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Pozostałe należności</w:t>
            </w:r>
          </w:p>
        </w:tc>
        <w:tc>
          <w:tcPr>
            <w:tcW w:w="1147" w:type="pct"/>
            <w:tcBorders>
              <w:top w:val="nil"/>
              <w:left w:val="nil"/>
              <w:bottom w:val="nil"/>
              <w:right w:val="single" w:sz="4" w:space="0" w:color="auto"/>
            </w:tcBorders>
            <w:shd w:val="clear" w:color="auto" w:fill="auto"/>
            <w:noWrap/>
            <w:vAlign w:val="center"/>
            <w:hideMark/>
          </w:tcPr>
          <w:p w14:paraId="0215E8F1"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178" w:type="pct"/>
            <w:tcBorders>
              <w:top w:val="nil"/>
              <w:left w:val="nil"/>
              <w:bottom w:val="nil"/>
              <w:right w:val="single" w:sz="8" w:space="0" w:color="auto"/>
            </w:tcBorders>
            <w:shd w:val="clear" w:color="auto" w:fill="auto"/>
            <w:noWrap/>
            <w:vAlign w:val="center"/>
            <w:hideMark/>
          </w:tcPr>
          <w:p w14:paraId="1D960A31"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5949D1A1" w14:textId="77777777" w:rsidTr="0091338E">
        <w:trPr>
          <w:trHeight w:val="270"/>
        </w:trPr>
        <w:tc>
          <w:tcPr>
            <w:tcW w:w="282" w:type="pct"/>
            <w:tcBorders>
              <w:top w:val="nil"/>
              <w:left w:val="single" w:sz="8" w:space="0" w:color="auto"/>
              <w:bottom w:val="nil"/>
              <w:right w:val="nil"/>
            </w:tcBorders>
            <w:shd w:val="clear" w:color="auto" w:fill="auto"/>
            <w:noWrap/>
            <w:vAlign w:val="center"/>
            <w:hideMark/>
          </w:tcPr>
          <w:p w14:paraId="65EB8F05" w14:textId="77777777" w:rsidR="008E5CD7" w:rsidRPr="00B93520" w:rsidRDefault="008E5CD7" w:rsidP="008E5CD7">
            <w:pPr>
              <w:spacing w:after="0" w:line="240" w:lineRule="auto"/>
              <w:jc w:val="center"/>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AA0E4"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t>
            </w:r>
          </w:p>
        </w:tc>
        <w:tc>
          <w:tcPr>
            <w:tcW w:w="1147" w:type="pct"/>
            <w:tcBorders>
              <w:top w:val="single" w:sz="4" w:space="0" w:color="auto"/>
              <w:left w:val="nil"/>
              <w:bottom w:val="single" w:sz="8" w:space="0" w:color="auto"/>
              <w:right w:val="single" w:sz="4" w:space="0" w:color="auto"/>
            </w:tcBorders>
            <w:shd w:val="clear" w:color="auto" w:fill="auto"/>
            <w:noWrap/>
            <w:vAlign w:val="center"/>
            <w:hideMark/>
          </w:tcPr>
          <w:p w14:paraId="165AF7CA"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178" w:type="pct"/>
            <w:tcBorders>
              <w:top w:val="single" w:sz="4" w:space="0" w:color="auto"/>
              <w:left w:val="nil"/>
              <w:bottom w:val="single" w:sz="8" w:space="0" w:color="auto"/>
              <w:right w:val="single" w:sz="8" w:space="0" w:color="auto"/>
            </w:tcBorders>
            <w:shd w:val="clear" w:color="auto" w:fill="auto"/>
            <w:noWrap/>
            <w:vAlign w:val="center"/>
            <w:hideMark/>
          </w:tcPr>
          <w:p w14:paraId="3AE0B342"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66903770" w14:textId="77777777" w:rsidTr="0091338E">
        <w:trPr>
          <w:trHeight w:val="600"/>
        </w:trPr>
        <w:tc>
          <w:tcPr>
            <w:tcW w:w="282" w:type="pct"/>
            <w:tcBorders>
              <w:top w:val="single" w:sz="8" w:space="0" w:color="auto"/>
              <w:left w:val="single" w:sz="8" w:space="0" w:color="auto"/>
              <w:bottom w:val="nil"/>
              <w:right w:val="nil"/>
            </w:tcBorders>
            <w:shd w:val="clear" w:color="000000" w:fill="D9D9D9"/>
            <w:noWrap/>
            <w:vAlign w:val="center"/>
            <w:hideMark/>
          </w:tcPr>
          <w:p w14:paraId="7FFBE17B" w14:textId="77777777" w:rsidR="008E5CD7" w:rsidRPr="00B93520" w:rsidRDefault="008E5CD7" w:rsidP="008E5CD7">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 </w:t>
            </w:r>
          </w:p>
        </w:tc>
        <w:tc>
          <w:tcPr>
            <w:tcW w:w="2393" w:type="pct"/>
            <w:tcBorders>
              <w:top w:val="single" w:sz="8" w:space="0" w:color="auto"/>
              <w:left w:val="single" w:sz="4" w:space="0" w:color="auto"/>
              <w:bottom w:val="nil"/>
              <w:right w:val="single" w:sz="4" w:space="0" w:color="auto"/>
            </w:tcBorders>
            <w:shd w:val="clear" w:color="000000" w:fill="D9D9D9"/>
            <w:noWrap/>
            <w:vAlign w:val="center"/>
            <w:hideMark/>
          </w:tcPr>
          <w:p w14:paraId="7D061D45" w14:textId="77777777" w:rsidR="008E5CD7" w:rsidRPr="00B93520" w:rsidRDefault="008E5CD7" w:rsidP="008E5CD7">
            <w:pPr>
              <w:spacing w:after="0" w:line="240" w:lineRule="auto"/>
              <w:jc w:val="center"/>
              <w:rPr>
                <w:rFonts w:ascii="Times New Roman CE" w:eastAsia="Times New Roman" w:hAnsi="Times New Roman CE" w:cs="Times New Roman CE"/>
                <w:b/>
                <w:bCs/>
                <w:kern w:val="0"/>
                <w:sz w:val="24"/>
                <w:szCs w:val="24"/>
                <w:lang w:eastAsia="pl-PL"/>
                <w14:ligatures w14:val="none"/>
              </w:rPr>
            </w:pPr>
            <w:r w:rsidRPr="00B93520">
              <w:rPr>
                <w:rFonts w:ascii="Times New Roman CE" w:eastAsia="Times New Roman" w:hAnsi="Times New Roman CE" w:cs="Times New Roman CE"/>
                <w:b/>
                <w:bCs/>
                <w:kern w:val="0"/>
                <w:sz w:val="24"/>
                <w:szCs w:val="24"/>
                <w:lang w:eastAsia="pl-PL"/>
                <w14:ligatures w14:val="none"/>
              </w:rPr>
              <w:t>PASYWA</w:t>
            </w:r>
          </w:p>
        </w:tc>
        <w:tc>
          <w:tcPr>
            <w:tcW w:w="1147" w:type="pct"/>
            <w:tcBorders>
              <w:top w:val="nil"/>
              <w:left w:val="nil"/>
              <w:bottom w:val="nil"/>
              <w:right w:val="single" w:sz="4" w:space="0" w:color="auto"/>
            </w:tcBorders>
            <w:shd w:val="clear" w:color="000000" w:fill="D9D9D9"/>
            <w:noWrap/>
            <w:vAlign w:val="center"/>
            <w:hideMark/>
          </w:tcPr>
          <w:p w14:paraId="6E9DEE5A"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178" w:type="pct"/>
            <w:tcBorders>
              <w:top w:val="nil"/>
              <w:left w:val="nil"/>
              <w:bottom w:val="nil"/>
              <w:right w:val="single" w:sz="8" w:space="0" w:color="auto"/>
            </w:tcBorders>
            <w:shd w:val="clear" w:color="000000" w:fill="D9D9D9"/>
            <w:noWrap/>
            <w:vAlign w:val="center"/>
            <w:hideMark/>
          </w:tcPr>
          <w:p w14:paraId="3BCDF080"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3796DEAC" w14:textId="77777777" w:rsidTr="0091338E">
        <w:trPr>
          <w:trHeight w:val="540"/>
        </w:trPr>
        <w:tc>
          <w:tcPr>
            <w:tcW w:w="282" w:type="pct"/>
            <w:tcBorders>
              <w:top w:val="single" w:sz="4" w:space="0" w:color="auto"/>
              <w:left w:val="single" w:sz="8" w:space="0" w:color="auto"/>
              <w:bottom w:val="single" w:sz="4" w:space="0" w:color="auto"/>
              <w:right w:val="nil"/>
            </w:tcBorders>
            <w:shd w:val="clear" w:color="auto" w:fill="auto"/>
            <w:noWrap/>
            <w:vAlign w:val="center"/>
            <w:hideMark/>
          </w:tcPr>
          <w:p w14:paraId="45ABB4D4" w14:textId="77777777" w:rsidR="008E5CD7" w:rsidRPr="00B93520" w:rsidRDefault="008E5CD7" w:rsidP="008E5CD7">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D.</w:t>
            </w:r>
          </w:p>
        </w:tc>
        <w:tc>
          <w:tcPr>
            <w:tcW w:w="2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50D7E" w14:textId="77777777" w:rsidR="008E5CD7" w:rsidRPr="00B93520" w:rsidRDefault="008E5CD7" w:rsidP="008E5CD7">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Zobowiązania i rezerwy na zobowiązania</w:t>
            </w:r>
          </w:p>
        </w:tc>
        <w:tc>
          <w:tcPr>
            <w:tcW w:w="1147" w:type="pct"/>
            <w:tcBorders>
              <w:top w:val="single" w:sz="4" w:space="0" w:color="auto"/>
              <w:left w:val="nil"/>
              <w:bottom w:val="single" w:sz="4" w:space="0" w:color="auto"/>
              <w:right w:val="single" w:sz="4" w:space="0" w:color="auto"/>
            </w:tcBorders>
            <w:shd w:val="clear" w:color="auto" w:fill="auto"/>
            <w:noWrap/>
            <w:vAlign w:val="center"/>
            <w:hideMark/>
          </w:tcPr>
          <w:p w14:paraId="5F238ADD"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178" w:type="pct"/>
            <w:tcBorders>
              <w:top w:val="single" w:sz="4" w:space="0" w:color="auto"/>
              <w:left w:val="nil"/>
              <w:bottom w:val="single" w:sz="4" w:space="0" w:color="auto"/>
              <w:right w:val="single" w:sz="8" w:space="0" w:color="auto"/>
            </w:tcBorders>
            <w:shd w:val="clear" w:color="auto" w:fill="auto"/>
            <w:noWrap/>
            <w:vAlign w:val="center"/>
            <w:hideMark/>
          </w:tcPr>
          <w:p w14:paraId="7193364B"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2EC67E30" w14:textId="77777777" w:rsidTr="0091338E">
        <w:trPr>
          <w:trHeight w:val="270"/>
        </w:trPr>
        <w:tc>
          <w:tcPr>
            <w:tcW w:w="282" w:type="pct"/>
            <w:tcBorders>
              <w:top w:val="nil"/>
              <w:left w:val="single" w:sz="8" w:space="0" w:color="auto"/>
              <w:bottom w:val="nil"/>
              <w:right w:val="nil"/>
            </w:tcBorders>
            <w:shd w:val="clear" w:color="auto" w:fill="auto"/>
            <w:noWrap/>
            <w:vAlign w:val="center"/>
            <w:hideMark/>
          </w:tcPr>
          <w:p w14:paraId="31E9370A" w14:textId="77777777" w:rsidR="008E5CD7" w:rsidRPr="00B93520" w:rsidRDefault="008E5CD7" w:rsidP="008E5CD7">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II.</w:t>
            </w:r>
          </w:p>
        </w:tc>
        <w:tc>
          <w:tcPr>
            <w:tcW w:w="2393" w:type="pct"/>
            <w:tcBorders>
              <w:top w:val="nil"/>
              <w:left w:val="single" w:sz="4" w:space="0" w:color="auto"/>
              <w:bottom w:val="single" w:sz="4" w:space="0" w:color="auto"/>
              <w:right w:val="single" w:sz="4" w:space="0" w:color="auto"/>
            </w:tcBorders>
            <w:shd w:val="clear" w:color="auto" w:fill="auto"/>
            <w:noWrap/>
            <w:vAlign w:val="center"/>
            <w:hideMark/>
          </w:tcPr>
          <w:p w14:paraId="5AF14A35" w14:textId="77777777" w:rsidR="008E5CD7" w:rsidRPr="00B93520" w:rsidRDefault="008E5CD7" w:rsidP="008E5CD7">
            <w:pPr>
              <w:spacing w:after="0" w:line="240" w:lineRule="auto"/>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Zobowiązania krótkoterminowe</w:t>
            </w:r>
          </w:p>
        </w:tc>
        <w:tc>
          <w:tcPr>
            <w:tcW w:w="1147" w:type="pct"/>
            <w:tcBorders>
              <w:top w:val="nil"/>
              <w:left w:val="nil"/>
              <w:bottom w:val="single" w:sz="4" w:space="0" w:color="auto"/>
              <w:right w:val="single" w:sz="4" w:space="0" w:color="auto"/>
            </w:tcBorders>
            <w:shd w:val="clear" w:color="auto" w:fill="auto"/>
            <w:noWrap/>
            <w:vAlign w:val="center"/>
            <w:hideMark/>
          </w:tcPr>
          <w:p w14:paraId="75B8A958"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178" w:type="pct"/>
            <w:tcBorders>
              <w:top w:val="nil"/>
              <w:left w:val="nil"/>
              <w:bottom w:val="single" w:sz="4" w:space="0" w:color="auto"/>
              <w:right w:val="single" w:sz="8" w:space="0" w:color="auto"/>
            </w:tcBorders>
            <w:shd w:val="clear" w:color="auto" w:fill="auto"/>
            <w:noWrap/>
            <w:vAlign w:val="center"/>
            <w:hideMark/>
          </w:tcPr>
          <w:p w14:paraId="484589DB"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3A710238" w14:textId="77777777" w:rsidTr="0091338E">
        <w:trPr>
          <w:trHeight w:val="270"/>
        </w:trPr>
        <w:tc>
          <w:tcPr>
            <w:tcW w:w="282" w:type="pct"/>
            <w:tcBorders>
              <w:top w:val="nil"/>
              <w:left w:val="single" w:sz="8" w:space="0" w:color="auto"/>
              <w:bottom w:val="nil"/>
              <w:right w:val="nil"/>
            </w:tcBorders>
            <w:shd w:val="clear" w:color="auto" w:fill="auto"/>
            <w:noWrap/>
            <w:vAlign w:val="center"/>
            <w:hideMark/>
          </w:tcPr>
          <w:p w14:paraId="0FE3B2EF" w14:textId="77777777" w:rsidR="008E5CD7" w:rsidRPr="00B93520" w:rsidRDefault="008E5CD7" w:rsidP="008E5CD7">
            <w:pPr>
              <w:spacing w:after="0" w:line="240" w:lineRule="auto"/>
              <w:jc w:val="center"/>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1.</w:t>
            </w:r>
          </w:p>
        </w:tc>
        <w:tc>
          <w:tcPr>
            <w:tcW w:w="2393" w:type="pct"/>
            <w:tcBorders>
              <w:top w:val="nil"/>
              <w:left w:val="single" w:sz="4" w:space="0" w:color="auto"/>
              <w:bottom w:val="single" w:sz="4" w:space="0" w:color="auto"/>
              <w:right w:val="single" w:sz="4" w:space="0" w:color="auto"/>
            </w:tcBorders>
            <w:shd w:val="clear" w:color="auto" w:fill="auto"/>
            <w:noWrap/>
            <w:vAlign w:val="center"/>
            <w:hideMark/>
          </w:tcPr>
          <w:p w14:paraId="2D5436D8"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Zobowiązania z tytułu dostaw i usług</w:t>
            </w:r>
          </w:p>
        </w:tc>
        <w:tc>
          <w:tcPr>
            <w:tcW w:w="1147" w:type="pct"/>
            <w:tcBorders>
              <w:top w:val="nil"/>
              <w:left w:val="nil"/>
              <w:bottom w:val="nil"/>
              <w:right w:val="single" w:sz="4" w:space="0" w:color="auto"/>
            </w:tcBorders>
            <w:shd w:val="clear" w:color="auto" w:fill="auto"/>
            <w:noWrap/>
            <w:vAlign w:val="center"/>
            <w:hideMark/>
          </w:tcPr>
          <w:p w14:paraId="12C8C2E8"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178" w:type="pct"/>
            <w:tcBorders>
              <w:top w:val="nil"/>
              <w:left w:val="nil"/>
              <w:bottom w:val="nil"/>
              <w:right w:val="single" w:sz="8" w:space="0" w:color="auto"/>
            </w:tcBorders>
            <w:shd w:val="clear" w:color="auto" w:fill="auto"/>
            <w:noWrap/>
            <w:vAlign w:val="center"/>
            <w:hideMark/>
          </w:tcPr>
          <w:p w14:paraId="3AE9E7DE"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3C302FCE" w14:textId="77777777" w:rsidTr="0091338E">
        <w:trPr>
          <w:trHeight w:val="270"/>
        </w:trPr>
        <w:tc>
          <w:tcPr>
            <w:tcW w:w="282" w:type="pct"/>
            <w:tcBorders>
              <w:top w:val="nil"/>
              <w:left w:val="single" w:sz="8" w:space="0" w:color="auto"/>
              <w:bottom w:val="nil"/>
              <w:right w:val="nil"/>
            </w:tcBorders>
            <w:shd w:val="clear" w:color="auto" w:fill="auto"/>
            <w:noWrap/>
            <w:vAlign w:val="center"/>
            <w:hideMark/>
          </w:tcPr>
          <w:p w14:paraId="1C6EFEA1" w14:textId="77777777" w:rsidR="008E5CD7" w:rsidRPr="00B93520" w:rsidRDefault="008E5CD7" w:rsidP="008E5CD7">
            <w:pPr>
              <w:spacing w:after="0" w:line="240" w:lineRule="auto"/>
              <w:jc w:val="center"/>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2.</w:t>
            </w:r>
          </w:p>
        </w:tc>
        <w:tc>
          <w:tcPr>
            <w:tcW w:w="2393" w:type="pct"/>
            <w:tcBorders>
              <w:top w:val="nil"/>
              <w:left w:val="single" w:sz="4" w:space="0" w:color="auto"/>
              <w:bottom w:val="single" w:sz="4" w:space="0" w:color="auto"/>
              <w:right w:val="single" w:sz="4" w:space="0" w:color="auto"/>
            </w:tcBorders>
            <w:shd w:val="clear" w:color="auto" w:fill="auto"/>
            <w:noWrap/>
            <w:vAlign w:val="center"/>
            <w:hideMark/>
          </w:tcPr>
          <w:p w14:paraId="692B299F"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Zobowiązania wobec budżetów</w:t>
            </w:r>
          </w:p>
        </w:tc>
        <w:tc>
          <w:tcPr>
            <w:tcW w:w="1147" w:type="pct"/>
            <w:tcBorders>
              <w:top w:val="single" w:sz="4" w:space="0" w:color="auto"/>
              <w:left w:val="nil"/>
              <w:bottom w:val="nil"/>
              <w:right w:val="single" w:sz="4" w:space="0" w:color="auto"/>
            </w:tcBorders>
            <w:shd w:val="clear" w:color="auto" w:fill="auto"/>
            <w:noWrap/>
            <w:vAlign w:val="center"/>
            <w:hideMark/>
          </w:tcPr>
          <w:p w14:paraId="37E8AF60"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178" w:type="pct"/>
            <w:tcBorders>
              <w:top w:val="single" w:sz="4" w:space="0" w:color="auto"/>
              <w:left w:val="nil"/>
              <w:bottom w:val="nil"/>
              <w:right w:val="single" w:sz="8" w:space="0" w:color="auto"/>
            </w:tcBorders>
            <w:shd w:val="clear" w:color="auto" w:fill="auto"/>
            <w:noWrap/>
            <w:vAlign w:val="center"/>
            <w:hideMark/>
          </w:tcPr>
          <w:p w14:paraId="749CBDF4"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4A65F3E1" w14:textId="77777777" w:rsidTr="0091338E">
        <w:trPr>
          <w:trHeight w:val="270"/>
        </w:trPr>
        <w:tc>
          <w:tcPr>
            <w:tcW w:w="282" w:type="pct"/>
            <w:tcBorders>
              <w:top w:val="nil"/>
              <w:left w:val="single" w:sz="8" w:space="0" w:color="auto"/>
              <w:bottom w:val="nil"/>
              <w:right w:val="nil"/>
            </w:tcBorders>
            <w:shd w:val="clear" w:color="auto" w:fill="auto"/>
            <w:noWrap/>
            <w:vAlign w:val="center"/>
            <w:hideMark/>
          </w:tcPr>
          <w:p w14:paraId="1FA6B68C" w14:textId="77777777" w:rsidR="008E5CD7" w:rsidRPr="00B93520" w:rsidRDefault="008E5CD7" w:rsidP="008E5CD7">
            <w:pPr>
              <w:spacing w:after="0" w:line="240" w:lineRule="auto"/>
              <w:jc w:val="center"/>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5.</w:t>
            </w:r>
          </w:p>
        </w:tc>
        <w:tc>
          <w:tcPr>
            <w:tcW w:w="2393" w:type="pct"/>
            <w:tcBorders>
              <w:top w:val="nil"/>
              <w:left w:val="single" w:sz="4" w:space="0" w:color="auto"/>
              <w:bottom w:val="single" w:sz="4" w:space="0" w:color="auto"/>
              <w:right w:val="single" w:sz="4" w:space="0" w:color="auto"/>
            </w:tcBorders>
            <w:shd w:val="clear" w:color="auto" w:fill="auto"/>
            <w:noWrap/>
            <w:vAlign w:val="center"/>
            <w:hideMark/>
          </w:tcPr>
          <w:p w14:paraId="59B5E1FD"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Pozostałe zobowiązania</w:t>
            </w:r>
          </w:p>
        </w:tc>
        <w:tc>
          <w:tcPr>
            <w:tcW w:w="1147" w:type="pct"/>
            <w:tcBorders>
              <w:top w:val="single" w:sz="4" w:space="0" w:color="auto"/>
              <w:left w:val="nil"/>
              <w:bottom w:val="single" w:sz="4" w:space="0" w:color="auto"/>
              <w:right w:val="single" w:sz="4" w:space="0" w:color="auto"/>
            </w:tcBorders>
            <w:shd w:val="clear" w:color="auto" w:fill="auto"/>
            <w:noWrap/>
            <w:vAlign w:val="center"/>
            <w:hideMark/>
          </w:tcPr>
          <w:p w14:paraId="31AB8B8A" w14:textId="77777777" w:rsidR="008E5CD7" w:rsidRPr="00B93520" w:rsidRDefault="008E5CD7" w:rsidP="008E5CD7">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c>
          <w:tcPr>
            <w:tcW w:w="1178" w:type="pct"/>
            <w:tcBorders>
              <w:top w:val="single" w:sz="4" w:space="0" w:color="auto"/>
              <w:left w:val="nil"/>
              <w:bottom w:val="single" w:sz="4" w:space="0" w:color="auto"/>
              <w:right w:val="single" w:sz="8" w:space="0" w:color="auto"/>
            </w:tcBorders>
            <w:shd w:val="clear" w:color="auto" w:fill="auto"/>
            <w:noWrap/>
            <w:vAlign w:val="center"/>
            <w:hideMark/>
          </w:tcPr>
          <w:p w14:paraId="1D1504CD" w14:textId="77777777" w:rsidR="008E5CD7" w:rsidRPr="00B93520" w:rsidRDefault="008E5CD7" w:rsidP="008E5CD7">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r>
      <w:tr w:rsidR="00B93520" w:rsidRPr="00B93520" w14:paraId="328E4215" w14:textId="77777777" w:rsidTr="0091338E">
        <w:trPr>
          <w:trHeight w:val="270"/>
        </w:trPr>
        <w:tc>
          <w:tcPr>
            <w:tcW w:w="282" w:type="pct"/>
            <w:tcBorders>
              <w:top w:val="nil"/>
              <w:left w:val="single" w:sz="8" w:space="0" w:color="auto"/>
              <w:bottom w:val="single" w:sz="8" w:space="0" w:color="auto"/>
              <w:right w:val="single" w:sz="4" w:space="0" w:color="auto"/>
            </w:tcBorders>
            <w:shd w:val="clear" w:color="auto" w:fill="auto"/>
            <w:noWrap/>
            <w:vAlign w:val="center"/>
            <w:hideMark/>
          </w:tcPr>
          <w:p w14:paraId="4449DC8C" w14:textId="77777777" w:rsidR="008E5CD7" w:rsidRPr="00B93520" w:rsidRDefault="008E5CD7" w:rsidP="008E5CD7">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393" w:type="pct"/>
            <w:tcBorders>
              <w:top w:val="nil"/>
              <w:left w:val="nil"/>
              <w:bottom w:val="single" w:sz="8" w:space="0" w:color="auto"/>
              <w:right w:val="single" w:sz="4" w:space="0" w:color="auto"/>
            </w:tcBorders>
            <w:shd w:val="clear" w:color="auto" w:fill="auto"/>
            <w:vAlign w:val="center"/>
            <w:hideMark/>
          </w:tcPr>
          <w:p w14:paraId="609ED095"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t>
            </w:r>
          </w:p>
        </w:tc>
        <w:tc>
          <w:tcPr>
            <w:tcW w:w="1147" w:type="pct"/>
            <w:tcBorders>
              <w:top w:val="nil"/>
              <w:left w:val="nil"/>
              <w:bottom w:val="single" w:sz="8" w:space="0" w:color="auto"/>
              <w:right w:val="single" w:sz="4" w:space="0" w:color="auto"/>
            </w:tcBorders>
            <w:shd w:val="clear" w:color="auto" w:fill="auto"/>
            <w:noWrap/>
            <w:vAlign w:val="center"/>
            <w:hideMark/>
          </w:tcPr>
          <w:p w14:paraId="47B4C948"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178" w:type="pct"/>
            <w:tcBorders>
              <w:top w:val="nil"/>
              <w:left w:val="nil"/>
              <w:bottom w:val="single" w:sz="8" w:space="0" w:color="auto"/>
              <w:right w:val="single" w:sz="8" w:space="0" w:color="auto"/>
            </w:tcBorders>
            <w:shd w:val="clear" w:color="auto" w:fill="auto"/>
            <w:noWrap/>
            <w:vAlign w:val="center"/>
            <w:hideMark/>
          </w:tcPr>
          <w:p w14:paraId="7D9AB13C"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7CA24A23" w14:textId="77777777" w:rsidTr="0091338E">
        <w:trPr>
          <w:trHeight w:val="450"/>
        </w:trPr>
        <w:tc>
          <w:tcPr>
            <w:tcW w:w="282" w:type="pct"/>
            <w:tcBorders>
              <w:top w:val="nil"/>
              <w:left w:val="nil"/>
              <w:bottom w:val="nil"/>
              <w:right w:val="nil"/>
            </w:tcBorders>
            <w:shd w:val="clear" w:color="auto" w:fill="auto"/>
            <w:noWrap/>
            <w:vAlign w:val="center"/>
            <w:hideMark/>
          </w:tcPr>
          <w:p w14:paraId="168A0011"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p>
        </w:tc>
        <w:tc>
          <w:tcPr>
            <w:tcW w:w="2393" w:type="pct"/>
            <w:tcBorders>
              <w:top w:val="nil"/>
              <w:left w:val="nil"/>
              <w:bottom w:val="nil"/>
              <w:right w:val="nil"/>
            </w:tcBorders>
            <w:shd w:val="clear" w:color="auto" w:fill="auto"/>
            <w:vAlign w:val="center"/>
            <w:hideMark/>
          </w:tcPr>
          <w:p w14:paraId="473136E3"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p>
        </w:tc>
        <w:tc>
          <w:tcPr>
            <w:tcW w:w="1147" w:type="pct"/>
            <w:tcBorders>
              <w:top w:val="nil"/>
              <w:left w:val="nil"/>
              <w:bottom w:val="nil"/>
              <w:right w:val="nil"/>
            </w:tcBorders>
            <w:shd w:val="clear" w:color="auto" w:fill="auto"/>
            <w:vAlign w:val="center"/>
            <w:hideMark/>
          </w:tcPr>
          <w:p w14:paraId="46136A79"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p>
        </w:tc>
        <w:tc>
          <w:tcPr>
            <w:tcW w:w="1178" w:type="pct"/>
            <w:tcBorders>
              <w:top w:val="nil"/>
              <w:left w:val="nil"/>
              <w:bottom w:val="nil"/>
              <w:right w:val="nil"/>
            </w:tcBorders>
            <w:shd w:val="clear" w:color="auto" w:fill="auto"/>
            <w:vAlign w:val="center"/>
            <w:hideMark/>
          </w:tcPr>
          <w:p w14:paraId="71E86CC9"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p>
        </w:tc>
      </w:tr>
      <w:tr w:rsidR="00B93520" w:rsidRPr="00B93520" w14:paraId="76EA6751" w14:textId="77777777" w:rsidTr="0091338E">
        <w:trPr>
          <w:trHeight w:val="540"/>
        </w:trPr>
        <w:tc>
          <w:tcPr>
            <w:tcW w:w="282" w:type="pct"/>
            <w:tcBorders>
              <w:top w:val="nil"/>
              <w:left w:val="nil"/>
              <w:bottom w:val="nil"/>
              <w:right w:val="nil"/>
            </w:tcBorders>
            <w:shd w:val="clear" w:color="auto" w:fill="auto"/>
            <w:noWrap/>
            <w:vAlign w:val="center"/>
            <w:hideMark/>
          </w:tcPr>
          <w:p w14:paraId="790308F0"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p>
        </w:tc>
        <w:tc>
          <w:tcPr>
            <w:tcW w:w="4718" w:type="pct"/>
            <w:gridSpan w:val="3"/>
            <w:tcBorders>
              <w:top w:val="nil"/>
              <w:left w:val="nil"/>
              <w:bottom w:val="nil"/>
              <w:right w:val="nil"/>
            </w:tcBorders>
            <w:shd w:val="clear" w:color="auto" w:fill="auto"/>
            <w:vAlign w:val="center"/>
            <w:hideMark/>
          </w:tcPr>
          <w:p w14:paraId="047AD282" w14:textId="77777777" w:rsidR="008E5CD7" w:rsidRPr="00B93520" w:rsidRDefault="008E5CD7" w:rsidP="008E5CD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Przesyłamy informację o wzajemnych rozliczeniach na dzień 31.12.20 ….              r. (kolumna 3) i prosimy o wskazanie w kolumnie 4 sposobu ujęcia tych rozliczeń w Waszej jednostce</w:t>
            </w:r>
          </w:p>
        </w:tc>
      </w:tr>
      <w:tr w:rsidR="00B93520" w:rsidRPr="00B93520" w14:paraId="4D5BA17F" w14:textId="77777777" w:rsidTr="0091338E">
        <w:trPr>
          <w:trHeight w:val="270"/>
        </w:trPr>
        <w:tc>
          <w:tcPr>
            <w:tcW w:w="282" w:type="pct"/>
            <w:tcBorders>
              <w:top w:val="nil"/>
              <w:left w:val="nil"/>
              <w:bottom w:val="nil"/>
              <w:right w:val="nil"/>
            </w:tcBorders>
            <w:shd w:val="clear" w:color="auto" w:fill="auto"/>
            <w:noWrap/>
            <w:vAlign w:val="center"/>
            <w:hideMark/>
          </w:tcPr>
          <w:p w14:paraId="198A8112" w14:textId="77777777" w:rsidR="008E5CD7" w:rsidRPr="00B93520" w:rsidRDefault="008E5CD7" w:rsidP="008E5CD7">
            <w:pPr>
              <w:spacing w:after="0" w:line="240" w:lineRule="auto"/>
              <w:rPr>
                <w:rFonts w:ascii="Times New Roman CE" w:eastAsia="Times New Roman" w:hAnsi="Times New Roman CE" w:cs="Times New Roman CE"/>
                <w:kern w:val="0"/>
                <w:sz w:val="16"/>
                <w:szCs w:val="16"/>
                <w:lang w:eastAsia="pl-PL"/>
                <w14:ligatures w14:val="none"/>
              </w:rPr>
            </w:pPr>
          </w:p>
        </w:tc>
        <w:tc>
          <w:tcPr>
            <w:tcW w:w="2393" w:type="pct"/>
            <w:tcBorders>
              <w:top w:val="nil"/>
              <w:left w:val="nil"/>
              <w:bottom w:val="nil"/>
              <w:right w:val="nil"/>
            </w:tcBorders>
            <w:shd w:val="clear" w:color="auto" w:fill="auto"/>
            <w:vAlign w:val="center"/>
            <w:hideMark/>
          </w:tcPr>
          <w:p w14:paraId="71863FB7"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p>
        </w:tc>
        <w:tc>
          <w:tcPr>
            <w:tcW w:w="1147" w:type="pct"/>
            <w:tcBorders>
              <w:top w:val="nil"/>
              <w:left w:val="nil"/>
              <w:bottom w:val="nil"/>
              <w:right w:val="nil"/>
            </w:tcBorders>
            <w:shd w:val="clear" w:color="auto" w:fill="auto"/>
            <w:vAlign w:val="center"/>
            <w:hideMark/>
          </w:tcPr>
          <w:p w14:paraId="464747D1"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p>
        </w:tc>
        <w:tc>
          <w:tcPr>
            <w:tcW w:w="1178" w:type="pct"/>
            <w:tcBorders>
              <w:top w:val="nil"/>
              <w:left w:val="nil"/>
              <w:bottom w:val="nil"/>
              <w:right w:val="nil"/>
            </w:tcBorders>
            <w:shd w:val="clear" w:color="auto" w:fill="auto"/>
            <w:vAlign w:val="center"/>
            <w:hideMark/>
          </w:tcPr>
          <w:p w14:paraId="379AEBFA"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p>
        </w:tc>
      </w:tr>
      <w:tr w:rsidR="00B93520" w:rsidRPr="00B93520" w14:paraId="68BCB5EE" w14:textId="77777777" w:rsidTr="0091338E">
        <w:trPr>
          <w:trHeight w:val="270"/>
        </w:trPr>
        <w:tc>
          <w:tcPr>
            <w:tcW w:w="282" w:type="pct"/>
            <w:tcBorders>
              <w:top w:val="nil"/>
              <w:left w:val="nil"/>
              <w:bottom w:val="nil"/>
              <w:right w:val="nil"/>
            </w:tcBorders>
            <w:shd w:val="clear" w:color="auto" w:fill="auto"/>
            <w:noWrap/>
            <w:vAlign w:val="center"/>
            <w:hideMark/>
          </w:tcPr>
          <w:p w14:paraId="4F4F7082" w14:textId="77777777" w:rsidR="008E5CD7" w:rsidRPr="00B93520" w:rsidRDefault="008E5CD7" w:rsidP="008E5CD7">
            <w:pPr>
              <w:spacing w:after="0" w:line="240" w:lineRule="auto"/>
              <w:jc w:val="center"/>
              <w:rPr>
                <w:rFonts w:ascii="Times New Roman" w:eastAsia="Times New Roman" w:hAnsi="Times New Roman" w:cs="Times New Roman"/>
                <w:kern w:val="0"/>
                <w:sz w:val="20"/>
                <w:szCs w:val="20"/>
                <w:lang w:eastAsia="pl-PL"/>
                <w14:ligatures w14:val="none"/>
              </w:rPr>
            </w:pPr>
          </w:p>
        </w:tc>
        <w:tc>
          <w:tcPr>
            <w:tcW w:w="3540" w:type="pct"/>
            <w:gridSpan w:val="2"/>
            <w:tcBorders>
              <w:top w:val="nil"/>
              <w:left w:val="nil"/>
              <w:bottom w:val="nil"/>
              <w:right w:val="nil"/>
            </w:tcBorders>
            <w:shd w:val="clear" w:color="auto" w:fill="auto"/>
            <w:noWrap/>
            <w:vAlign w:val="center"/>
            <w:hideMark/>
          </w:tcPr>
          <w:p w14:paraId="359C103B"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*Wyjaśnienia w przypadku niezgodności wzajemnych rozliczeń</w:t>
            </w:r>
          </w:p>
        </w:tc>
        <w:tc>
          <w:tcPr>
            <w:tcW w:w="1178" w:type="pct"/>
            <w:tcBorders>
              <w:top w:val="nil"/>
              <w:left w:val="nil"/>
              <w:bottom w:val="nil"/>
              <w:right w:val="nil"/>
            </w:tcBorders>
            <w:shd w:val="clear" w:color="auto" w:fill="auto"/>
            <w:noWrap/>
            <w:vAlign w:val="center"/>
            <w:hideMark/>
          </w:tcPr>
          <w:p w14:paraId="3F277B94"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p>
        </w:tc>
      </w:tr>
      <w:tr w:rsidR="00B93520" w:rsidRPr="00B93520" w14:paraId="56EC7C7E" w14:textId="77777777" w:rsidTr="0091338E">
        <w:trPr>
          <w:trHeight w:val="270"/>
        </w:trPr>
        <w:tc>
          <w:tcPr>
            <w:tcW w:w="282" w:type="pct"/>
            <w:tcBorders>
              <w:top w:val="nil"/>
              <w:left w:val="nil"/>
              <w:bottom w:val="nil"/>
              <w:right w:val="nil"/>
            </w:tcBorders>
            <w:shd w:val="clear" w:color="auto" w:fill="auto"/>
            <w:noWrap/>
            <w:vAlign w:val="center"/>
            <w:hideMark/>
          </w:tcPr>
          <w:p w14:paraId="2A9C4B25" w14:textId="77777777" w:rsidR="008E5CD7" w:rsidRPr="00B93520" w:rsidRDefault="008E5CD7" w:rsidP="008E5CD7">
            <w:pPr>
              <w:spacing w:after="0" w:line="240" w:lineRule="auto"/>
              <w:rPr>
                <w:rFonts w:ascii="Times New Roman" w:eastAsia="Times New Roman" w:hAnsi="Times New Roman" w:cs="Times New Roman"/>
                <w:kern w:val="0"/>
                <w:sz w:val="20"/>
                <w:szCs w:val="20"/>
                <w:lang w:eastAsia="pl-PL"/>
                <w14:ligatures w14:val="none"/>
              </w:rPr>
            </w:pPr>
          </w:p>
        </w:tc>
        <w:tc>
          <w:tcPr>
            <w:tcW w:w="2393" w:type="pct"/>
            <w:tcBorders>
              <w:top w:val="nil"/>
              <w:left w:val="nil"/>
              <w:bottom w:val="nil"/>
              <w:right w:val="nil"/>
            </w:tcBorders>
            <w:shd w:val="clear" w:color="auto" w:fill="auto"/>
            <w:noWrap/>
            <w:vAlign w:val="center"/>
            <w:hideMark/>
          </w:tcPr>
          <w:p w14:paraId="48FBA28F"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t>
            </w:r>
          </w:p>
        </w:tc>
        <w:tc>
          <w:tcPr>
            <w:tcW w:w="1147" w:type="pct"/>
            <w:tcBorders>
              <w:top w:val="nil"/>
              <w:left w:val="nil"/>
              <w:bottom w:val="nil"/>
              <w:right w:val="nil"/>
            </w:tcBorders>
            <w:shd w:val="clear" w:color="auto" w:fill="auto"/>
            <w:noWrap/>
            <w:vAlign w:val="center"/>
            <w:hideMark/>
          </w:tcPr>
          <w:p w14:paraId="789812CD"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p>
        </w:tc>
        <w:tc>
          <w:tcPr>
            <w:tcW w:w="1178" w:type="pct"/>
            <w:tcBorders>
              <w:top w:val="nil"/>
              <w:left w:val="nil"/>
              <w:bottom w:val="nil"/>
              <w:right w:val="nil"/>
            </w:tcBorders>
            <w:shd w:val="clear" w:color="auto" w:fill="auto"/>
            <w:noWrap/>
            <w:vAlign w:val="center"/>
            <w:hideMark/>
          </w:tcPr>
          <w:p w14:paraId="7D162DEB" w14:textId="77777777" w:rsidR="008E5CD7" w:rsidRPr="00B93520" w:rsidRDefault="008E5CD7" w:rsidP="008E5CD7">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710E264E" w14:textId="77777777" w:rsidTr="0091338E">
        <w:trPr>
          <w:trHeight w:val="495"/>
        </w:trPr>
        <w:tc>
          <w:tcPr>
            <w:tcW w:w="282" w:type="pct"/>
            <w:tcBorders>
              <w:top w:val="nil"/>
              <w:left w:val="nil"/>
              <w:bottom w:val="nil"/>
              <w:right w:val="nil"/>
            </w:tcBorders>
            <w:shd w:val="clear" w:color="auto" w:fill="auto"/>
            <w:noWrap/>
            <w:vAlign w:val="center"/>
            <w:hideMark/>
          </w:tcPr>
          <w:p w14:paraId="2538EC7C" w14:textId="77777777" w:rsidR="008E5CD7" w:rsidRPr="00B93520" w:rsidRDefault="008E5CD7" w:rsidP="008E5CD7">
            <w:pPr>
              <w:spacing w:after="0" w:line="240" w:lineRule="auto"/>
              <w:rPr>
                <w:rFonts w:ascii="Times New Roman" w:eastAsia="Times New Roman" w:hAnsi="Times New Roman" w:cs="Times New Roman"/>
                <w:kern w:val="0"/>
                <w:sz w:val="20"/>
                <w:szCs w:val="20"/>
                <w:lang w:eastAsia="pl-PL"/>
                <w14:ligatures w14:val="none"/>
              </w:rPr>
            </w:pPr>
          </w:p>
        </w:tc>
        <w:tc>
          <w:tcPr>
            <w:tcW w:w="2393" w:type="pct"/>
            <w:tcBorders>
              <w:top w:val="nil"/>
              <w:left w:val="nil"/>
              <w:bottom w:val="nil"/>
              <w:right w:val="nil"/>
            </w:tcBorders>
            <w:shd w:val="clear" w:color="auto" w:fill="auto"/>
            <w:noWrap/>
            <w:vAlign w:val="bottom"/>
            <w:hideMark/>
          </w:tcPr>
          <w:p w14:paraId="13D50DF7" w14:textId="77777777" w:rsidR="008E5CD7" w:rsidRPr="00B93520" w:rsidRDefault="008E5CD7" w:rsidP="008E5CD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t>
            </w:r>
          </w:p>
        </w:tc>
        <w:tc>
          <w:tcPr>
            <w:tcW w:w="2325" w:type="pct"/>
            <w:gridSpan w:val="2"/>
            <w:tcBorders>
              <w:top w:val="nil"/>
              <w:left w:val="nil"/>
              <w:bottom w:val="nil"/>
              <w:right w:val="nil"/>
            </w:tcBorders>
            <w:shd w:val="clear" w:color="auto" w:fill="auto"/>
            <w:noWrap/>
            <w:vAlign w:val="bottom"/>
            <w:hideMark/>
          </w:tcPr>
          <w:p w14:paraId="6F858A0E" w14:textId="77777777" w:rsidR="008E5CD7" w:rsidRPr="00B93520" w:rsidRDefault="008E5CD7" w:rsidP="008E5CD7">
            <w:pPr>
              <w:spacing w:after="0" w:line="240" w:lineRule="auto"/>
              <w:jc w:val="center"/>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w:t>
            </w:r>
          </w:p>
        </w:tc>
      </w:tr>
      <w:tr w:rsidR="008E5CD7" w:rsidRPr="00B93520" w14:paraId="56B4A6E3" w14:textId="77777777" w:rsidTr="0091338E">
        <w:trPr>
          <w:trHeight w:val="495"/>
        </w:trPr>
        <w:tc>
          <w:tcPr>
            <w:tcW w:w="282" w:type="pct"/>
            <w:tcBorders>
              <w:top w:val="nil"/>
              <w:left w:val="nil"/>
              <w:bottom w:val="nil"/>
              <w:right w:val="nil"/>
            </w:tcBorders>
            <w:shd w:val="clear" w:color="auto" w:fill="auto"/>
            <w:noWrap/>
            <w:vAlign w:val="center"/>
            <w:hideMark/>
          </w:tcPr>
          <w:p w14:paraId="46E07BD7" w14:textId="77777777" w:rsidR="008E5CD7" w:rsidRPr="00B93520" w:rsidRDefault="008E5CD7" w:rsidP="008E5CD7">
            <w:pPr>
              <w:spacing w:after="0" w:line="240" w:lineRule="auto"/>
              <w:jc w:val="center"/>
              <w:rPr>
                <w:rFonts w:ascii="Times New Roman CE" w:eastAsia="Times New Roman" w:hAnsi="Times New Roman CE" w:cs="Times New Roman CE"/>
                <w:kern w:val="0"/>
                <w:sz w:val="20"/>
                <w:szCs w:val="20"/>
                <w:lang w:eastAsia="pl-PL"/>
                <w14:ligatures w14:val="none"/>
              </w:rPr>
            </w:pPr>
          </w:p>
        </w:tc>
        <w:tc>
          <w:tcPr>
            <w:tcW w:w="2393" w:type="pct"/>
            <w:tcBorders>
              <w:top w:val="nil"/>
              <w:left w:val="nil"/>
              <w:bottom w:val="nil"/>
              <w:right w:val="nil"/>
            </w:tcBorders>
            <w:shd w:val="clear" w:color="auto" w:fill="auto"/>
            <w:hideMark/>
          </w:tcPr>
          <w:p w14:paraId="2CFBCA89" w14:textId="77777777" w:rsidR="008E5CD7" w:rsidRPr="00B93520" w:rsidRDefault="008E5CD7" w:rsidP="008E5CD7">
            <w:pPr>
              <w:spacing w:after="0" w:line="240" w:lineRule="auto"/>
              <w:jc w:val="center"/>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Data i podpis Głównego księgowego nadawcy                                                                                                     i Kierownika jednostki</w:t>
            </w:r>
          </w:p>
        </w:tc>
        <w:tc>
          <w:tcPr>
            <w:tcW w:w="2325" w:type="pct"/>
            <w:gridSpan w:val="2"/>
            <w:tcBorders>
              <w:top w:val="nil"/>
              <w:left w:val="nil"/>
              <w:bottom w:val="nil"/>
              <w:right w:val="nil"/>
            </w:tcBorders>
            <w:shd w:val="clear" w:color="auto" w:fill="auto"/>
            <w:hideMark/>
          </w:tcPr>
          <w:p w14:paraId="5295C508" w14:textId="77777777" w:rsidR="008E5CD7" w:rsidRPr="00B93520" w:rsidRDefault="008E5CD7" w:rsidP="008E5CD7">
            <w:pPr>
              <w:spacing w:after="0" w:line="240" w:lineRule="auto"/>
              <w:jc w:val="center"/>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Data i podpis Głównego księgowego odbiorcy                                                          i Kierownika Jednostki                         </w:t>
            </w:r>
          </w:p>
        </w:tc>
      </w:tr>
    </w:tbl>
    <w:p w14:paraId="6D83840D" w14:textId="39E60D64" w:rsidR="008E5CD7" w:rsidRPr="00B93520" w:rsidRDefault="008E5CD7" w:rsidP="00DA6FFA">
      <w:pPr>
        <w:rPr>
          <w:rFonts w:ascii="Times New Roman" w:hAnsi="Times New Roman" w:cs="Times New Roman"/>
          <w:sz w:val="24"/>
          <w:szCs w:val="24"/>
        </w:rPr>
      </w:pPr>
    </w:p>
    <w:p w14:paraId="5AB7DBE4" w14:textId="4AF97C8D" w:rsidR="00411291" w:rsidRPr="00B93520" w:rsidRDefault="008E5CD7" w:rsidP="00411291">
      <w:pPr>
        <w:spacing w:after="0"/>
        <w:jc w:val="right"/>
        <w:rPr>
          <w:rFonts w:ascii="Times New Roman" w:hAnsi="Times New Roman" w:cs="Times New Roman"/>
          <w:sz w:val="20"/>
          <w:szCs w:val="20"/>
        </w:rPr>
      </w:pPr>
      <w:r w:rsidRPr="00B93520">
        <w:rPr>
          <w:rFonts w:ascii="Times New Roman" w:hAnsi="Times New Roman" w:cs="Times New Roman"/>
          <w:sz w:val="24"/>
          <w:szCs w:val="24"/>
        </w:rPr>
        <w:br w:type="page"/>
      </w:r>
      <w:r w:rsidR="00411291" w:rsidRPr="00B93520">
        <w:rPr>
          <w:rFonts w:ascii="Times New Roman" w:hAnsi="Times New Roman" w:cs="Times New Roman"/>
          <w:sz w:val="20"/>
          <w:szCs w:val="20"/>
        </w:rPr>
        <w:lastRenderedPageBreak/>
        <w:t>Załącznik nr</w:t>
      </w:r>
      <w:r w:rsidR="006141F7" w:rsidRPr="00B93520">
        <w:rPr>
          <w:rFonts w:ascii="Times New Roman" w:hAnsi="Times New Roman" w:cs="Times New Roman"/>
          <w:sz w:val="20"/>
          <w:szCs w:val="20"/>
        </w:rPr>
        <w:t xml:space="preserve"> 1e</w:t>
      </w:r>
      <w:r w:rsidR="00411291" w:rsidRPr="00B93520">
        <w:rPr>
          <w:rFonts w:ascii="Times New Roman" w:hAnsi="Times New Roman" w:cs="Times New Roman"/>
          <w:sz w:val="20"/>
          <w:szCs w:val="20"/>
        </w:rPr>
        <w:t xml:space="preserve"> </w:t>
      </w:r>
    </w:p>
    <w:p w14:paraId="5A7B904B" w14:textId="77777777" w:rsidR="00411291" w:rsidRPr="00B93520" w:rsidRDefault="00411291" w:rsidP="00411291">
      <w:pPr>
        <w:spacing w:after="0"/>
        <w:jc w:val="right"/>
        <w:rPr>
          <w:rFonts w:ascii="Times New Roman" w:hAnsi="Times New Roman" w:cs="Times New Roman"/>
          <w:sz w:val="20"/>
          <w:szCs w:val="20"/>
        </w:rPr>
      </w:pPr>
      <w:r w:rsidRPr="00B93520">
        <w:rPr>
          <w:rFonts w:ascii="Times New Roman" w:hAnsi="Times New Roman" w:cs="Times New Roman"/>
          <w:sz w:val="20"/>
          <w:szCs w:val="20"/>
        </w:rPr>
        <w:t>do Zarządzenia nr  120/364/2024</w:t>
      </w:r>
    </w:p>
    <w:p w14:paraId="515B7E9D" w14:textId="77777777" w:rsidR="00411291" w:rsidRPr="00B93520" w:rsidRDefault="00411291" w:rsidP="00411291">
      <w:pPr>
        <w:spacing w:after="0"/>
        <w:jc w:val="right"/>
        <w:rPr>
          <w:rFonts w:ascii="Times New Roman" w:hAnsi="Times New Roman" w:cs="Times New Roman"/>
          <w:sz w:val="20"/>
          <w:szCs w:val="20"/>
        </w:rPr>
      </w:pPr>
      <w:r w:rsidRPr="00B93520">
        <w:rPr>
          <w:rFonts w:ascii="Times New Roman" w:hAnsi="Times New Roman" w:cs="Times New Roman"/>
          <w:sz w:val="20"/>
          <w:szCs w:val="20"/>
        </w:rPr>
        <w:t>Prezydenta Miasta Rzeszowa</w:t>
      </w:r>
    </w:p>
    <w:p w14:paraId="3E15200E" w14:textId="77777777" w:rsidR="00411291" w:rsidRPr="00B93520" w:rsidRDefault="00411291" w:rsidP="00411291">
      <w:pPr>
        <w:spacing w:after="0"/>
        <w:jc w:val="right"/>
        <w:rPr>
          <w:rFonts w:ascii="Times New Roman" w:hAnsi="Times New Roman" w:cs="Times New Roman"/>
          <w:sz w:val="20"/>
          <w:szCs w:val="20"/>
        </w:rPr>
      </w:pPr>
      <w:r w:rsidRPr="00B93520">
        <w:rPr>
          <w:rFonts w:ascii="Times New Roman" w:hAnsi="Times New Roman" w:cs="Times New Roman"/>
          <w:sz w:val="20"/>
          <w:szCs w:val="20"/>
        </w:rPr>
        <w:t>z 31 grudnia 2024 r.</w:t>
      </w:r>
    </w:p>
    <w:p w14:paraId="4B7B9CD1" w14:textId="77777777" w:rsidR="00411291" w:rsidRPr="00B93520" w:rsidRDefault="00411291" w:rsidP="00411291">
      <w:pPr>
        <w:spacing w:after="0" w:line="240" w:lineRule="auto"/>
        <w:ind w:left="397" w:firstLine="57"/>
        <w:jc w:val="right"/>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w sprawie ustalenia zasad rachunkowości dla Urzędu Miasta Rzeszowa </w:t>
      </w:r>
    </w:p>
    <w:p w14:paraId="603BCEB2" w14:textId="77777777" w:rsidR="00411291" w:rsidRPr="00B93520" w:rsidRDefault="00411291" w:rsidP="00411291">
      <w:pPr>
        <w:spacing w:after="0" w:line="240" w:lineRule="auto"/>
        <w:ind w:left="397" w:firstLine="57"/>
        <w:jc w:val="right"/>
        <w:rPr>
          <w:rFonts w:ascii="Times New Roman" w:eastAsia="Times New Roman" w:hAnsi="Times New Roman" w:cs="Times New Roman"/>
          <w:kern w:val="0"/>
          <w:szCs w:val="16"/>
          <w:lang w:eastAsia="pl-PL"/>
          <w14:ligatures w14:val="none"/>
        </w:rPr>
      </w:pPr>
      <w:r w:rsidRPr="00B93520">
        <w:rPr>
          <w:rFonts w:ascii="Times New Roman" w:eastAsia="Times New Roman" w:hAnsi="Times New Roman" w:cs="Times New Roman"/>
          <w:kern w:val="0"/>
          <w:sz w:val="20"/>
          <w:szCs w:val="20"/>
          <w:lang w:eastAsia="pl-PL"/>
          <w14:ligatures w14:val="none"/>
        </w:rPr>
        <w:t>jako jednostki budżetowej</w:t>
      </w:r>
    </w:p>
    <w:tbl>
      <w:tblPr>
        <w:tblW w:w="5000" w:type="pct"/>
        <w:tblCellMar>
          <w:left w:w="70" w:type="dxa"/>
          <w:right w:w="70" w:type="dxa"/>
        </w:tblCellMar>
        <w:tblLook w:val="04A0" w:firstRow="1" w:lastRow="0" w:firstColumn="1" w:lastColumn="0" w:noHBand="0" w:noVBand="1"/>
      </w:tblPr>
      <w:tblGrid>
        <w:gridCol w:w="490"/>
        <w:gridCol w:w="3830"/>
        <w:gridCol w:w="2138"/>
        <w:gridCol w:w="2614"/>
      </w:tblGrid>
      <w:tr w:rsidR="00B93520" w:rsidRPr="00B93520" w14:paraId="79D04147" w14:textId="77777777" w:rsidTr="00377AE7">
        <w:trPr>
          <w:trHeight w:val="255"/>
        </w:trPr>
        <w:tc>
          <w:tcPr>
            <w:tcW w:w="263" w:type="pct"/>
            <w:tcBorders>
              <w:top w:val="nil"/>
              <w:left w:val="nil"/>
              <w:bottom w:val="nil"/>
              <w:right w:val="nil"/>
            </w:tcBorders>
            <w:shd w:val="clear" w:color="auto" w:fill="auto"/>
            <w:noWrap/>
            <w:vAlign w:val="bottom"/>
            <w:hideMark/>
          </w:tcPr>
          <w:p w14:paraId="6642B15F" w14:textId="77777777" w:rsidR="0091338E" w:rsidRPr="00B93520" w:rsidRDefault="0091338E" w:rsidP="0091338E">
            <w:pPr>
              <w:spacing w:after="0" w:line="240" w:lineRule="auto"/>
              <w:rPr>
                <w:rFonts w:ascii="Times New Roman" w:eastAsia="Times New Roman" w:hAnsi="Times New Roman" w:cs="Times New Roman"/>
                <w:kern w:val="0"/>
                <w:sz w:val="24"/>
                <w:szCs w:val="24"/>
                <w:lang w:eastAsia="pl-PL"/>
                <w14:ligatures w14:val="none"/>
              </w:rPr>
            </w:pPr>
          </w:p>
        </w:tc>
        <w:tc>
          <w:tcPr>
            <w:tcW w:w="1943" w:type="pct"/>
            <w:tcBorders>
              <w:top w:val="nil"/>
              <w:left w:val="nil"/>
              <w:bottom w:val="nil"/>
              <w:right w:val="nil"/>
            </w:tcBorders>
            <w:shd w:val="clear" w:color="auto" w:fill="auto"/>
            <w:noWrap/>
            <w:vAlign w:val="bottom"/>
            <w:hideMark/>
          </w:tcPr>
          <w:p w14:paraId="279B76E9" w14:textId="77777777" w:rsidR="0091338E" w:rsidRPr="00B93520" w:rsidRDefault="0091338E" w:rsidP="0091338E">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NADAWCA</w:t>
            </w:r>
          </w:p>
        </w:tc>
        <w:tc>
          <w:tcPr>
            <w:tcW w:w="1265" w:type="pct"/>
            <w:tcBorders>
              <w:top w:val="nil"/>
              <w:left w:val="nil"/>
              <w:bottom w:val="nil"/>
              <w:right w:val="nil"/>
            </w:tcBorders>
            <w:shd w:val="clear" w:color="auto" w:fill="auto"/>
            <w:noWrap/>
            <w:vAlign w:val="bottom"/>
            <w:hideMark/>
          </w:tcPr>
          <w:p w14:paraId="122D839E" w14:textId="77777777" w:rsidR="0091338E" w:rsidRPr="00B93520" w:rsidRDefault="0091338E" w:rsidP="0091338E">
            <w:pPr>
              <w:spacing w:after="0" w:line="240" w:lineRule="auto"/>
              <w:rPr>
                <w:rFonts w:ascii="Times New Roman CE" w:eastAsia="Times New Roman" w:hAnsi="Times New Roman CE" w:cs="Times New Roman CE"/>
                <w:b/>
                <w:bCs/>
                <w:kern w:val="0"/>
                <w:sz w:val="20"/>
                <w:szCs w:val="20"/>
                <w:lang w:eastAsia="pl-PL"/>
                <w14:ligatures w14:val="none"/>
              </w:rPr>
            </w:pPr>
          </w:p>
        </w:tc>
        <w:tc>
          <w:tcPr>
            <w:tcW w:w="1528" w:type="pct"/>
            <w:tcBorders>
              <w:top w:val="nil"/>
              <w:left w:val="nil"/>
              <w:bottom w:val="nil"/>
              <w:right w:val="nil"/>
            </w:tcBorders>
            <w:shd w:val="clear" w:color="auto" w:fill="auto"/>
            <w:noWrap/>
            <w:vAlign w:val="bottom"/>
            <w:hideMark/>
          </w:tcPr>
          <w:p w14:paraId="771EF5FF" w14:textId="77777777" w:rsidR="0091338E" w:rsidRPr="00B93520" w:rsidRDefault="0091338E" w:rsidP="0091338E">
            <w:pPr>
              <w:spacing w:after="0" w:line="240" w:lineRule="auto"/>
              <w:jc w:val="right"/>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ODBIORCA</w:t>
            </w:r>
          </w:p>
        </w:tc>
      </w:tr>
      <w:tr w:rsidR="00B93520" w:rsidRPr="00B93520" w14:paraId="569E1DDA" w14:textId="77777777" w:rsidTr="00377AE7">
        <w:trPr>
          <w:trHeight w:val="720"/>
        </w:trPr>
        <w:tc>
          <w:tcPr>
            <w:tcW w:w="5000" w:type="pct"/>
            <w:gridSpan w:val="4"/>
            <w:tcBorders>
              <w:top w:val="nil"/>
              <w:left w:val="nil"/>
              <w:bottom w:val="nil"/>
              <w:right w:val="nil"/>
            </w:tcBorders>
            <w:shd w:val="clear" w:color="auto" w:fill="auto"/>
            <w:vAlign w:val="center"/>
            <w:hideMark/>
          </w:tcPr>
          <w:p w14:paraId="4565348F" w14:textId="77777777" w:rsidR="0091338E" w:rsidRPr="00B93520" w:rsidRDefault="0091338E" w:rsidP="0091338E">
            <w:pPr>
              <w:spacing w:after="0" w:line="240" w:lineRule="auto"/>
              <w:jc w:val="center"/>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POTWIERDZENIE WYŁĄCZEŃ WZAJEMNYCH ROZLICZEŃ</w:t>
            </w:r>
            <w:r w:rsidRPr="00B93520">
              <w:rPr>
                <w:rFonts w:ascii="Times New Roman CE" w:eastAsia="Times New Roman" w:hAnsi="Times New Roman CE" w:cs="Times New Roman CE"/>
                <w:b/>
                <w:bCs/>
                <w:kern w:val="0"/>
                <w:sz w:val="20"/>
                <w:szCs w:val="20"/>
                <w:lang w:eastAsia="pl-PL"/>
                <w14:ligatures w14:val="none"/>
              </w:rPr>
              <w:t xml:space="preserve"> ZA 20…...R.</w:t>
            </w:r>
            <w:r w:rsidRPr="00B93520">
              <w:rPr>
                <w:rFonts w:ascii="Times New Roman CE" w:eastAsia="Times New Roman" w:hAnsi="Times New Roman CE" w:cs="Times New Roman CE"/>
                <w:kern w:val="0"/>
                <w:sz w:val="20"/>
                <w:szCs w:val="20"/>
                <w:lang w:eastAsia="pl-PL"/>
                <w14:ligatures w14:val="none"/>
              </w:rPr>
              <w:t xml:space="preserve"> W RACHUNKU ZYSKÓW I STRAT</w:t>
            </w:r>
          </w:p>
        </w:tc>
      </w:tr>
      <w:tr w:rsidR="00B93520" w:rsidRPr="00B93520" w14:paraId="4E450732" w14:textId="77777777" w:rsidTr="00377AE7">
        <w:trPr>
          <w:trHeight w:val="510"/>
        </w:trPr>
        <w:tc>
          <w:tcPr>
            <w:tcW w:w="263" w:type="pct"/>
            <w:tcBorders>
              <w:top w:val="single" w:sz="8" w:space="0" w:color="auto"/>
              <w:left w:val="single" w:sz="8" w:space="0" w:color="auto"/>
              <w:bottom w:val="single" w:sz="4" w:space="0" w:color="auto"/>
              <w:right w:val="nil"/>
            </w:tcBorders>
            <w:shd w:val="clear" w:color="auto" w:fill="auto"/>
            <w:vAlign w:val="center"/>
            <w:hideMark/>
          </w:tcPr>
          <w:p w14:paraId="6FB7D23E" w14:textId="77777777" w:rsidR="0091338E" w:rsidRPr="00B93520" w:rsidRDefault="0091338E" w:rsidP="0091338E">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Nr poz.</w:t>
            </w:r>
          </w:p>
        </w:tc>
        <w:tc>
          <w:tcPr>
            <w:tcW w:w="1943"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A097747" w14:textId="77777777" w:rsidR="0091338E" w:rsidRPr="00B93520" w:rsidRDefault="0091338E" w:rsidP="0091338E">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Nazwa pozycji rachunku zysków i strat</w:t>
            </w:r>
          </w:p>
        </w:tc>
        <w:tc>
          <w:tcPr>
            <w:tcW w:w="1265" w:type="pct"/>
            <w:tcBorders>
              <w:top w:val="single" w:sz="8" w:space="0" w:color="auto"/>
              <w:left w:val="nil"/>
              <w:bottom w:val="single" w:sz="4" w:space="0" w:color="auto"/>
              <w:right w:val="single" w:sz="4" w:space="0" w:color="auto"/>
            </w:tcBorders>
            <w:shd w:val="clear" w:color="auto" w:fill="auto"/>
            <w:vAlign w:val="center"/>
            <w:hideMark/>
          </w:tcPr>
          <w:p w14:paraId="5831C837" w14:textId="77777777" w:rsidR="0091338E" w:rsidRPr="00B93520" w:rsidRDefault="0091338E" w:rsidP="0091338E">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NADAWCA</w:t>
            </w:r>
          </w:p>
        </w:tc>
        <w:tc>
          <w:tcPr>
            <w:tcW w:w="1528" w:type="pct"/>
            <w:tcBorders>
              <w:top w:val="single" w:sz="8" w:space="0" w:color="auto"/>
              <w:left w:val="nil"/>
              <w:bottom w:val="single" w:sz="4" w:space="0" w:color="auto"/>
              <w:right w:val="single" w:sz="8" w:space="0" w:color="auto"/>
            </w:tcBorders>
            <w:shd w:val="clear" w:color="auto" w:fill="auto"/>
            <w:vAlign w:val="center"/>
            <w:hideMark/>
          </w:tcPr>
          <w:p w14:paraId="08DAD5B4" w14:textId="77777777" w:rsidR="0091338E" w:rsidRPr="00B93520" w:rsidRDefault="0091338E" w:rsidP="0091338E">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ODBIORCA</w:t>
            </w:r>
          </w:p>
        </w:tc>
      </w:tr>
      <w:tr w:rsidR="00B93520" w:rsidRPr="00B93520" w14:paraId="28CF90DC" w14:textId="77777777" w:rsidTr="00377AE7">
        <w:trPr>
          <w:trHeight w:val="165"/>
        </w:trPr>
        <w:tc>
          <w:tcPr>
            <w:tcW w:w="263" w:type="pct"/>
            <w:tcBorders>
              <w:top w:val="nil"/>
              <w:left w:val="single" w:sz="8" w:space="0" w:color="auto"/>
              <w:bottom w:val="single" w:sz="8" w:space="0" w:color="auto"/>
              <w:right w:val="nil"/>
            </w:tcBorders>
            <w:shd w:val="clear" w:color="auto" w:fill="auto"/>
            <w:noWrap/>
            <w:vAlign w:val="center"/>
            <w:hideMark/>
          </w:tcPr>
          <w:p w14:paraId="4931FAD4" w14:textId="77777777" w:rsidR="0091338E" w:rsidRPr="00B93520" w:rsidRDefault="0091338E" w:rsidP="0091338E">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1</w:t>
            </w:r>
          </w:p>
        </w:tc>
        <w:tc>
          <w:tcPr>
            <w:tcW w:w="1943" w:type="pct"/>
            <w:tcBorders>
              <w:top w:val="nil"/>
              <w:left w:val="single" w:sz="4" w:space="0" w:color="auto"/>
              <w:bottom w:val="single" w:sz="8" w:space="0" w:color="auto"/>
              <w:right w:val="single" w:sz="4" w:space="0" w:color="auto"/>
            </w:tcBorders>
            <w:shd w:val="clear" w:color="auto" w:fill="auto"/>
            <w:noWrap/>
            <w:vAlign w:val="center"/>
            <w:hideMark/>
          </w:tcPr>
          <w:p w14:paraId="1D7085E9" w14:textId="77777777" w:rsidR="0091338E" w:rsidRPr="00B93520" w:rsidRDefault="0091338E" w:rsidP="0091338E">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2</w:t>
            </w:r>
          </w:p>
        </w:tc>
        <w:tc>
          <w:tcPr>
            <w:tcW w:w="1265" w:type="pct"/>
            <w:tcBorders>
              <w:top w:val="nil"/>
              <w:left w:val="nil"/>
              <w:bottom w:val="single" w:sz="8" w:space="0" w:color="auto"/>
              <w:right w:val="single" w:sz="4" w:space="0" w:color="auto"/>
            </w:tcBorders>
            <w:shd w:val="clear" w:color="auto" w:fill="auto"/>
            <w:noWrap/>
            <w:vAlign w:val="center"/>
            <w:hideMark/>
          </w:tcPr>
          <w:p w14:paraId="00CE0EE5" w14:textId="77777777" w:rsidR="0091338E" w:rsidRPr="00B93520" w:rsidRDefault="0091338E" w:rsidP="0091338E">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3</w:t>
            </w:r>
          </w:p>
        </w:tc>
        <w:tc>
          <w:tcPr>
            <w:tcW w:w="1528" w:type="pct"/>
            <w:tcBorders>
              <w:top w:val="nil"/>
              <w:left w:val="nil"/>
              <w:bottom w:val="single" w:sz="8" w:space="0" w:color="auto"/>
              <w:right w:val="single" w:sz="8" w:space="0" w:color="auto"/>
            </w:tcBorders>
            <w:shd w:val="clear" w:color="auto" w:fill="auto"/>
            <w:noWrap/>
            <w:vAlign w:val="center"/>
            <w:hideMark/>
          </w:tcPr>
          <w:p w14:paraId="7C1E1319" w14:textId="77777777" w:rsidR="0091338E" w:rsidRPr="00B93520" w:rsidRDefault="0091338E" w:rsidP="0091338E">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4</w:t>
            </w:r>
          </w:p>
        </w:tc>
      </w:tr>
      <w:tr w:rsidR="00B93520" w:rsidRPr="00B93520" w14:paraId="537B097C" w14:textId="77777777" w:rsidTr="00377AE7">
        <w:trPr>
          <w:trHeight w:val="540"/>
        </w:trPr>
        <w:tc>
          <w:tcPr>
            <w:tcW w:w="263" w:type="pct"/>
            <w:tcBorders>
              <w:top w:val="nil"/>
              <w:left w:val="single" w:sz="8" w:space="0" w:color="auto"/>
              <w:bottom w:val="single" w:sz="4" w:space="0" w:color="auto"/>
              <w:right w:val="single" w:sz="4" w:space="0" w:color="auto"/>
            </w:tcBorders>
            <w:shd w:val="clear" w:color="000000" w:fill="D9D9D9"/>
            <w:noWrap/>
            <w:vAlign w:val="center"/>
            <w:hideMark/>
          </w:tcPr>
          <w:p w14:paraId="3DF500CB" w14:textId="77777777" w:rsidR="0091338E" w:rsidRPr="00B93520" w:rsidRDefault="0091338E" w:rsidP="0091338E">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A.</w:t>
            </w:r>
          </w:p>
        </w:tc>
        <w:tc>
          <w:tcPr>
            <w:tcW w:w="1943" w:type="pct"/>
            <w:tcBorders>
              <w:top w:val="nil"/>
              <w:left w:val="nil"/>
              <w:bottom w:val="single" w:sz="4" w:space="0" w:color="auto"/>
              <w:right w:val="single" w:sz="4" w:space="0" w:color="auto"/>
            </w:tcBorders>
            <w:shd w:val="clear" w:color="000000" w:fill="D9D9D9"/>
            <w:vAlign w:val="center"/>
            <w:hideMark/>
          </w:tcPr>
          <w:p w14:paraId="7B2C4069" w14:textId="77777777" w:rsidR="0091338E" w:rsidRPr="00B93520" w:rsidRDefault="0091338E" w:rsidP="0091338E">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Przychody netto z podstawowej działalności operacyjnej</w:t>
            </w:r>
          </w:p>
        </w:tc>
        <w:tc>
          <w:tcPr>
            <w:tcW w:w="1265" w:type="pct"/>
            <w:tcBorders>
              <w:top w:val="nil"/>
              <w:left w:val="nil"/>
              <w:bottom w:val="single" w:sz="4" w:space="0" w:color="auto"/>
              <w:right w:val="single" w:sz="4" w:space="0" w:color="auto"/>
            </w:tcBorders>
            <w:shd w:val="clear" w:color="000000" w:fill="D9D9D9"/>
            <w:noWrap/>
            <w:vAlign w:val="center"/>
            <w:hideMark/>
          </w:tcPr>
          <w:p w14:paraId="6BB00616" w14:textId="77777777" w:rsidR="0091338E" w:rsidRPr="00B93520" w:rsidRDefault="0091338E" w:rsidP="0091338E">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c>
          <w:tcPr>
            <w:tcW w:w="1528" w:type="pct"/>
            <w:tcBorders>
              <w:top w:val="nil"/>
              <w:left w:val="nil"/>
              <w:bottom w:val="single" w:sz="4" w:space="0" w:color="auto"/>
              <w:right w:val="single" w:sz="8" w:space="0" w:color="auto"/>
            </w:tcBorders>
            <w:shd w:val="clear" w:color="000000" w:fill="D9D9D9"/>
            <w:noWrap/>
            <w:vAlign w:val="center"/>
            <w:hideMark/>
          </w:tcPr>
          <w:p w14:paraId="5AE66344" w14:textId="77777777" w:rsidR="0091338E" w:rsidRPr="00B93520" w:rsidRDefault="0091338E" w:rsidP="0091338E">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r>
      <w:tr w:rsidR="00B93520" w:rsidRPr="00B93520" w14:paraId="4D302AC5" w14:textId="77777777" w:rsidTr="00377AE7">
        <w:trPr>
          <w:trHeight w:val="270"/>
        </w:trPr>
        <w:tc>
          <w:tcPr>
            <w:tcW w:w="263" w:type="pct"/>
            <w:tcBorders>
              <w:top w:val="nil"/>
              <w:left w:val="single" w:sz="8" w:space="0" w:color="auto"/>
              <w:bottom w:val="nil"/>
              <w:right w:val="nil"/>
            </w:tcBorders>
            <w:shd w:val="clear" w:color="auto" w:fill="auto"/>
            <w:noWrap/>
            <w:vAlign w:val="center"/>
            <w:hideMark/>
          </w:tcPr>
          <w:p w14:paraId="3227B576" w14:textId="77777777" w:rsidR="0091338E" w:rsidRPr="00B93520" w:rsidRDefault="0091338E" w:rsidP="0091338E">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w:t>
            </w:r>
          </w:p>
        </w:tc>
        <w:tc>
          <w:tcPr>
            <w:tcW w:w="19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93A6C" w14:textId="77777777" w:rsidR="0091338E" w:rsidRPr="00B93520" w:rsidRDefault="0091338E" w:rsidP="0091338E">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xml:space="preserve"> Przychody netto ze sprzedaży produktów</w:t>
            </w:r>
          </w:p>
        </w:tc>
        <w:tc>
          <w:tcPr>
            <w:tcW w:w="1265" w:type="pct"/>
            <w:tcBorders>
              <w:top w:val="single" w:sz="4" w:space="0" w:color="auto"/>
              <w:left w:val="nil"/>
              <w:bottom w:val="single" w:sz="4" w:space="0" w:color="auto"/>
              <w:right w:val="single" w:sz="4" w:space="0" w:color="auto"/>
            </w:tcBorders>
            <w:shd w:val="clear" w:color="auto" w:fill="auto"/>
            <w:noWrap/>
            <w:vAlign w:val="center"/>
            <w:hideMark/>
          </w:tcPr>
          <w:p w14:paraId="37F310CF"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single" w:sz="4" w:space="0" w:color="auto"/>
              <w:left w:val="nil"/>
              <w:bottom w:val="single" w:sz="4" w:space="0" w:color="auto"/>
              <w:right w:val="single" w:sz="8" w:space="0" w:color="auto"/>
            </w:tcBorders>
            <w:shd w:val="clear" w:color="auto" w:fill="auto"/>
            <w:noWrap/>
            <w:vAlign w:val="center"/>
            <w:hideMark/>
          </w:tcPr>
          <w:p w14:paraId="02D8AB4C"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53DCE6BF" w14:textId="77777777" w:rsidTr="00377AE7">
        <w:trPr>
          <w:trHeight w:val="270"/>
        </w:trPr>
        <w:tc>
          <w:tcPr>
            <w:tcW w:w="263" w:type="pct"/>
            <w:tcBorders>
              <w:top w:val="nil"/>
              <w:left w:val="single" w:sz="8" w:space="0" w:color="auto"/>
              <w:bottom w:val="nil"/>
              <w:right w:val="nil"/>
            </w:tcBorders>
            <w:shd w:val="clear" w:color="auto" w:fill="auto"/>
            <w:noWrap/>
            <w:vAlign w:val="center"/>
            <w:hideMark/>
          </w:tcPr>
          <w:p w14:paraId="4BE5AF32" w14:textId="77777777" w:rsidR="0091338E" w:rsidRPr="00B93520" w:rsidRDefault="0091338E" w:rsidP="0091338E">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VI.</w:t>
            </w:r>
          </w:p>
        </w:tc>
        <w:tc>
          <w:tcPr>
            <w:tcW w:w="1943" w:type="pct"/>
            <w:tcBorders>
              <w:top w:val="nil"/>
              <w:left w:val="single" w:sz="4" w:space="0" w:color="auto"/>
              <w:bottom w:val="single" w:sz="4" w:space="0" w:color="auto"/>
              <w:right w:val="single" w:sz="4" w:space="0" w:color="auto"/>
            </w:tcBorders>
            <w:shd w:val="clear" w:color="auto" w:fill="auto"/>
            <w:noWrap/>
            <w:vAlign w:val="center"/>
            <w:hideMark/>
          </w:tcPr>
          <w:p w14:paraId="457EE3A9" w14:textId="77777777" w:rsidR="0091338E" w:rsidRPr="00B93520" w:rsidRDefault="0091338E" w:rsidP="0091338E">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Przychody z tytułu dochodów budżetowych</w:t>
            </w:r>
          </w:p>
        </w:tc>
        <w:tc>
          <w:tcPr>
            <w:tcW w:w="1265" w:type="pct"/>
            <w:tcBorders>
              <w:top w:val="nil"/>
              <w:left w:val="nil"/>
              <w:bottom w:val="single" w:sz="4" w:space="0" w:color="auto"/>
              <w:right w:val="single" w:sz="4" w:space="0" w:color="auto"/>
            </w:tcBorders>
            <w:shd w:val="clear" w:color="auto" w:fill="auto"/>
            <w:noWrap/>
            <w:vAlign w:val="center"/>
            <w:hideMark/>
          </w:tcPr>
          <w:p w14:paraId="2FF0A3B6"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nil"/>
              <w:left w:val="nil"/>
              <w:bottom w:val="single" w:sz="4" w:space="0" w:color="auto"/>
              <w:right w:val="single" w:sz="8" w:space="0" w:color="auto"/>
            </w:tcBorders>
            <w:shd w:val="clear" w:color="auto" w:fill="auto"/>
            <w:noWrap/>
            <w:vAlign w:val="center"/>
            <w:hideMark/>
          </w:tcPr>
          <w:p w14:paraId="3DC54460"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37EE6FDE" w14:textId="77777777" w:rsidTr="00377AE7">
        <w:trPr>
          <w:trHeight w:val="270"/>
        </w:trPr>
        <w:tc>
          <w:tcPr>
            <w:tcW w:w="263" w:type="pct"/>
            <w:tcBorders>
              <w:top w:val="nil"/>
              <w:left w:val="single" w:sz="8" w:space="0" w:color="auto"/>
              <w:bottom w:val="nil"/>
              <w:right w:val="nil"/>
            </w:tcBorders>
            <w:shd w:val="clear" w:color="auto" w:fill="auto"/>
            <w:noWrap/>
            <w:vAlign w:val="center"/>
            <w:hideMark/>
          </w:tcPr>
          <w:p w14:paraId="5C8D1F5A" w14:textId="77777777" w:rsidR="0091338E" w:rsidRPr="00B93520" w:rsidRDefault="0091338E" w:rsidP="0091338E">
            <w:pPr>
              <w:spacing w:after="0" w:line="240" w:lineRule="auto"/>
              <w:jc w:val="center"/>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 </w:t>
            </w:r>
          </w:p>
        </w:tc>
        <w:tc>
          <w:tcPr>
            <w:tcW w:w="1943" w:type="pct"/>
            <w:tcBorders>
              <w:top w:val="nil"/>
              <w:left w:val="single" w:sz="4" w:space="0" w:color="auto"/>
              <w:bottom w:val="single" w:sz="4" w:space="0" w:color="auto"/>
              <w:right w:val="single" w:sz="4" w:space="0" w:color="auto"/>
            </w:tcBorders>
            <w:shd w:val="clear" w:color="auto" w:fill="auto"/>
            <w:noWrap/>
            <w:vAlign w:val="center"/>
            <w:hideMark/>
          </w:tcPr>
          <w:p w14:paraId="2CF8A41A" w14:textId="77777777" w:rsidR="0091338E" w:rsidRPr="00B93520" w:rsidRDefault="0091338E" w:rsidP="0091338E">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w:t>
            </w:r>
          </w:p>
        </w:tc>
        <w:tc>
          <w:tcPr>
            <w:tcW w:w="1265" w:type="pct"/>
            <w:tcBorders>
              <w:top w:val="nil"/>
              <w:left w:val="nil"/>
              <w:bottom w:val="single" w:sz="4" w:space="0" w:color="auto"/>
              <w:right w:val="single" w:sz="4" w:space="0" w:color="auto"/>
            </w:tcBorders>
            <w:shd w:val="clear" w:color="auto" w:fill="auto"/>
            <w:noWrap/>
            <w:vAlign w:val="center"/>
            <w:hideMark/>
          </w:tcPr>
          <w:p w14:paraId="59BC3C35"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nil"/>
              <w:left w:val="nil"/>
              <w:bottom w:val="single" w:sz="4" w:space="0" w:color="auto"/>
              <w:right w:val="single" w:sz="8" w:space="0" w:color="auto"/>
            </w:tcBorders>
            <w:shd w:val="clear" w:color="auto" w:fill="auto"/>
            <w:noWrap/>
            <w:vAlign w:val="center"/>
            <w:hideMark/>
          </w:tcPr>
          <w:p w14:paraId="255E9107"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3E83D6FE" w14:textId="77777777" w:rsidTr="00377AE7">
        <w:trPr>
          <w:trHeight w:val="480"/>
        </w:trPr>
        <w:tc>
          <w:tcPr>
            <w:tcW w:w="263" w:type="pct"/>
            <w:tcBorders>
              <w:top w:val="nil"/>
              <w:left w:val="single" w:sz="8" w:space="0" w:color="auto"/>
              <w:bottom w:val="single" w:sz="4" w:space="0" w:color="auto"/>
              <w:right w:val="single" w:sz="4" w:space="0" w:color="auto"/>
            </w:tcBorders>
            <w:shd w:val="clear" w:color="000000" w:fill="D9D9D9"/>
            <w:noWrap/>
            <w:vAlign w:val="center"/>
            <w:hideMark/>
          </w:tcPr>
          <w:p w14:paraId="3F5D439B" w14:textId="77777777" w:rsidR="0091338E" w:rsidRPr="00B93520" w:rsidRDefault="0091338E" w:rsidP="0091338E">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B.</w:t>
            </w:r>
          </w:p>
        </w:tc>
        <w:tc>
          <w:tcPr>
            <w:tcW w:w="1943" w:type="pct"/>
            <w:tcBorders>
              <w:top w:val="single" w:sz="4" w:space="0" w:color="auto"/>
              <w:left w:val="nil"/>
              <w:bottom w:val="single" w:sz="4" w:space="0" w:color="auto"/>
              <w:right w:val="single" w:sz="4" w:space="0" w:color="auto"/>
            </w:tcBorders>
            <w:shd w:val="clear" w:color="000000" w:fill="D9D9D9"/>
            <w:noWrap/>
            <w:vAlign w:val="center"/>
            <w:hideMark/>
          </w:tcPr>
          <w:p w14:paraId="77F754E4" w14:textId="77777777" w:rsidR="0091338E" w:rsidRPr="00B93520" w:rsidRDefault="0091338E" w:rsidP="0091338E">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Koszty działalności operacyjnej</w:t>
            </w:r>
          </w:p>
        </w:tc>
        <w:tc>
          <w:tcPr>
            <w:tcW w:w="1265" w:type="pct"/>
            <w:tcBorders>
              <w:top w:val="single" w:sz="4" w:space="0" w:color="auto"/>
              <w:left w:val="nil"/>
              <w:bottom w:val="single" w:sz="4" w:space="0" w:color="auto"/>
              <w:right w:val="single" w:sz="4" w:space="0" w:color="auto"/>
            </w:tcBorders>
            <w:shd w:val="clear" w:color="000000" w:fill="D9D9D9"/>
            <w:noWrap/>
            <w:vAlign w:val="center"/>
            <w:hideMark/>
          </w:tcPr>
          <w:p w14:paraId="6680A8E2"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single" w:sz="4" w:space="0" w:color="auto"/>
              <w:left w:val="nil"/>
              <w:bottom w:val="single" w:sz="4" w:space="0" w:color="auto"/>
              <w:right w:val="single" w:sz="8" w:space="0" w:color="auto"/>
            </w:tcBorders>
            <w:shd w:val="clear" w:color="000000" w:fill="D9D9D9"/>
            <w:noWrap/>
            <w:vAlign w:val="center"/>
            <w:hideMark/>
          </w:tcPr>
          <w:p w14:paraId="70DBE241"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34915D86" w14:textId="77777777" w:rsidTr="00377AE7">
        <w:trPr>
          <w:trHeight w:val="270"/>
        </w:trPr>
        <w:tc>
          <w:tcPr>
            <w:tcW w:w="263" w:type="pct"/>
            <w:tcBorders>
              <w:top w:val="nil"/>
              <w:left w:val="single" w:sz="8" w:space="0" w:color="auto"/>
              <w:bottom w:val="nil"/>
              <w:right w:val="nil"/>
            </w:tcBorders>
            <w:shd w:val="clear" w:color="auto" w:fill="auto"/>
            <w:noWrap/>
            <w:vAlign w:val="center"/>
            <w:hideMark/>
          </w:tcPr>
          <w:p w14:paraId="62DBA005" w14:textId="77777777" w:rsidR="0091338E" w:rsidRPr="00B93520" w:rsidRDefault="0091338E" w:rsidP="0091338E">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II.</w:t>
            </w:r>
          </w:p>
        </w:tc>
        <w:tc>
          <w:tcPr>
            <w:tcW w:w="1943" w:type="pct"/>
            <w:tcBorders>
              <w:top w:val="nil"/>
              <w:left w:val="single" w:sz="4" w:space="0" w:color="auto"/>
              <w:bottom w:val="single" w:sz="4" w:space="0" w:color="auto"/>
              <w:right w:val="single" w:sz="4" w:space="0" w:color="auto"/>
            </w:tcBorders>
            <w:shd w:val="clear" w:color="auto" w:fill="auto"/>
            <w:noWrap/>
            <w:vAlign w:val="center"/>
            <w:hideMark/>
          </w:tcPr>
          <w:p w14:paraId="1E96C02D" w14:textId="77777777" w:rsidR="0091338E" w:rsidRPr="00B93520" w:rsidRDefault="0091338E" w:rsidP="0091338E">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Zużycie materiałów i energii</w:t>
            </w:r>
          </w:p>
        </w:tc>
        <w:tc>
          <w:tcPr>
            <w:tcW w:w="1265" w:type="pct"/>
            <w:tcBorders>
              <w:top w:val="nil"/>
              <w:left w:val="nil"/>
              <w:bottom w:val="single" w:sz="4" w:space="0" w:color="auto"/>
              <w:right w:val="single" w:sz="4" w:space="0" w:color="auto"/>
            </w:tcBorders>
            <w:shd w:val="clear" w:color="auto" w:fill="auto"/>
            <w:noWrap/>
            <w:vAlign w:val="center"/>
            <w:hideMark/>
          </w:tcPr>
          <w:p w14:paraId="18574874"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nil"/>
              <w:left w:val="nil"/>
              <w:bottom w:val="single" w:sz="4" w:space="0" w:color="auto"/>
              <w:right w:val="single" w:sz="8" w:space="0" w:color="auto"/>
            </w:tcBorders>
            <w:shd w:val="clear" w:color="auto" w:fill="auto"/>
            <w:noWrap/>
            <w:vAlign w:val="center"/>
            <w:hideMark/>
          </w:tcPr>
          <w:p w14:paraId="67835644"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02755F7F" w14:textId="77777777" w:rsidTr="00377AE7">
        <w:trPr>
          <w:trHeight w:val="270"/>
        </w:trPr>
        <w:tc>
          <w:tcPr>
            <w:tcW w:w="263" w:type="pct"/>
            <w:tcBorders>
              <w:top w:val="nil"/>
              <w:left w:val="single" w:sz="8" w:space="0" w:color="auto"/>
              <w:bottom w:val="nil"/>
              <w:right w:val="nil"/>
            </w:tcBorders>
            <w:shd w:val="clear" w:color="auto" w:fill="auto"/>
            <w:noWrap/>
            <w:vAlign w:val="center"/>
            <w:hideMark/>
          </w:tcPr>
          <w:p w14:paraId="47BDA9F5" w14:textId="77777777" w:rsidR="0091338E" w:rsidRPr="00B93520" w:rsidRDefault="0091338E" w:rsidP="0091338E">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III.</w:t>
            </w:r>
          </w:p>
        </w:tc>
        <w:tc>
          <w:tcPr>
            <w:tcW w:w="1943" w:type="pct"/>
            <w:tcBorders>
              <w:top w:val="nil"/>
              <w:left w:val="single" w:sz="4" w:space="0" w:color="auto"/>
              <w:bottom w:val="single" w:sz="4" w:space="0" w:color="auto"/>
              <w:right w:val="single" w:sz="4" w:space="0" w:color="auto"/>
            </w:tcBorders>
            <w:shd w:val="clear" w:color="auto" w:fill="auto"/>
            <w:noWrap/>
            <w:vAlign w:val="center"/>
            <w:hideMark/>
          </w:tcPr>
          <w:p w14:paraId="522DF265" w14:textId="77777777" w:rsidR="0091338E" w:rsidRPr="00B93520" w:rsidRDefault="0091338E" w:rsidP="0091338E">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Usługi obce</w:t>
            </w:r>
          </w:p>
        </w:tc>
        <w:tc>
          <w:tcPr>
            <w:tcW w:w="1265" w:type="pct"/>
            <w:tcBorders>
              <w:top w:val="nil"/>
              <w:left w:val="nil"/>
              <w:bottom w:val="single" w:sz="4" w:space="0" w:color="auto"/>
              <w:right w:val="single" w:sz="4" w:space="0" w:color="auto"/>
            </w:tcBorders>
            <w:shd w:val="clear" w:color="auto" w:fill="auto"/>
            <w:noWrap/>
            <w:vAlign w:val="center"/>
            <w:hideMark/>
          </w:tcPr>
          <w:p w14:paraId="47B8F717"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nil"/>
              <w:left w:val="nil"/>
              <w:bottom w:val="single" w:sz="4" w:space="0" w:color="auto"/>
              <w:right w:val="single" w:sz="8" w:space="0" w:color="auto"/>
            </w:tcBorders>
            <w:shd w:val="clear" w:color="auto" w:fill="auto"/>
            <w:noWrap/>
            <w:vAlign w:val="center"/>
            <w:hideMark/>
          </w:tcPr>
          <w:p w14:paraId="1DEC0480"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507EBCE4" w14:textId="77777777" w:rsidTr="00377AE7">
        <w:trPr>
          <w:trHeight w:val="270"/>
        </w:trPr>
        <w:tc>
          <w:tcPr>
            <w:tcW w:w="263" w:type="pct"/>
            <w:tcBorders>
              <w:top w:val="nil"/>
              <w:left w:val="single" w:sz="8" w:space="0" w:color="auto"/>
              <w:bottom w:val="nil"/>
              <w:right w:val="nil"/>
            </w:tcBorders>
            <w:shd w:val="clear" w:color="auto" w:fill="auto"/>
            <w:noWrap/>
            <w:vAlign w:val="center"/>
            <w:hideMark/>
          </w:tcPr>
          <w:p w14:paraId="6BDD3911" w14:textId="77777777" w:rsidR="0091338E" w:rsidRPr="00B93520" w:rsidRDefault="0091338E" w:rsidP="0091338E">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IV.</w:t>
            </w:r>
          </w:p>
        </w:tc>
        <w:tc>
          <w:tcPr>
            <w:tcW w:w="1943" w:type="pct"/>
            <w:tcBorders>
              <w:top w:val="nil"/>
              <w:left w:val="single" w:sz="4" w:space="0" w:color="auto"/>
              <w:bottom w:val="single" w:sz="4" w:space="0" w:color="auto"/>
              <w:right w:val="single" w:sz="4" w:space="0" w:color="auto"/>
            </w:tcBorders>
            <w:shd w:val="clear" w:color="auto" w:fill="auto"/>
            <w:noWrap/>
            <w:vAlign w:val="center"/>
            <w:hideMark/>
          </w:tcPr>
          <w:p w14:paraId="20E32848" w14:textId="77777777" w:rsidR="0091338E" w:rsidRPr="00B93520" w:rsidRDefault="0091338E" w:rsidP="0091338E">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Podatki i opłaty</w:t>
            </w:r>
          </w:p>
        </w:tc>
        <w:tc>
          <w:tcPr>
            <w:tcW w:w="1265" w:type="pct"/>
            <w:tcBorders>
              <w:top w:val="nil"/>
              <w:left w:val="nil"/>
              <w:bottom w:val="single" w:sz="4" w:space="0" w:color="auto"/>
              <w:right w:val="single" w:sz="4" w:space="0" w:color="auto"/>
            </w:tcBorders>
            <w:shd w:val="clear" w:color="auto" w:fill="auto"/>
            <w:noWrap/>
            <w:vAlign w:val="center"/>
            <w:hideMark/>
          </w:tcPr>
          <w:p w14:paraId="458D1A50"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nil"/>
              <w:left w:val="nil"/>
              <w:bottom w:val="single" w:sz="4" w:space="0" w:color="auto"/>
              <w:right w:val="single" w:sz="8" w:space="0" w:color="auto"/>
            </w:tcBorders>
            <w:shd w:val="clear" w:color="auto" w:fill="auto"/>
            <w:noWrap/>
            <w:vAlign w:val="center"/>
            <w:hideMark/>
          </w:tcPr>
          <w:p w14:paraId="513745D4"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43251EDC" w14:textId="77777777" w:rsidTr="00377AE7">
        <w:trPr>
          <w:trHeight w:val="270"/>
        </w:trPr>
        <w:tc>
          <w:tcPr>
            <w:tcW w:w="263" w:type="pct"/>
            <w:tcBorders>
              <w:top w:val="nil"/>
              <w:left w:val="single" w:sz="8" w:space="0" w:color="auto"/>
              <w:bottom w:val="nil"/>
              <w:right w:val="nil"/>
            </w:tcBorders>
            <w:shd w:val="clear" w:color="auto" w:fill="auto"/>
            <w:noWrap/>
            <w:vAlign w:val="center"/>
            <w:hideMark/>
          </w:tcPr>
          <w:p w14:paraId="29215FBB" w14:textId="77777777" w:rsidR="0091338E" w:rsidRPr="00B93520" w:rsidRDefault="0091338E" w:rsidP="0091338E">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VII.</w:t>
            </w:r>
          </w:p>
        </w:tc>
        <w:tc>
          <w:tcPr>
            <w:tcW w:w="1943" w:type="pct"/>
            <w:tcBorders>
              <w:top w:val="nil"/>
              <w:left w:val="single" w:sz="4" w:space="0" w:color="auto"/>
              <w:bottom w:val="single" w:sz="4" w:space="0" w:color="auto"/>
              <w:right w:val="single" w:sz="4" w:space="0" w:color="auto"/>
            </w:tcBorders>
            <w:shd w:val="clear" w:color="auto" w:fill="auto"/>
            <w:noWrap/>
            <w:vAlign w:val="center"/>
            <w:hideMark/>
          </w:tcPr>
          <w:p w14:paraId="006247CD" w14:textId="77777777" w:rsidR="0091338E" w:rsidRPr="00B93520" w:rsidRDefault="0091338E" w:rsidP="0091338E">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Pozostałe koszty rodzajowe</w:t>
            </w:r>
          </w:p>
        </w:tc>
        <w:tc>
          <w:tcPr>
            <w:tcW w:w="1265" w:type="pct"/>
            <w:tcBorders>
              <w:top w:val="nil"/>
              <w:left w:val="nil"/>
              <w:bottom w:val="single" w:sz="4" w:space="0" w:color="auto"/>
              <w:right w:val="single" w:sz="4" w:space="0" w:color="auto"/>
            </w:tcBorders>
            <w:shd w:val="clear" w:color="auto" w:fill="auto"/>
            <w:noWrap/>
            <w:vAlign w:val="center"/>
            <w:hideMark/>
          </w:tcPr>
          <w:p w14:paraId="55694628"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nil"/>
              <w:left w:val="nil"/>
              <w:bottom w:val="single" w:sz="4" w:space="0" w:color="auto"/>
              <w:right w:val="single" w:sz="8" w:space="0" w:color="auto"/>
            </w:tcBorders>
            <w:shd w:val="clear" w:color="auto" w:fill="auto"/>
            <w:noWrap/>
            <w:vAlign w:val="center"/>
            <w:hideMark/>
          </w:tcPr>
          <w:p w14:paraId="42B55FB3"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0D997211" w14:textId="77777777" w:rsidTr="00377AE7">
        <w:trPr>
          <w:trHeight w:val="270"/>
        </w:trPr>
        <w:tc>
          <w:tcPr>
            <w:tcW w:w="263" w:type="pct"/>
            <w:tcBorders>
              <w:top w:val="nil"/>
              <w:left w:val="single" w:sz="8" w:space="0" w:color="auto"/>
              <w:bottom w:val="nil"/>
              <w:right w:val="nil"/>
            </w:tcBorders>
            <w:shd w:val="clear" w:color="auto" w:fill="auto"/>
            <w:noWrap/>
            <w:vAlign w:val="center"/>
            <w:hideMark/>
          </w:tcPr>
          <w:p w14:paraId="021DA6AE" w14:textId="77777777" w:rsidR="0091338E" w:rsidRPr="00B93520" w:rsidRDefault="0091338E" w:rsidP="0091338E">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IX.</w:t>
            </w:r>
          </w:p>
        </w:tc>
        <w:tc>
          <w:tcPr>
            <w:tcW w:w="1943" w:type="pct"/>
            <w:tcBorders>
              <w:top w:val="nil"/>
              <w:left w:val="single" w:sz="4" w:space="0" w:color="auto"/>
              <w:bottom w:val="single" w:sz="4" w:space="0" w:color="auto"/>
              <w:right w:val="single" w:sz="4" w:space="0" w:color="auto"/>
            </w:tcBorders>
            <w:shd w:val="clear" w:color="auto" w:fill="auto"/>
            <w:noWrap/>
            <w:vAlign w:val="center"/>
            <w:hideMark/>
          </w:tcPr>
          <w:p w14:paraId="469022FF" w14:textId="77777777" w:rsidR="0091338E" w:rsidRPr="00B93520" w:rsidRDefault="0091338E" w:rsidP="0091338E">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Inne świadczenia finansowane z budżetu</w:t>
            </w:r>
          </w:p>
        </w:tc>
        <w:tc>
          <w:tcPr>
            <w:tcW w:w="1265" w:type="pct"/>
            <w:tcBorders>
              <w:top w:val="nil"/>
              <w:left w:val="nil"/>
              <w:bottom w:val="single" w:sz="4" w:space="0" w:color="auto"/>
              <w:right w:val="single" w:sz="4" w:space="0" w:color="auto"/>
            </w:tcBorders>
            <w:shd w:val="clear" w:color="auto" w:fill="auto"/>
            <w:noWrap/>
            <w:vAlign w:val="center"/>
            <w:hideMark/>
          </w:tcPr>
          <w:p w14:paraId="229B7CEA"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nil"/>
              <w:left w:val="nil"/>
              <w:bottom w:val="single" w:sz="4" w:space="0" w:color="auto"/>
              <w:right w:val="single" w:sz="8" w:space="0" w:color="auto"/>
            </w:tcBorders>
            <w:shd w:val="clear" w:color="auto" w:fill="auto"/>
            <w:noWrap/>
            <w:vAlign w:val="center"/>
            <w:hideMark/>
          </w:tcPr>
          <w:p w14:paraId="4213D32E"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287E29EB" w14:textId="77777777" w:rsidTr="00377AE7">
        <w:trPr>
          <w:trHeight w:val="270"/>
        </w:trPr>
        <w:tc>
          <w:tcPr>
            <w:tcW w:w="263" w:type="pct"/>
            <w:tcBorders>
              <w:top w:val="nil"/>
              <w:left w:val="single" w:sz="8" w:space="0" w:color="auto"/>
              <w:bottom w:val="nil"/>
              <w:right w:val="nil"/>
            </w:tcBorders>
            <w:shd w:val="clear" w:color="auto" w:fill="auto"/>
            <w:noWrap/>
            <w:vAlign w:val="center"/>
            <w:hideMark/>
          </w:tcPr>
          <w:p w14:paraId="52B9AE4C" w14:textId="77777777" w:rsidR="0091338E" w:rsidRPr="00B93520" w:rsidRDefault="0091338E" w:rsidP="0091338E">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X.</w:t>
            </w:r>
          </w:p>
        </w:tc>
        <w:tc>
          <w:tcPr>
            <w:tcW w:w="1943" w:type="pct"/>
            <w:tcBorders>
              <w:top w:val="nil"/>
              <w:left w:val="single" w:sz="4" w:space="0" w:color="auto"/>
              <w:bottom w:val="single" w:sz="4" w:space="0" w:color="auto"/>
              <w:right w:val="single" w:sz="4" w:space="0" w:color="auto"/>
            </w:tcBorders>
            <w:shd w:val="clear" w:color="auto" w:fill="auto"/>
            <w:noWrap/>
            <w:vAlign w:val="center"/>
            <w:hideMark/>
          </w:tcPr>
          <w:p w14:paraId="38607553" w14:textId="77777777" w:rsidR="0091338E" w:rsidRPr="00B93520" w:rsidRDefault="0091338E" w:rsidP="0091338E">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Pozostałe obciążenia</w:t>
            </w:r>
          </w:p>
        </w:tc>
        <w:tc>
          <w:tcPr>
            <w:tcW w:w="1265" w:type="pct"/>
            <w:tcBorders>
              <w:top w:val="nil"/>
              <w:left w:val="nil"/>
              <w:bottom w:val="single" w:sz="4" w:space="0" w:color="auto"/>
              <w:right w:val="single" w:sz="4" w:space="0" w:color="auto"/>
            </w:tcBorders>
            <w:shd w:val="clear" w:color="auto" w:fill="auto"/>
            <w:noWrap/>
            <w:vAlign w:val="center"/>
            <w:hideMark/>
          </w:tcPr>
          <w:p w14:paraId="6781B137" w14:textId="77777777" w:rsidR="0091338E" w:rsidRPr="00B93520" w:rsidRDefault="0091338E" w:rsidP="0091338E">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c>
          <w:tcPr>
            <w:tcW w:w="1528" w:type="pct"/>
            <w:tcBorders>
              <w:top w:val="nil"/>
              <w:left w:val="nil"/>
              <w:bottom w:val="single" w:sz="4" w:space="0" w:color="auto"/>
              <w:right w:val="single" w:sz="8" w:space="0" w:color="auto"/>
            </w:tcBorders>
            <w:shd w:val="clear" w:color="auto" w:fill="auto"/>
            <w:noWrap/>
            <w:vAlign w:val="center"/>
            <w:hideMark/>
          </w:tcPr>
          <w:p w14:paraId="7578706E" w14:textId="77777777" w:rsidR="0091338E" w:rsidRPr="00B93520" w:rsidRDefault="0091338E" w:rsidP="0091338E">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r>
      <w:tr w:rsidR="00B93520" w:rsidRPr="00B93520" w14:paraId="3BCAB010" w14:textId="77777777" w:rsidTr="00377AE7">
        <w:trPr>
          <w:trHeight w:val="270"/>
        </w:trPr>
        <w:tc>
          <w:tcPr>
            <w:tcW w:w="263" w:type="pct"/>
            <w:tcBorders>
              <w:top w:val="nil"/>
              <w:left w:val="single" w:sz="8" w:space="0" w:color="auto"/>
              <w:bottom w:val="nil"/>
              <w:right w:val="nil"/>
            </w:tcBorders>
            <w:shd w:val="clear" w:color="auto" w:fill="auto"/>
            <w:noWrap/>
            <w:vAlign w:val="center"/>
            <w:hideMark/>
          </w:tcPr>
          <w:p w14:paraId="0B1ADCE3" w14:textId="77777777" w:rsidR="0091338E" w:rsidRPr="00B93520" w:rsidRDefault="0091338E" w:rsidP="0091338E">
            <w:pPr>
              <w:spacing w:after="0" w:line="240" w:lineRule="auto"/>
              <w:jc w:val="center"/>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 </w:t>
            </w:r>
          </w:p>
        </w:tc>
        <w:tc>
          <w:tcPr>
            <w:tcW w:w="1943" w:type="pct"/>
            <w:tcBorders>
              <w:top w:val="nil"/>
              <w:left w:val="single" w:sz="4" w:space="0" w:color="auto"/>
              <w:bottom w:val="single" w:sz="4" w:space="0" w:color="auto"/>
              <w:right w:val="single" w:sz="4" w:space="0" w:color="auto"/>
            </w:tcBorders>
            <w:shd w:val="clear" w:color="auto" w:fill="auto"/>
            <w:noWrap/>
            <w:vAlign w:val="center"/>
            <w:hideMark/>
          </w:tcPr>
          <w:p w14:paraId="2098B301" w14:textId="77777777" w:rsidR="0091338E" w:rsidRPr="00B93520" w:rsidRDefault="0091338E" w:rsidP="0091338E">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w:t>
            </w:r>
          </w:p>
        </w:tc>
        <w:tc>
          <w:tcPr>
            <w:tcW w:w="1265" w:type="pct"/>
            <w:tcBorders>
              <w:top w:val="nil"/>
              <w:left w:val="nil"/>
              <w:bottom w:val="single" w:sz="4" w:space="0" w:color="auto"/>
              <w:right w:val="single" w:sz="4" w:space="0" w:color="auto"/>
            </w:tcBorders>
            <w:shd w:val="clear" w:color="auto" w:fill="auto"/>
            <w:noWrap/>
            <w:vAlign w:val="center"/>
            <w:hideMark/>
          </w:tcPr>
          <w:p w14:paraId="1D17EC3B"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nil"/>
              <w:left w:val="nil"/>
              <w:bottom w:val="single" w:sz="4" w:space="0" w:color="auto"/>
              <w:right w:val="single" w:sz="8" w:space="0" w:color="auto"/>
            </w:tcBorders>
            <w:shd w:val="clear" w:color="auto" w:fill="auto"/>
            <w:noWrap/>
            <w:vAlign w:val="center"/>
            <w:hideMark/>
          </w:tcPr>
          <w:p w14:paraId="39CE561F"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0CD4096F" w14:textId="77777777" w:rsidTr="00377AE7">
        <w:trPr>
          <w:trHeight w:val="450"/>
        </w:trPr>
        <w:tc>
          <w:tcPr>
            <w:tcW w:w="263"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0AAC04EA" w14:textId="77777777" w:rsidR="0091338E" w:rsidRPr="00B93520" w:rsidRDefault="0091338E" w:rsidP="0091338E">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D.</w:t>
            </w:r>
          </w:p>
        </w:tc>
        <w:tc>
          <w:tcPr>
            <w:tcW w:w="1943" w:type="pct"/>
            <w:tcBorders>
              <w:top w:val="single" w:sz="4" w:space="0" w:color="auto"/>
              <w:left w:val="nil"/>
              <w:bottom w:val="single" w:sz="4" w:space="0" w:color="auto"/>
              <w:right w:val="single" w:sz="4" w:space="0" w:color="auto"/>
            </w:tcBorders>
            <w:shd w:val="clear" w:color="000000" w:fill="D9D9D9"/>
            <w:noWrap/>
            <w:vAlign w:val="center"/>
            <w:hideMark/>
          </w:tcPr>
          <w:p w14:paraId="04452DEC" w14:textId="77777777" w:rsidR="0091338E" w:rsidRPr="00B93520" w:rsidRDefault="0091338E" w:rsidP="0091338E">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Pozostałe przychody operacyjne</w:t>
            </w:r>
          </w:p>
        </w:tc>
        <w:tc>
          <w:tcPr>
            <w:tcW w:w="1265" w:type="pct"/>
            <w:tcBorders>
              <w:top w:val="single" w:sz="4" w:space="0" w:color="auto"/>
              <w:left w:val="nil"/>
              <w:bottom w:val="single" w:sz="4" w:space="0" w:color="auto"/>
              <w:right w:val="single" w:sz="4" w:space="0" w:color="auto"/>
            </w:tcBorders>
            <w:shd w:val="clear" w:color="000000" w:fill="D9D9D9"/>
            <w:noWrap/>
            <w:vAlign w:val="center"/>
            <w:hideMark/>
          </w:tcPr>
          <w:p w14:paraId="6CFF70F4"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single" w:sz="4" w:space="0" w:color="auto"/>
              <w:left w:val="nil"/>
              <w:bottom w:val="single" w:sz="4" w:space="0" w:color="auto"/>
              <w:right w:val="single" w:sz="8" w:space="0" w:color="auto"/>
            </w:tcBorders>
            <w:shd w:val="clear" w:color="000000" w:fill="D9D9D9"/>
            <w:noWrap/>
            <w:vAlign w:val="center"/>
            <w:hideMark/>
          </w:tcPr>
          <w:p w14:paraId="1E9D1FA7"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412D58EA" w14:textId="77777777" w:rsidTr="00377AE7">
        <w:trPr>
          <w:trHeight w:val="270"/>
        </w:trPr>
        <w:tc>
          <w:tcPr>
            <w:tcW w:w="263" w:type="pct"/>
            <w:tcBorders>
              <w:top w:val="nil"/>
              <w:left w:val="single" w:sz="8" w:space="0" w:color="auto"/>
              <w:bottom w:val="nil"/>
              <w:right w:val="nil"/>
            </w:tcBorders>
            <w:shd w:val="clear" w:color="auto" w:fill="auto"/>
            <w:noWrap/>
            <w:vAlign w:val="center"/>
            <w:hideMark/>
          </w:tcPr>
          <w:p w14:paraId="3D7AB0E7" w14:textId="77777777" w:rsidR="0091338E" w:rsidRPr="00B93520" w:rsidRDefault="0091338E" w:rsidP="0091338E">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III.</w:t>
            </w:r>
          </w:p>
        </w:tc>
        <w:tc>
          <w:tcPr>
            <w:tcW w:w="1943" w:type="pct"/>
            <w:tcBorders>
              <w:top w:val="nil"/>
              <w:left w:val="single" w:sz="4" w:space="0" w:color="auto"/>
              <w:bottom w:val="single" w:sz="4" w:space="0" w:color="auto"/>
              <w:right w:val="single" w:sz="4" w:space="0" w:color="auto"/>
            </w:tcBorders>
            <w:shd w:val="clear" w:color="auto" w:fill="auto"/>
            <w:noWrap/>
            <w:vAlign w:val="center"/>
            <w:hideMark/>
          </w:tcPr>
          <w:p w14:paraId="26E175FF" w14:textId="77777777" w:rsidR="0091338E" w:rsidRPr="00B93520" w:rsidRDefault="0091338E" w:rsidP="0091338E">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xml:space="preserve"> Inne przychody operacyjne</w:t>
            </w:r>
          </w:p>
        </w:tc>
        <w:tc>
          <w:tcPr>
            <w:tcW w:w="1265" w:type="pct"/>
            <w:tcBorders>
              <w:top w:val="nil"/>
              <w:left w:val="nil"/>
              <w:bottom w:val="single" w:sz="4" w:space="0" w:color="auto"/>
              <w:right w:val="single" w:sz="4" w:space="0" w:color="auto"/>
            </w:tcBorders>
            <w:shd w:val="clear" w:color="auto" w:fill="auto"/>
            <w:noWrap/>
            <w:vAlign w:val="center"/>
            <w:hideMark/>
          </w:tcPr>
          <w:p w14:paraId="32787694"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nil"/>
              <w:left w:val="nil"/>
              <w:bottom w:val="single" w:sz="4" w:space="0" w:color="auto"/>
              <w:right w:val="single" w:sz="8" w:space="0" w:color="auto"/>
            </w:tcBorders>
            <w:shd w:val="clear" w:color="auto" w:fill="auto"/>
            <w:noWrap/>
            <w:vAlign w:val="center"/>
            <w:hideMark/>
          </w:tcPr>
          <w:p w14:paraId="5269D56B"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36BD432C" w14:textId="77777777" w:rsidTr="00377AE7">
        <w:trPr>
          <w:trHeight w:val="270"/>
        </w:trPr>
        <w:tc>
          <w:tcPr>
            <w:tcW w:w="263" w:type="pct"/>
            <w:tcBorders>
              <w:top w:val="nil"/>
              <w:left w:val="single" w:sz="8" w:space="0" w:color="auto"/>
              <w:bottom w:val="nil"/>
              <w:right w:val="nil"/>
            </w:tcBorders>
            <w:shd w:val="clear" w:color="auto" w:fill="auto"/>
            <w:noWrap/>
            <w:vAlign w:val="center"/>
            <w:hideMark/>
          </w:tcPr>
          <w:p w14:paraId="03B8EA32" w14:textId="77777777" w:rsidR="0091338E" w:rsidRPr="00B93520" w:rsidRDefault="0091338E" w:rsidP="0091338E">
            <w:pPr>
              <w:spacing w:after="0" w:line="240" w:lineRule="auto"/>
              <w:jc w:val="center"/>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 </w:t>
            </w:r>
          </w:p>
        </w:tc>
        <w:tc>
          <w:tcPr>
            <w:tcW w:w="1943" w:type="pct"/>
            <w:tcBorders>
              <w:top w:val="nil"/>
              <w:left w:val="single" w:sz="4" w:space="0" w:color="auto"/>
              <w:bottom w:val="single" w:sz="4" w:space="0" w:color="auto"/>
              <w:right w:val="single" w:sz="4" w:space="0" w:color="auto"/>
            </w:tcBorders>
            <w:shd w:val="clear" w:color="auto" w:fill="auto"/>
            <w:noWrap/>
            <w:vAlign w:val="center"/>
            <w:hideMark/>
          </w:tcPr>
          <w:p w14:paraId="67FD23D4" w14:textId="77777777" w:rsidR="0091338E" w:rsidRPr="00B93520" w:rsidRDefault="0091338E" w:rsidP="0091338E">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w:t>
            </w:r>
          </w:p>
        </w:tc>
        <w:tc>
          <w:tcPr>
            <w:tcW w:w="1265" w:type="pct"/>
            <w:tcBorders>
              <w:top w:val="nil"/>
              <w:left w:val="nil"/>
              <w:bottom w:val="single" w:sz="4" w:space="0" w:color="auto"/>
              <w:right w:val="single" w:sz="4" w:space="0" w:color="auto"/>
            </w:tcBorders>
            <w:shd w:val="clear" w:color="auto" w:fill="auto"/>
            <w:noWrap/>
            <w:vAlign w:val="center"/>
            <w:hideMark/>
          </w:tcPr>
          <w:p w14:paraId="75546789"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nil"/>
              <w:left w:val="nil"/>
              <w:bottom w:val="single" w:sz="4" w:space="0" w:color="auto"/>
              <w:right w:val="single" w:sz="8" w:space="0" w:color="auto"/>
            </w:tcBorders>
            <w:shd w:val="clear" w:color="auto" w:fill="auto"/>
            <w:noWrap/>
            <w:vAlign w:val="center"/>
            <w:hideMark/>
          </w:tcPr>
          <w:p w14:paraId="4214E5B6"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5E545178" w14:textId="77777777" w:rsidTr="00377AE7">
        <w:trPr>
          <w:trHeight w:val="495"/>
        </w:trPr>
        <w:tc>
          <w:tcPr>
            <w:tcW w:w="263"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2DE85C0D" w14:textId="77777777" w:rsidR="0091338E" w:rsidRPr="00B93520" w:rsidRDefault="0091338E" w:rsidP="0091338E">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E</w:t>
            </w:r>
          </w:p>
        </w:tc>
        <w:tc>
          <w:tcPr>
            <w:tcW w:w="1943" w:type="pct"/>
            <w:tcBorders>
              <w:top w:val="single" w:sz="4" w:space="0" w:color="auto"/>
              <w:left w:val="nil"/>
              <w:bottom w:val="single" w:sz="4" w:space="0" w:color="auto"/>
              <w:right w:val="single" w:sz="4" w:space="0" w:color="auto"/>
            </w:tcBorders>
            <w:shd w:val="clear" w:color="000000" w:fill="D9D9D9"/>
            <w:noWrap/>
            <w:vAlign w:val="center"/>
            <w:hideMark/>
          </w:tcPr>
          <w:p w14:paraId="46201F16" w14:textId="77777777" w:rsidR="0091338E" w:rsidRPr="00B93520" w:rsidRDefault="0091338E" w:rsidP="0091338E">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Pozostałe koszty operacyjne</w:t>
            </w:r>
          </w:p>
        </w:tc>
        <w:tc>
          <w:tcPr>
            <w:tcW w:w="1265" w:type="pct"/>
            <w:tcBorders>
              <w:top w:val="single" w:sz="4" w:space="0" w:color="auto"/>
              <w:left w:val="nil"/>
              <w:bottom w:val="single" w:sz="4" w:space="0" w:color="auto"/>
              <w:right w:val="single" w:sz="4" w:space="0" w:color="auto"/>
            </w:tcBorders>
            <w:shd w:val="clear" w:color="000000" w:fill="D9D9D9"/>
            <w:noWrap/>
            <w:vAlign w:val="center"/>
            <w:hideMark/>
          </w:tcPr>
          <w:p w14:paraId="595569F4"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single" w:sz="4" w:space="0" w:color="auto"/>
              <w:left w:val="nil"/>
              <w:bottom w:val="single" w:sz="4" w:space="0" w:color="auto"/>
              <w:right w:val="single" w:sz="8" w:space="0" w:color="auto"/>
            </w:tcBorders>
            <w:shd w:val="clear" w:color="000000" w:fill="D9D9D9"/>
            <w:noWrap/>
            <w:vAlign w:val="center"/>
            <w:hideMark/>
          </w:tcPr>
          <w:p w14:paraId="3CCEA31D"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76B6A3B9" w14:textId="77777777" w:rsidTr="00377AE7">
        <w:trPr>
          <w:trHeight w:val="270"/>
        </w:trPr>
        <w:tc>
          <w:tcPr>
            <w:tcW w:w="263" w:type="pct"/>
            <w:tcBorders>
              <w:top w:val="nil"/>
              <w:left w:val="single" w:sz="8" w:space="0" w:color="auto"/>
              <w:bottom w:val="nil"/>
              <w:right w:val="nil"/>
            </w:tcBorders>
            <w:shd w:val="clear" w:color="auto" w:fill="auto"/>
            <w:noWrap/>
            <w:vAlign w:val="center"/>
            <w:hideMark/>
          </w:tcPr>
          <w:p w14:paraId="63C662CD" w14:textId="77777777" w:rsidR="0091338E" w:rsidRPr="00B93520" w:rsidRDefault="0091338E" w:rsidP="0091338E">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II.</w:t>
            </w:r>
          </w:p>
        </w:tc>
        <w:tc>
          <w:tcPr>
            <w:tcW w:w="1943" w:type="pct"/>
            <w:tcBorders>
              <w:top w:val="nil"/>
              <w:left w:val="single" w:sz="4" w:space="0" w:color="auto"/>
              <w:bottom w:val="single" w:sz="4" w:space="0" w:color="auto"/>
              <w:right w:val="single" w:sz="4" w:space="0" w:color="auto"/>
            </w:tcBorders>
            <w:shd w:val="clear" w:color="auto" w:fill="auto"/>
            <w:noWrap/>
            <w:vAlign w:val="center"/>
            <w:hideMark/>
          </w:tcPr>
          <w:p w14:paraId="4CC93620" w14:textId="77777777" w:rsidR="0091338E" w:rsidRPr="00B93520" w:rsidRDefault="0091338E" w:rsidP="0091338E">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Pozostałe koszty operacyjne</w:t>
            </w:r>
          </w:p>
        </w:tc>
        <w:tc>
          <w:tcPr>
            <w:tcW w:w="1265" w:type="pct"/>
            <w:tcBorders>
              <w:top w:val="nil"/>
              <w:left w:val="nil"/>
              <w:bottom w:val="single" w:sz="4" w:space="0" w:color="auto"/>
              <w:right w:val="single" w:sz="4" w:space="0" w:color="auto"/>
            </w:tcBorders>
            <w:shd w:val="clear" w:color="auto" w:fill="auto"/>
            <w:noWrap/>
            <w:vAlign w:val="center"/>
            <w:hideMark/>
          </w:tcPr>
          <w:p w14:paraId="5E2E59CB"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nil"/>
              <w:left w:val="nil"/>
              <w:bottom w:val="single" w:sz="4" w:space="0" w:color="auto"/>
              <w:right w:val="single" w:sz="8" w:space="0" w:color="auto"/>
            </w:tcBorders>
            <w:shd w:val="clear" w:color="auto" w:fill="auto"/>
            <w:noWrap/>
            <w:vAlign w:val="center"/>
            <w:hideMark/>
          </w:tcPr>
          <w:p w14:paraId="3337975D"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0BE55AA9" w14:textId="77777777" w:rsidTr="00377AE7">
        <w:trPr>
          <w:trHeight w:val="270"/>
        </w:trPr>
        <w:tc>
          <w:tcPr>
            <w:tcW w:w="263" w:type="pct"/>
            <w:tcBorders>
              <w:top w:val="nil"/>
              <w:left w:val="single" w:sz="8" w:space="0" w:color="auto"/>
              <w:bottom w:val="nil"/>
              <w:right w:val="nil"/>
            </w:tcBorders>
            <w:shd w:val="clear" w:color="auto" w:fill="auto"/>
            <w:noWrap/>
            <w:vAlign w:val="center"/>
            <w:hideMark/>
          </w:tcPr>
          <w:p w14:paraId="57B3E159" w14:textId="77777777" w:rsidR="0091338E" w:rsidRPr="00B93520" w:rsidRDefault="0091338E" w:rsidP="0091338E">
            <w:pPr>
              <w:spacing w:after="0" w:line="240" w:lineRule="auto"/>
              <w:jc w:val="center"/>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 </w:t>
            </w:r>
          </w:p>
        </w:tc>
        <w:tc>
          <w:tcPr>
            <w:tcW w:w="1943" w:type="pct"/>
            <w:tcBorders>
              <w:top w:val="nil"/>
              <w:left w:val="single" w:sz="4" w:space="0" w:color="auto"/>
              <w:bottom w:val="nil"/>
              <w:right w:val="single" w:sz="4" w:space="0" w:color="auto"/>
            </w:tcBorders>
            <w:shd w:val="clear" w:color="auto" w:fill="auto"/>
            <w:noWrap/>
            <w:vAlign w:val="center"/>
            <w:hideMark/>
          </w:tcPr>
          <w:p w14:paraId="2AD8F7F6" w14:textId="77777777" w:rsidR="0091338E" w:rsidRPr="00B93520" w:rsidRDefault="0091338E" w:rsidP="0091338E">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w:t>
            </w:r>
          </w:p>
        </w:tc>
        <w:tc>
          <w:tcPr>
            <w:tcW w:w="1265" w:type="pct"/>
            <w:tcBorders>
              <w:top w:val="nil"/>
              <w:left w:val="nil"/>
              <w:bottom w:val="nil"/>
              <w:right w:val="single" w:sz="4" w:space="0" w:color="auto"/>
            </w:tcBorders>
            <w:shd w:val="clear" w:color="auto" w:fill="auto"/>
            <w:noWrap/>
            <w:vAlign w:val="center"/>
            <w:hideMark/>
          </w:tcPr>
          <w:p w14:paraId="60AD7008"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nil"/>
              <w:left w:val="nil"/>
              <w:bottom w:val="nil"/>
              <w:right w:val="single" w:sz="8" w:space="0" w:color="auto"/>
            </w:tcBorders>
            <w:shd w:val="clear" w:color="auto" w:fill="auto"/>
            <w:noWrap/>
            <w:vAlign w:val="center"/>
            <w:hideMark/>
          </w:tcPr>
          <w:p w14:paraId="78AFD0AC"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41B203A3" w14:textId="77777777" w:rsidTr="00377AE7">
        <w:trPr>
          <w:trHeight w:val="480"/>
        </w:trPr>
        <w:tc>
          <w:tcPr>
            <w:tcW w:w="263"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78D3C8C0" w14:textId="77777777" w:rsidR="0091338E" w:rsidRPr="00B93520" w:rsidRDefault="0091338E" w:rsidP="0091338E">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G.</w:t>
            </w:r>
          </w:p>
        </w:tc>
        <w:tc>
          <w:tcPr>
            <w:tcW w:w="1943" w:type="pct"/>
            <w:tcBorders>
              <w:top w:val="single" w:sz="4" w:space="0" w:color="auto"/>
              <w:left w:val="nil"/>
              <w:bottom w:val="single" w:sz="4" w:space="0" w:color="auto"/>
              <w:right w:val="single" w:sz="4" w:space="0" w:color="auto"/>
            </w:tcBorders>
            <w:shd w:val="clear" w:color="000000" w:fill="D9D9D9"/>
            <w:noWrap/>
            <w:vAlign w:val="center"/>
            <w:hideMark/>
          </w:tcPr>
          <w:p w14:paraId="6FC97944" w14:textId="77777777" w:rsidR="0091338E" w:rsidRPr="00B93520" w:rsidRDefault="0091338E" w:rsidP="0091338E">
            <w:pPr>
              <w:spacing w:after="0" w:line="240" w:lineRule="auto"/>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Przychody finansowe</w:t>
            </w:r>
          </w:p>
        </w:tc>
        <w:tc>
          <w:tcPr>
            <w:tcW w:w="1265" w:type="pct"/>
            <w:tcBorders>
              <w:top w:val="single" w:sz="4" w:space="0" w:color="auto"/>
              <w:left w:val="nil"/>
              <w:bottom w:val="single" w:sz="4" w:space="0" w:color="auto"/>
              <w:right w:val="single" w:sz="4" w:space="0" w:color="auto"/>
            </w:tcBorders>
            <w:shd w:val="clear" w:color="000000" w:fill="D9D9D9"/>
            <w:noWrap/>
            <w:vAlign w:val="center"/>
            <w:hideMark/>
          </w:tcPr>
          <w:p w14:paraId="1F3E07F0"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single" w:sz="4" w:space="0" w:color="auto"/>
              <w:left w:val="nil"/>
              <w:bottom w:val="single" w:sz="4" w:space="0" w:color="auto"/>
              <w:right w:val="single" w:sz="8" w:space="0" w:color="auto"/>
            </w:tcBorders>
            <w:shd w:val="clear" w:color="000000" w:fill="D9D9D9"/>
            <w:noWrap/>
            <w:vAlign w:val="center"/>
            <w:hideMark/>
          </w:tcPr>
          <w:p w14:paraId="29C33AC3"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6652705A" w14:textId="77777777" w:rsidTr="00377AE7">
        <w:trPr>
          <w:trHeight w:val="255"/>
        </w:trPr>
        <w:tc>
          <w:tcPr>
            <w:tcW w:w="263" w:type="pct"/>
            <w:tcBorders>
              <w:top w:val="nil"/>
              <w:left w:val="single" w:sz="8" w:space="0" w:color="auto"/>
              <w:bottom w:val="nil"/>
              <w:right w:val="nil"/>
            </w:tcBorders>
            <w:shd w:val="clear" w:color="auto" w:fill="auto"/>
            <w:noWrap/>
            <w:vAlign w:val="center"/>
            <w:hideMark/>
          </w:tcPr>
          <w:p w14:paraId="654251EA" w14:textId="77777777" w:rsidR="0091338E" w:rsidRPr="00B93520" w:rsidRDefault="0091338E" w:rsidP="0091338E">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II.</w:t>
            </w:r>
          </w:p>
        </w:tc>
        <w:tc>
          <w:tcPr>
            <w:tcW w:w="1943" w:type="pct"/>
            <w:tcBorders>
              <w:top w:val="nil"/>
              <w:left w:val="single" w:sz="4" w:space="0" w:color="auto"/>
              <w:bottom w:val="nil"/>
              <w:right w:val="single" w:sz="4" w:space="0" w:color="auto"/>
            </w:tcBorders>
            <w:shd w:val="clear" w:color="auto" w:fill="auto"/>
            <w:noWrap/>
            <w:vAlign w:val="center"/>
            <w:hideMark/>
          </w:tcPr>
          <w:p w14:paraId="3C4D65B6" w14:textId="77777777" w:rsidR="0091338E" w:rsidRPr="00B93520" w:rsidRDefault="0091338E" w:rsidP="0091338E">
            <w:pPr>
              <w:spacing w:after="0" w:line="240" w:lineRule="auto"/>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Odsetki</w:t>
            </w:r>
          </w:p>
        </w:tc>
        <w:tc>
          <w:tcPr>
            <w:tcW w:w="1265" w:type="pct"/>
            <w:tcBorders>
              <w:top w:val="nil"/>
              <w:left w:val="nil"/>
              <w:bottom w:val="nil"/>
              <w:right w:val="single" w:sz="4" w:space="0" w:color="auto"/>
            </w:tcBorders>
            <w:shd w:val="clear" w:color="auto" w:fill="auto"/>
            <w:noWrap/>
            <w:vAlign w:val="center"/>
            <w:hideMark/>
          </w:tcPr>
          <w:p w14:paraId="0043B995"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nil"/>
              <w:left w:val="nil"/>
              <w:bottom w:val="nil"/>
              <w:right w:val="single" w:sz="8" w:space="0" w:color="auto"/>
            </w:tcBorders>
            <w:shd w:val="clear" w:color="auto" w:fill="auto"/>
            <w:noWrap/>
            <w:vAlign w:val="center"/>
            <w:hideMark/>
          </w:tcPr>
          <w:p w14:paraId="41334107"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0202B359" w14:textId="77777777" w:rsidTr="00377AE7">
        <w:trPr>
          <w:trHeight w:val="270"/>
        </w:trPr>
        <w:tc>
          <w:tcPr>
            <w:tcW w:w="263" w:type="pct"/>
            <w:tcBorders>
              <w:top w:val="nil"/>
              <w:left w:val="single" w:sz="8" w:space="0" w:color="auto"/>
              <w:bottom w:val="nil"/>
              <w:right w:val="nil"/>
            </w:tcBorders>
            <w:shd w:val="clear" w:color="auto" w:fill="auto"/>
            <w:noWrap/>
            <w:vAlign w:val="center"/>
            <w:hideMark/>
          </w:tcPr>
          <w:p w14:paraId="03AD0783" w14:textId="77777777" w:rsidR="0091338E" w:rsidRPr="00B93520" w:rsidRDefault="0091338E" w:rsidP="0091338E">
            <w:pPr>
              <w:spacing w:after="0" w:line="240" w:lineRule="auto"/>
              <w:jc w:val="right"/>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1943" w:type="pct"/>
            <w:tcBorders>
              <w:top w:val="nil"/>
              <w:left w:val="single" w:sz="4" w:space="0" w:color="auto"/>
              <w:bottom w:val="single" w:sz="4" w:space="0" w:color="auto"/>
              <w:right w:val="single" w:sz="4" w:space="0" w:color="auto"/>
            </w:tcBorders>
            <w:shd w:val="clear" w:color="auto" w:fill="auto"/>
            <w:noWrap/>
            <w:vAlign w:val="center"/>
            <w:hideMark/>
          </w:tcPr>
          <w:p w14:paraId="2005E5C3" w14:textId="77777777" w:rsidR="0091338E" w:rsidRPr="00B93520" w:rsidRDefault="0091338E" w:rsidP="0091338E">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w:t>
            </w:r>
          </w:p>
        </w:tc>
        <w:tc>
          <w:tcPr>
            <w:tcW w:w="1265" w:type="pct"/>
            <w:tcBorders>
              <w:top w:val="nil"/>
              <w:left w:val="nil"/>
              <w:bottom w:val="single" w:sz="4" w:space="0" w:color="auto"/>
              <w:right w:val="single" w:sz="4" w:space="0" w:color="auto"/>
            </w:tcBorders>
            <w:shd w:val="clear" w:color="auto" w:fill="auto"/>
            <w:noWrap/>
            <w:vAlign w:val="center"/>
            <w:hideMark/>
          </w:tcPr>
          <w:p w14:paraId="1D4C3405"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nil"/>
              <w:left w:val="nil"/>
              <w:bottom w:val="single" w:sz="4" w:space="0" w:color="auto"/>
              <w:right w:val="single" w:sz="8" w:space="0" w:color="auto"/>
            </w:tcBorders>
            <w:shd w:val="clear" w:color="auto" w:fill="auto"/>
            <w:noWrap/>
            <w:vAlign w:val="center"/>
            <w:hideMark/>
          </w:tcPr>
          <w:p w14:paraId="0F7476EA"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75B93C2E" w14:textId="77777777" w:rsidTr="00377AE7">
        <w:trPr>
          <w:trHeight w:val="480"/>
        </w:trPr>
        <w:tc>
          <w:tcPr>
            <w:tcW w:w="263"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3CA7039F" w14:textId="77777777" w:rsidR="0091338E" w:rsidRPr="00B93520" w:rsidRDefault="0091338E" w:rsidP="0091338E">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H.</w:t>
            </w:r>
          </w:p>
        </w:tc>
        <w:tc>
          <w:tcPr>
            <w:tcW w:w="1943" w:type="pct"/>
            <w:tcBorders>
              <w:top w:val="single" w:sz="4" w:space="0" w:color="auto"/>
              <w:left w:val="nil"/>
              <w:bottom w:val="single" w:sz="4" w:space="0" w:color="auto"/>
              <w:right w:val="single" w:sz="4" w:space="0" w:color="auto"/>
            </w:tcBorders>
            <w:shd w:val="clear" w:color="000000" w:fill="D9D9D9"/>
            <w:vAlign w:val="center"/>
            <w:hideMark/>
          </w:tcPr>
          <w:p w14:paraId="6E42BDA2" w14:textId="77777777" w:rsidR="0091338E" w:rsidRPr="00B93520" w:rsidRDefault="0091338E" w:rsidP="0091338E">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Koszty finansowe</w:t>
            </w:r>
          </w:p>
        </w:tc>
        <w:tc>
          <w:tcPr>
            <w:tcW w:w="1265" w:type="pct"/>
            <w:tcBorders>
              <w:top w:val="single" w:sz="4" w:space="0" w:color="auto"/>
              <w:left w:val="nil"/>
              <w:bottom w:val="single" w:sz="4" w:space="0" w:color="auto"/>
              <w:right w:val="single" w:sz="4" w:space="0" w:color="auto"/>
            </w:tcBorders>
            <w:shd w:val="clear" w:color="000000" w:fill="D9D9D9"/>
            <w:noWrap/>
            <w:vAlign w:val="center"/>
            <w:hideMark/>
          </w:tcPr>
          <w:p w14:paraId="1171DCA7"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single" w:sz="4" w:space="0" w:color="auto"/>
              <w:left w:val="nil"/>
              <w:bottom w:val="single" w:sz="4" w:space="0" w:color="auto"/>
              <w:right w:val="single" w:sz="8" w:space="0" w:color="auto"/>
            </w:tcBorders>
            <w:shd w:val="clear" w:color="000000" w:fill="D9D9D9"/>
            <w:noWrap/>
            <w:vAlign w:val="center"/>
            <w:hideMark/>
          </w:tcPr>
          <w:p w14:paraId="582A9C41"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48CD8DAC" w14:textId="77777777" w:rsidTr="00377AE7">
        <w:trPr>
          <w:trHeight w:val="255"/>
        </w:trPr>
        <w:tc>
          <w:tcPr>
            <w:tcW w:w="263" w:type="pct"/>
            <w:tcBorders>
              <w:top w:val="nil"/>
              <w:left w:val="single" w:sz="8" w:space="0" w:color="auto"/>
              <w:bottom w:val="nil"/>
              <w:right w:val="nil"/>
            </w:tcBorders>
            <w:shd w:val="clear" w:color="auto" w:fill="auto"/>
            <w:noWrap/>
            <w:vAlign w:val="center"/>
            <w:hideMark/>
          </w:tcPr>
          <w:p w14:paraId="5E46B75B" w14:textId="77777777" w:rsidR="0091338E" w:rsidRPr="00B93520" w:rsidRDefault="0091338E" w:rsidP="0091338E">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w:t>
            </w:r>
          </w:p>
        </w:tc>
        <w:tc>
          <w:tcPr>
            <w:tcW w:w="1943" w:type="pct"/>
            <w:tcBorders>
              <w:top w:val="nil"/>
              <w:left w:val="single" w:sz="4" w:space="0" w:color="auto"/>
              <w:bottom w:val="single" w:sz="4" w:space="0" w:color="auto"/>
              <w:right w:val="single" w:sz="4" w:space="0" w:color="auto"/>
            </w:tcBorders>
            <w:shd w:val="clear" w:color="auto" w:fill="auto"/>
            <w:noWrap/>
            <w:vAlign w:val="center"/>
            <w:hideMark/>
          </w:tcPr>
          <w:p w14:paraId="59F507A2" w14:textId="77777777" w:rsidR="0091338E" w:rsidRPr="00B93520" w:rsidRDefault="0091338E" w:rsidP="0091338E">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Odsetki</w:t>
            </w:r>
          </w:p>
        </w:tc>
        <w:tc>
          <w:tcPr>
            <w:tcW w:w="1265" w:type="pct"/>
            <w:tcBorders>
              <w:top w:val="nil"/>
              <w:left w:val="nil"/>
              <w:bottom w:val="single" w:sz="4" w:space="0" w:color="auto"/>
              <w:right w:val="single" w:sz="4" w:space="0" w:color="auto"/>
            </w:tcBorders>
            <w:shd w:val="clear" w:color="auto" w:fill="auto"/>
            <w:noWrap/>
            <w:vAlign w:val="center"/>
            <w:hideMark/>
          </w:tcPr>
          <w:p w14:paraId="2832A912" w14:textId="77777777" w:rsidR="0091338E" w:rsidRPr="00B93520" w:rsidRDefault="0091338E" w:rsidP="0091338E">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c>
          <w:tcPr>
            <w:tcW w:w="1528" w:type="pct"/>
            <w:tcBorders>
              <w:top w:val="nil"/>
              <w:left w:val="nil"/>
              <w:bottom w:val="single" w:sz="4" w:space="0" w:color="auto"/>
              <w:right w:val="single" w:sz="8" w:space="0" w:color="auto"/>
            </w:tcBorders>
            <w:shd w:val="clear" w:color="auto" w:fill="auto"/>
            <w:noWrap/>
            <w:vAlign w:val="center"/>
            <w:hideMark/>
          </w:tcPr>
          <w:p w14:paraId="3A8CDB80" w14:textId="77777777" w:rsidR="0091338E" w:rsidRPr="00B93520" w:rsidRDefault="0091338E" w:rsidP="0091338E">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r>
      <w:tr w:rsidR="00B93520" w:rsidRPr="00B93520" w14:paraId="376F3D9E" w14:textId="77777777" w:rsidTr="00377AE7">
        <w:trPr>
          <w:trHeight w:val="255"/>
        </w:trPr>
        <w:tc>
          <w:tcPr>
            <w:tcW w:w="263" w:type="pct"/>
            <w:tcBorders>
              <w:top w:val="nil"/>
              <w:left w:val="single" w:sz="8" w:space="0" w:color="auto"/>
              <w:bottom w:val="single" w:sz="8" w:space="0" w:color="auto"/>
              <w:right w:val="nil"/>
            </w:tcBorders>
            <w:shd w:val="clear" w:color="auto" w:fill="auto"/>
            <w:noWrap/>
            <w:vAlign w:val="center"/>
            <w:hideMark/>
          </w:tcPr>
          <w:p w14:paraId="10C0E6F7" w14:textId="77777777" w:rsidR="0091338E" w:rsidRPr="00B93520" w:rsidRDefault="0091338E" w:rsidP="0091338E">
            <w:pPr>
              <w:spacing w:after="0" w:line="240" w:lineRule="auto"/>
              <w:jc w:val="center"/>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 </w:t>
            </w:r>
          </w:p>
        </w:tc>
        <w:tc>
          <w:tcPr>
            <w:tcW w:w="1943" w:type="pct"/>
            <w:tcBorders>
              <w:top w:val="nil"/>
              <w:left w:val="single" w:sz="4" w:space="0" w:color="auto"/>
              <w:bottom w:val="single" w:sz="8" w:space="0" w:color="auto"/>
              <w:right w:val="single" w:sz="4" w:space="0" w:color="auto"/>
            </w:tcBorders>
            <w:shd w:val="clear" w:color="auto" w:fill="auto"/>
            <w:noWrap/>
            <w:vAlign w:val="center"/>
            <w:hideMark/>
          </w:tcPr>
          <w:p w14:paraId="53693F49" w14:textId="77777777" w:rsidR="0091338E" w:rsidRPr="00B93520" w:rsidRDefault="0091338E" w:rsidP="0091338E">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w:t>
            </w:r>
          </w:p>
        </w:tc>
        <w:tc>
          <w:tcPr>
            <w:tcW w:w="1265" w:type="pct"/>
            <w:tcBorders>
              <w:top w:val="nil"/>
              <w:left w:val="nil"/>
              <w:bottom w:val="single" w:sz="8" w:space="0" w:color="auto"/>
              <w:right w:val="single" w:sz="4" w:space="0" w:color="auto"/>
            </w:tcBorders>
            <w:shd w:val="clear" w:color="auto" w:fill="auto"/>
            <w:noWrap/>
            <w:vAlign w:val="center"/>
            <w:hideMark/>
          </w:tcPr>
          <w:p w14:paraId="07ADBE25"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528" w:type="pct"/>
            <w:tcBorders>
              <w:top w:val="nil"/>
              <w:left w:val="nil"/>
              <w:bottom w:val="single" w:sz="8" w:space="0" w:color="auto"/>
              <w:right w:val="single" w:sz="8" w:space="0" w:color="auto"/>
            </w:tcBorders>
            <w:shd w:val="clear" w:color="auto" w:fill="auto"/>
            <w:noWrap/>
            <w:vAlign w:val="center"/>
            <w:hideMark/>
          </w:tcPr>
          <w:p w14:paraId="2F645720"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5DFB9AF2" w14:textId="77777777" w:rsidTr="00377AE7">
        <w:trPr>
          <w:trHeight w:val="630"/>
        </w:trPr>
        <w:tc>
          <w:tcPr>
            <w:tcW w:w="263" w:type="pct"/>
            <w:tcBorders>
              <w:top w:val="nil"/>
              <w:left w:val="nil"/>
              <w:bottom w:val="nil"/>
              <w:right w:val="nil"/>
            </w:tcBorders>
            <w:shd w:val="clear" w:color="auto" w:fill="auto"/>
            <w:noWrap/>
            <w:vAlign w:val="center"/>
            <w:hideMark/>
          </w:tcPr>
          <w:p w14:paraId="06CF7E00" w14:textId="77777777" w:rsidR="0091338E" w:rsidRPr="00B93520" w:rsidRDefault="0091338E" w:rsidP="0091338E">
            <w:pPr>
              <w:spacing w:after="0" w:line="240" w:lineRule="auto"/>
              <w:rPr>
                <w:rFonts w:ascii="Times New Roman" w:eastAsia="Times New Roman" w:hAnsi="Times New Roman" w:cs="Times New Roman"/>
                <w:kern w:val="0"/>
                <w:sz w:val="20"/>
                <w:szCs w:val="20"/>
                <w:lang w:eastAsia="pl-PL"/>
                <w14:ligatures w14:val="none"/>
              </w:rPr>
            </w:pPr>
          </w:p>
        </w:tc>
        <w:tc>
          <w:tcPr>
            <w:tcW w:w="4737" w:type="pct"/>
            <w:gridSpan w:val="3"/>
            <w:tcBorders>
              <w:top w:val="nil"/>
              <w:left w:val="nil"/>
              <w:bottom w:val="nil"/>
              <w:right w:val="nil"/>
            </w:tcBorders>
            <w:shd w:val="clear" w:color="auto" w:fill="auto"/>
            <w:vAlign w:val="center"/>
            <w:hideMark/>
          </w:tcPr>
          <w:p w14:paraId="61218517" w14:textId="77777777" w:rsidR="0091338E" w:rsidRPr="00B93520" w:rsidRDefault="0091338E" w:rsidP="0091338E">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Przesyłamy informację o wzajemnych rozliczeniach w 20…... r. (kolumna 3) i prosimy o wskazanie w kolumnie 4 sposobu ujęcia tych rozliczeń w Waszej jednostce</w:t>
            </w:r>
          </w:p>
        </w:tc>
      </w:tr>
      <w:tr w:rsidR="00B93520" w:rsidRPr="00B93520" w14:paraId="0C33CFD5" w14:textId="77777777" w:rsidTr="00377AE7">
        <w:trPr>
          <w:trHeight w:val="420"/>
        </w:trPr>
        <w:tc>
          <w:tcPr>
            <w:tcW w:w="263" w:type="pct"/>
            <w:tcBorders>
              <w:top w:val="nil"/>
              <w:left w:val="nil"/>
              <w:bottom w:val="nil"/>
              <w:right w:val="nil"/>
            </w:tcBorders>
            <w:shd w:val="clear" w:color="auto" w:fill="auto"/>
            <w:noWrap/>
            <w:vAlign w:val="center"/>
            <w:hideMark/>
          </w:tcPr>
          <w:p w14:paraId="5FA97D7E" w14:textId="77777777" w:rsidR="0091338E" w:rsidRPr="00B93520" w:rsidRDefault="0091338E" w:rsidP="0091338E">
            <w:pPr>
              <w:spacing w:after="0" w:line="240" w:lineRule="auto"/>
              <w:jc w:val="center"/>
              <w:rPr>
                <w:rFonts w:ascii="Times New Roman" w:eastAsia="Times New Roman" w:hAnsi="Times New Roman" w:cs="Times New Roman"/>
                <w:kern w:val="0"/>
                <w:sz w:val="20"/>
                <w:szCs w:val="20"/>
                <w:lang w:eastAsia="pl-PL"/>
                <w14:ligatures w14:val="none"/>
              </w:rPr>
            </w:pPr>
          </w:p>
        </w:tc>
        <w:tc>
          <w:tcPr>
            <w:tcW w:w="3209" w:type="pct"/>
            <w:gridSpan w:val="2"/>
            <w:tcBorders>
              <w:top w:val="nil"/>
              <w:left w:val="nil"/>
              <w:bottom w:val="nil"/>
              <w:right w:val="nil"/>
            </w:tcBorders>
            <w:shd w:val="clear" w:color="auto" w:fill="auto"/>
            <w:noWrap/>
            <w:vAlign w:val="center"/>
            <w:hideMark/>
          </w:tcPr>
          <w:p w14:paraId="04403CD1"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*Wyjaśnienia w przypadku niezgodności wzajemnych rozliczeń</w:t>
            </w:r>
          </w:p>
        </w:tc>
        <w:tc>
          <w:tcPr>
            <w:tcW w:w="1528" w:type="pct"/>
            <w:tcBorders>
              <w:top w:val="nil"/>
              <w:left w:val="nil"/>
              <w:bottom w:val="nil"/>
              <w:right w:val="nil"/>
            </w:tcBorders>
            <w:shd w:val="clear" w:color="auto" w:fill="auto"/>
            <w:vAlign w:val="center"/>
            <w:hideMark/>
          </w:tcPr>
          <w:p w14:paraId="2F69E2F0"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p>
        </w:tc>
      </w:tr>
      <w:tr w:rsidR="00B93520" w:rsidRPr="00B93520" w14:paraId="26C6CF73" w14:textId="77777777" w:rsidTr="00377AE7">
        <w:trPr>
          <w:trHeight w:val="420"/>
        </w:trPr>
        <w:tc>
          <w:tcPr>
            <w:tcW w:w="263" w:type="pct"/>
            <w:tcBorders>
              <w:top w:val="nil"/>
              <w:left w:val="nil"/>
              <w:bottom w:val="nil"/>
              <w:right w:val="nil"/>
            </w:tcBorders>
            <w:shd w:val="clear" w:color="auto" w:fill="auto"/>
            <w:noWrap/>
            <w:vAlign w:val="center"/>
            <w:hideMark/>
          </w:tcPr>
          <w:p w14:paraId="3AB8CC29" w14:textId="77777777" w:rsidR="0091338E" w:rsidRPr="00B93520" w:rsidRDefault="0091338E" w:rsidP="0091338E">
            <w:pPr>
              <w:spacing w:after="0" w:line="240" w:lineRule="auto"/>
              <w:jc w:val="center"/>
              <w:rPr>
                <w:rFonts w:ascii="Times New Roman" w:eastAsia="Times New Roman" w:hAnsi="Times New Roman" w:cs="Times New Roman"/>
                <w:kern w:val="0"/>
                <w:sz w:val="20"/>
                <w:szCs w:val="20"/>
                <w:lang w:eastAsia="pl-PL"/>
                <w14:ligatures w14:val="none"/>
              </w:rPr>
            </w:pPr>
          </w:p>
        </w:tc>
        <w:tc>
          <w:tcPr>
            <w:tcW w:w="1943" w:type="pct"/>
            <w:tcBorders>
              <w:top w:val="nil"/>
              <w:left w:val="nil"/>
              <w:bottom w:val="nil"/>
              <w:right w:val="nil"/>
            </w:tcBorders>
            <w:shd w:val="clear" w:color="auto" w:fill="auto"/>
            <w:noWrap/>
            <w:vAlign w:val="center"/>
            <w:hideMark/>
          </w:tcPr>
          <w:p w14:paraId="5E7D1A0F"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t>
            </w:r>
          </w:p>
        </w:tc>
        <w:tc>
          <w:tcPr>
            <w:tcW w:w="1265" w:type="pct"/>
            <w:tcBorders>
              <w:top w:val="nil"/>
              <w:left w:val="nil"/>
              <w:bottom w:val="nil"/>
              <w:right w:val="nil"/>
            </w:tcBorders>
            <w:shd w:val="clear" w:color="auto" w:fill="auto"/>
            <w:vAlign w:val="center"/>
            <w:hideMark/>
          </w:tcPr>
          <w:p w14:paraId="005D9123"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p>
        </w:tc>
        <w:tc>
          <w:tcPr>
            <w:tcW w:w="1528" w:type="pct"/>
            <w:tcBorders>
              <w:top w:val="nil"/>
              <w:left w:val="nil"/>
              <w:bottom w:val="nil"/>
              <w:right w:val="nil"/>
            </w:tcBorders>
            <w:shd w:val="clear" w:color="auto" w:fill="auto"/>
            <w:vAlign w:val="center"/>
            <w:hideMark/>
          </w:tcPr>
          <w:p w14:paraId="20959D78" w14:textId="77777777" w:rsidR="0091338E" w:rsidRPr="00B93520" w:rsidRDefault="0091338E" w:rsidP="0091338E">
            <w:pPr>
              <w:spacing w:after="0" w:line="240" w:lineRule="auto"/>
              <w:jc w:val="center"/>
              <w:rPr>
                <w:rFonts w:ascii="Times New Roman" w:eastAsia="Times New Roman" w:hAnsi="Times New Roman" w:cs="Times New Roman"/>
                <w:kern w:val="0"/>
                <w:sz w:val="20"/>
                <w:szCs w:val="20"/>
                <w:lang w:eastAsia="pl-PL"/>
                <w14:ligatures w14:val="none"/>
              </w:rPr>
            </w:pPr>
          </w:p>
        </w:tc>
      </w:tr>
      <w:tr w:rsidR="00B93520" w:rsidRPr="00B93520" w14:paraId="1600A754" w14:textId="77777777" w:rsidTr="00377AE7">
        <w:trPr>
          <w:trHeight w:val="270"/>
        </w:trPr>
        <w:tc>
          <w:tcPr>
            <w:tcW w:w="263" w:type="pct"/>
            <w:tcBorders>
              <w:top w:val="nil"/>
              <w:left w:val="nil"/>
              <w:bottom w:val="nil"/>
              <w:right w:val="nil"/>
            </w:tcBorders>
            <w:shd w:val="clear" w:color="auto" w:fill="auto"/>
            <w:noWrap/>
            <w:vAlign w:val="center"/>
            <w:hideMark/>
          </w:tcPr>
          <w:p w14:paraId="34114240" w14:textId="77777777" w:rsidR="0091338E" w:rsidRPr="00B93520" w:rsidRDefault="0091338E" w:rsidP="0091338E">
            <w:pPr>
              <w:spacing w:after="0" w:line="240" w:lineRule="auto"/>
              <w:jc w:val="center"/>
              <w:rPr>
                <w:rFonts w:ascii="Times New Roman" w:eastAsia="Times New Roman" w:hAnsi="Times New Roman" w:cs="Times New Roman"/>
                <w:kern w:val="0"/>
                <w:sz w:val="20"/>
                <w:szCs w:val="20"/>
                <w:lang w:eastAsia="pl-PL"/>
                <w14:ligatures w14:val="none"/>
              </w:rPr>
            </w:pPr>
          </w:p>
        </w:tc>
        <w:tc>
          <w:tcPr>
            <w:tcW w:w="1943" w:type="pct"/>
            <w:tcBorders>
              <w:top w:val="nil"/>
              <w:left w:val="nil"/>
              <w:bottom w:val="nil"/>
              <w:right w:val="nil"/>
            </w:tcBorders>
            <w:shd w:val="clear" w:color="auto" w:fill="auto"/>
            <w:noWrap/>
            <w:vAlign w:val="center"/>
            <w:hideMark/>
          </w:tcPr>
          <w:p w14:paraId="15275211"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t>
            </w:r>
          </w:p>
        </w:tc>
        <w:tc>
          <w:tcPr>
            <w:tcW w:w="1265" w:type="pct"/>
            <w:tcBorders>
              <w:top w:val="nil"/>
              <w:left w:val="nil"/>
              <w:bottom w:val="nil"/>
              <w:right w:val="nil"/>
            </w:tcBorders>
            <w:shd w:val="clear" w:color="auto" w:fill="auto"/>
            <w:noWrap/>
            <w:vAlign w:val="center"/>
            <w:hideMark/>
          </w:tcPr>
          <w:p w14:paraId="20840E39"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p>
        </w:tc>
        <w:tc>
          <w:tcPr>
            <w:tcW w:w="1528" w:type="pct"/>
            <w:tcBorders>
              <w:top w:val="nil"/>
              <w:left w:val="nil"/>
              <w:bottom w:val="nil"/>
              <w:right w:val="nil"/>
            </w:tcBorders>
            <w:shd w:val="clear" w:color="auto" w:fill="auto"/>
            <w:noWrap/>
            <w:vAlign w:val="center"/>
            <w:hideMark/>
          </w:tcPr>
          <w:p w14:paraId="05227574" w14:textId="77777777" w:rsidR="0091338E" w:rsidRPr="00B93520" w:rsidRDefault="0091338E" w:rsidP="0091338E">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2DC09520" w14:textId="77777777" w:rsidTr="00377AE7">
        <w:trPr>
          <w:trHeight w:val="300"/>
        </w:trPr>
        <w:tc>
          <w:tcPr>
            <w:tcW w:w="263" w:type="pct"/>
            <w:tcBorders>
              <w:top w:val="nil"/>
              <w:left w:val="nil"/>
              <w:bottom w:val="nil"/>
              <w:right w:val="nil"/>
            </w:tcBorders>
            <w:shd w:val="clear" w:color="auto" w:fill="auto"/>
            <w:noWrap/>
            <w:vAlign w:val="center"/>
            <w:hideMark/>
          </w:tcPr>
          <w:p w14:paraId="68804504" w14:textId="77777777" w:rsidR="0091338E" w:rsidRPr="00B93520" w:rsidRDefault="0091338E" w:rsidP="0091338E">
            <w:pPr>
              <w:spacing w:after="0" w:line="240" w:lineRule="auto"/>
              <w:rPr>
                <w:rFonts w:ascii="Times New Roman" w:eastAsia="Times New Roman" w:hAnsi="Times New Roman" w:cs="Times New Roman"/>
                <w:kern w:val="0"/>
                <w:sz w:val="20"/>
                <w:szCs w:val="20"/>
                <w:lang w:eastAsia="pl-PL"/>
                <w14:ligatures w14:val="none"/>
              </w:rPr>
            </w:pPr>
          </w:p>
        </w:tc>
        <w:tc>
          <w:tcPr>
            <w:tcW w:w="1943" w:type="pct"/>
            <w:tcBorders>
              <w:top w:val="nil"/>
              <w:left w:val="nil"/>
              <w:bottom w:val="nil"/>
              <w:right w:val="nil"/>
            </w:tcBorders>
            <w:shd w:val="clear" w:color="auto" w:fill="auto"/>
            <w:noWrap/>
            <w:vAlign w:val="bottom"/>
            <w:hideMark/>
          </w:tcPr>
          <w:p w14:paraId="1BE4A650" w14:textId="77777777" w:rsidR="0091338E" w:rsidRPr="00B93520" w:rsidRDefault="0091338E" w:rsidP="0091338E">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t>
            </w:r>
          </w:p>
        </w:tc>
        <w:tc>
          <w:tcPr>
            <w:tcW w:w="2794" w:type="pct"/>
            <w:gridSpan w:val="2"/>
            <w:tcBorders>
              <w:top w:val="nil"/>
              <w:left w:val="nil"/>
              <w:bottom w:val="nil"/>
              <w:right w:val="nil"/>
            </w:tcBorders>
            <w:shd w:val="clear" w:color="auto" w:fill="auto"/>
            <w:noWrap/>
            <w:vAlign w:val="bottom"/>
            <w:hideMark/>
          </w:tcPr>
          <w:p w14:paraId="2DCD0835" w14:textId="77777777" w:rsidR="0091338E" w:rsidRPr="00B93520" w:rsidRDefault="0091338E" w:rsidP="0091338E">
            <w:pPr>
              <w:spacing w:after="0" w:line="240" w:lineRule="auto"/>
              <w:jc w:val="center"/>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w:t>
            </w:r>
          </w:p>
        </w:tc>
      </w:tr>
      <w:tr w:rsidR="00B93520" w:rsidRPr="00B93520" w14:paraId="5664A9B1" w14:textId="77777777" w:rsidTr="00377AE7">
        <w:trPr>
          <w:trHeight w:val="630"/>
        </w:trPr>
        <w:tc>
          <w:tcPr>
            <w:tcW w:w="263" w:type="pct"/>
            <w:tcBorders>
              <w:top w:val="nil"/>
              <w:left w:val="nil"/>
              <w:bottom w:val="nil"/>
              <w:right w:val="nil"/>
            </w:tcBorders>
            <w:shd w:val="clear" w:color="auto" w:fill="auto"/>
            <w:noWrap/>
            <w:vAlign w:val="center"/>
            <w:hideMark/>
          </w:tcPr>
          <w:p w14:paraId="5025A51F" w14:textId="77777777" w:rsidR="0091338E" w:rsidRPr="00B93520" w:rsidRDefault="0091338E" w:rsidP="0091338E">
            <w:pPr>
              <w:spacing w:after="0" w:line="240" w:lineRule="auto"/>
              <w:jc w:val="center"/>
              <w:rPr>
                <w:rFonts w:ascii="Times New Roman CE" w:eastAsia="Times New Roman" w:hAnsi="Times New Roman CE" w:cs="Times New Roman CE"/>
                <w:kern w:val="0"/>
                <w:sz w:val="20"/>
                <w:szCs w:val="20"/>
                <w:lang w:eastAsia="pl-PL"/>
                <w14:ligatures w14:val="none"/>
              </w:rPr>
            </w:pPr>
          </w:p>
        </w:tc>
        <w:tc>
          <w:tcPr>
            <w:tcW w:w="1943" w:type="pct"/>
            <w:tcBorders>
              <w:top w:val="nil"/>
              <w:left w:val="nil"/>
              <w:bottom w:val="nil"/>
              <w:right w:val="nil"/>
            </w:tcBorders>
            <w:shd w:val="clear" w:color="auto" w:fill="auto"/>
            <w:hideMark/>
          </w:tcPr>
          <w:p w14:paraId="4F3C6E74" w14:textId="77777777" w:rsidR="0091338E" w:rsidRPr="00B93520" w:rsidRDefault="0091338E" w:rsidP="0091338E">
            <w:pPr>
              <w:spacing w:after="0" w:line="240" w:lineRule="auto"/>
              <w:jc w:val="center"/>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Data i podpis Głównego księgowego nadawcy                                                                                                     i Kierownika jednostki</w:t>
            </w:r>
          </w:p>
        </w:tc>
        <w:tc>
          <w:tcPr>
            <w:tcW w:w="2794" w:type="pct"/>
            <w:gridSpan w:val="2"/>
            <w:tcBorders>
              <w:top w:val="nil"/>
              <w:left w:val="nil"/>
              <w:bottom w:val="nil"/>
              <w:right w:val="nil"/>
            </w:tcBorders>
            <w:shd w:val="clear" w:color="auto" w:fill="auto"/>
            <w:hideMark/>
          </w:tcPr>
          <w:p w14:paraId="5C6629F6" w14:textId="77777777" w:rsidR="0091338E" w:rsidRPr="00B93520" w:rsidRDefault="0091338E" w:rsidP="0091338E">
            <w:pPr>
              <w:spacing w:after="0" w:line="240" w:lineRule="auto"/>
              <w:jc w:val="center"/>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Data i podpis Głównego księgowego odbiorcy                                                          i Kierownika Jednostki                         </w:t>
            </w:r>
          </w:p>
        </w:tc>
      </w:tr>
    </w:tbl>
    <w:p w14:paraId="2E539C8D" w14:textId="7C1B5F18" w:rsidR="00377AE7" w:rsidRPr="00B93520" w:rsidRDefault="006568A4" w:rsidP="006568A4">
      <w:pPr>
        <w:tabs>
          <w:tab w:val="left" w:pos="2085"/>
          <w:tab w:val="right" w:pos="9072"/>
        </w:tabs>
        <w:spacing w:after="0"/>
        <w:rPr>
          <w:rFonts w:ascii="Times New Roman" w:hAnsi="Times New Roman" w:cs="Times New Roman"/>
          <w:sz w:val="20"/>
          <w:szCs w:val="20"/>
        </w:rPr>
      </w:pPr>
      <w:r w:rsidRPr="00B93520">
        <w:rPr>
          <w:rFonts w:ascii="Times New Roman" w:hAnsi="Times New Roman" w:cs="Times New Roman"/>
          <w:sz w:val="20"/>
          <w:szCs w:val="20"/>
        </w:rPr>
        <w:lastRenderedPageBreak/>
        <w:tab/>
      </w:r>
      <w:r w:rsidRPr="00B93520">
        <w:rPr>
          <w:rFonts w:ascii="Times New Roman" w:hAnsi="Times New Roman" w:cs="Times New Roman"/>
          <w:sz w:val="20"/>
          <w:szCs w:val="20"/>
        </w:rPr>
        <w:tab/>
      </w:r>
      <w:r w:rsidR="00377AE7" w:rsidRPr="00B93520">
        <w:rPr>
          <w:rFonts w:ascii="Times New Roman" w:hAnsi="Times New Roman" w:cs="Times New Roman"/>
          <w:sz w:val="20"/>
          <w:szCs w:val="20"/>
        </w:rPr>
        <w:t>Załącznik nr</w:t>
      </w:r>
      <w:r w:rsidR="006141F7" w:rsidRPr="00B93520">
        <w:rPr>
          <w:rFonts w:ascii="Times New Roman" w:hAnsi="Times New Roman" w:cs="Times New Roman"/>
          <w:sz w:val="20"/>
          <w:szCs w:val="20"/>
        </w:rPr>
        <w:t xml:space="preserve"> 1f</w:t>
      </w:r>
      <w:r w:rsidR="00377AE7" w:rsidRPr="00B93520">
        <w:rPr>
          <w:rFonts w:ascii="Times New Roman" w:hAnsi="Times New Roman" w:cs="Times New Roman"/>
          <w:sz w:val="20"/>
          <w:szCs w:val="20"/>
        </w:rPr>
        <w:t xml:space="preserve"> </w:t>
      </w:r>
    </w:p>
    <w:p w14:paraId="58A991C8" w14:textId="77777777" w:rsidR="00377AE7" w:rsidRPr="00B93520" w:rsidRDefault="00377AE7" w:rsidP="00377AE7">
      <w:pPr>
        <w:spacing w:after="0"/>
        <w:jc w:val="right"/>
        <w:rPr>
          <w:rFonts w:ascii="Times New Roman" w:hAnsi="Times New Roman" w:cs="Times New Roman"/>
          <w:sz w:val="20"/>
          <w:szCs w:val="20"/>
        </w:rPr>
      </w:pPr>
      <w:r w:rsidRPr="00B93520">
        <w:rPr>
          <w:rFonts w:ascii="Times New Roman" w:hAnsi="Times New Roman" w:cs="Times New Roman"/>
          <w:sz w:val="20"/>
          <w:szCs w:val="20"/>
        </w:rPr>
        <w:t>do Zarządzenia nr  120/364/2024</w:t>
      </w:r>
    </w:p>
    <w:p w14:paraId="7C4A8736" w14:textId="77777777" w:rsidR="00377AE7" w:rsidRPr="00B93520" w:rsidRDefault="00377AE7" w:rsidP="00377AE7">
      <w:pPr>
        <w:spacing w:after="0"/>
        <w:jc w:val="right"/>
        <w:rPr>
          <w:rFonts w:ascii="Times New Roman" w:hAnsi="Times New Roman" w:cs="Times New Roman"/>
          <w:sz w:val="20"/>
          <w:szCs w:val="20"/>
        </w:rPr>
      </w:pPr>
      <w:r w:rsidRPr="00B93520">
        <w:rPr>
          <w:rFonts w:ascii="Times New Roman" w:hAnsi="Times New Roman" w:cs="Times New Roman"/>
          <w:sz w:val="20"/>
          <w:szCs w:val="20"/>
        </w:rPr>
        <w:t>Prezydenta Miasta Rzeszowa</w:t>
      </w:r>
    </w:p>
    <w:p w14:paraId="52320F7D" w14:textId="77777777" w:rsidR="00377AE7" w:rsidRPr="00B93520" w:rsidRDefault="00377AE7" w:rsidP="00377AE7">
      <w:pPr>
        <w:spacing w:after="0"/>
        <w:jc w:val="right"/>
        <w:rPr>
          <w:rFonts w:ascii="Times New Roman" w:hAnsi="Times New Roman" w:cs="Times New Roman"/>
          <w:sz w:val="20"/>
          <w:szCs w:val="20"/>
        </w:rPr>
      </w:pPr>
      <w:r w:rsidRPr="00B93520">
        <w:rPr>
          <w:rFonts w:ascii="Times New Roman" w:hAnsi="Times New Roman" w:cs="Times New Roman"/>
          <w:sz w:val="20"/>
          <w:szCs w:val="20"/>
        </w:rPr>
        <w:t>z 31 grudnia 2024 r.</w:t>
      </w:r>
    </w:p>
    <w:p w14:paraId="65890566" w14:textId="77777777" w:rsidR="00377AE7" w:rsidRPr="00B93520" w:rsidRDefault="00377AE7" w:rsidP="00377AE7">
      <w:pPr>
        <w:spacing w:after="0" w:line="240" w:lineRule="auto"/>
        <w:ind w:left="397" w:firstLine="57"/>
        <w:jc w:val="right"/>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 xml:space="preserve">w sprawie ustalenia zasad rachunkowości dla Urzędu Miasta Rzeszowa </w:t>
      </w:r>
    </w:p>
    <w:p w14:paraId="54A115D6" w14:textId="77777777" w:rsidR="00377AE7" w:rsidRPr="00B93520" w:rsidRDefault="00377AE7" w:rsidP="00377AE7">
      <w:pPr>
        <w:spacing w:after="0" w:line="240" w:lineRule="auto"/>
        <w:ind w:left="397" w:firstLine="57"/>
        <w:jc w:val="right"/>
        <w:rPr>
          <w:rFonts w:ascii="Times New Roman" w:eastAsia="Times New Roman" w:hAnsi="Times New Roman" w:cs="Times New Roman"/>
          <w:kern w:val="0"/>
          <w:szCs w:val="16"/>
          <w:lang w:eastAsia="pl-PL"/>
          <w14:ligatures w14:val="none"/>
        </w:rPr>
      </w:pPr>
      <w:r w:rsidRPr="00B93520">
        <w:rPr>
          <w:rFonts w:ascii="Times New Roman" w:eastAsia="Times New Roman" w:hAnsi="Times New Roman" w:cs="Times New Roman"/>
          <w:kern w:val="0"/>
          <w:sz w:val="20"/>
          <w:szCs w:val="20"/>
          <w:lang w:eastAsia="pl-PL"/>
          <w14:ligatures w14:val="none"/>
        </w:rPr>
        <w:t>jako jednostki budżetowej</w:t>
      </w:r>
    </w:p>
    <w:p w14:paraId="16B3CB34" w14:textId="77777777" w:rsidR="0091338E" w:rsidRPr="00B93520" w:rsidRDefault="0091338E">
      <w:pPr>
        <w:rPr>
          <w:rFonts w:ascii="Times New Roman" w:hAnsi="Times New Roman" w:cs="Times New Roman"/>
          <w:sz w:val="24"/>
          <w:szCs w:val="24"/>
        </w:rPr>
      </w:pPr>
    </w:p>
    <w:p w14:paraId="01F03C67" w14:textId="71757B85" w:rsidR="006568A4" w:rsidRPr="00B93520" w:rsidRDefault="006568A4">
      <w:pPr>
        <w:rPr>
          <w:rFonts w:ascii="Times New Roman" w:hAnsi="Times New Roman" w:cs="Times New Roman"/>
          <w:sz w:val="24"/>
          <w:szCs w:val="24"/>
        </w:rPr>
        <w:sectPr w:rsidR="006568A4" w:rsidRPr="00B93520" w:rsidSect="00F66AE0">
          <w:pgSz w:w="11906" w:h="16838"/>
          <w:pgMar w:top="1417" w:right="1417" w:bottom="1417" w:left="1417" w:header="708" w:footer="708" w:gutter="0"/>
          <w:cols w:space="708"/>
          <w:docGrid w:linePitch="360"/>
        </w:sectPr>
      </w:pPr>
    </w:p>
    <w:tbl>
      <w:tblPr>
        <w:tblW w:w="5000" w:type="pct"/>
        <w:tblCellMar>
          <w:left w:w="70" w:type="dxa"/>
          <w:right w:w="70" w:type="dxa"/>
        </w:tblCellMar>
        <w:tblLook w:val="04A0" w:firstRow="1" w:lastRow="0" w:firstColumn="1" w:lastColumn="0" w:noHBand="0" w:noVBand="1"/>
      </w:tblPr>
      <w:tblGrid>
        <w:gridCol w:w="490"/>
        <w:gridCol w:w="3965"/>
        <w:gridCol w:w="2066"/>
        <w:gridCol w:w="2551"/>
      </w:tblGrid>
      <w:tr w:rsidR="00B93520" w:rsidRPr="00B93520" w14:paraId="5DB4D059" w14:textId="77777777" w:rsidTr="006568A4">
        <w:trPr>
          <w:trHeight w:val="255"/>
        </w:trPr>
        <w:tc>
          <w:tcPr>
            <w:tcW w:w="268" w:type="pct"/>
            <w:tcBorders>
              <w:top w:val="nil"/>
              <w:left w:val="nil"/>
              <w:bottom w:val="nil"/>
              <w:right w:val="nil"/>
            </w:tcBorders>
            <w:shd w:val="clear" w:color="auto" w:fill="auto"/>
            <w:noWrap/>
            <w:vAlign w:val="bottom"/>
            <w:hideMark/>
          </w:tcPr>
          <w:p w14:paraId="15E3D0EE" w14:textId="77777777" w:rsidR="006568A4" w:rsidRPr="00B93520" w:rsidRDefault="006568A4" w:rsidP="006568A4">
            <w:pPr>
              <w:spacing w:after="0" w:line="240" w:lineRule="auto"/>
              <w:rPr>
                <w:rFonts w:ascii="Times New Roman" w:eastAsia="Times New Roman" w:hAnsi="Times New Roman" w:cs="Times New Roman"/>
                <w:kern w:val="0"/>
                <w:sz w:val="24"/>
                <w:szCs w:val="24"/>
                <w:lang w:eastAsia="pl-PL"/>
                <w14:ligatures w14:val="none"/>
              </w:rPr>
            </w:pPr>
          </w:p>
        </w:tc>
        <w:tc>
          <w:tcPr>
            <w:tcW w:w="2131" w:type="pct"/>
            <w:tcBorders>
              <w:top w:val="nil"/>
              <w:left w:val="nil"/>
              <w:bottom w:val="nil"/>
              <w:right w:val="nil"/>
            </w:tcBorders>
            <w:shd w:val="clear" w:color="auto" w:fill="auto"/>
            <w:noWrap/>
            <w:vAlign w:val="bottom"/>
            <w:hideMark/>
          </w:tcPr>
          <w:p w14:paraId="5FD3053D" w14:textId="77777777" w:rsidR="006568A4" w:rsidRPr="00B93520" w:rsidRDefault="006568A4" w:rsidP="006568A4">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NADAWCA</w:t>
            </w:r>
          </w:p>
        </w:tc>
        <w:tc>
          <w:tcPr>
            <w:tcW w:w="1167" w:type="pct"/>
            <w:tcBorders>
              <w:top w:val="nil"/>
              <w:left w:val="nil"/>
              <w:bottom w:val="nil"/>
              <w:right w:val="nil"/>
            </w:tcBorders>
            <w:shd w:val="clear" w:color="auto" w:fill="auto"/>
            <w:noWrap/>
            <w:vAlign w:val="bottom"/>
            <w:hideMark/>
          </w:tcPr>
          <w:p w14:paraId="3D7CD9A4" w14:textId="77777777" w:rsidR="006568A4" w:rsidRPr="00B93520" w:rsidRDefault="006568A4" w:rsidP="006568A4">
            <w:pPr>
              <w:spacing w:after="0" w:line="240" w:lineRule="auto"/>
              <w:rPr>
                <w:rFonts w:ascii="Times New Roman CE" w:eastAsia="Times New Roman" w:hAnsi="Times New Roman CE" w:cs="Times New Roman CE"/>
                <w:b/>
                <w:bCs/>
                <w:kern w:val="0"/>
                <w:sz w:val="20"/>
                <w:szCs w:val="20"/>
                <w:lang w:eastAsia="pl-PL"/>
                <w14:ligatures w14:val="none"/>
              </w:rPr>
            </w:pPr>
          </w:p>
        </w:tc>
        <w:tc>
          <w:tcPr>
            <w:tcW w:w="1435" w:type="pct"/>
            <w:tcBorders>
              <w:top w:val="nil"/>
              <w:left w:val="nil"/>
              <w:bottom w:val="nil"/>
              <w:right w:val="nil"/>
            </w:tcBorders>
            <w:shd w:val="clear" w:color="auto" w:fill="auto"/>
            <w:noWrap/>
            <w:vAlign w:val="bottom"/>
            <w:hideMark/>
          </w:tcPr>
          <w:p w14:paraId="79B6324E" w14:textId="77777777" w:rsidR="006568A4" w:rsidRPr="00B93520" w:rsidRDefault="006568A4" w:rsidP="006568A4">
            <w:pPr>
              <w:spacing w:after="0" w:line="240" w:lineRule="auto"/>
              <w:jc w:val="right"/>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ODBIORCA</w:t>
            </w:r>
          </w:p>
        </w:tc>
      </w:tr>
      <w:tr w:rsidR="00B93520" w:rsidRPr="00B93520" w14:paraId="17BCA3F8" w14:textId="77777777" w:rsidTr="006568A4">
        <w:trPr>
          <w:trHeight w:val="720"/>
        </w:trPr>
        <w:tc>
          <w:tcPr>
            <w:tcW w:w="5000" w:type="pct"/>
            <w:gridSpan w:val="4"/>
            <w:tcBorders>
              <w:top w:val="nil"/>
              <w:left w:val="nil"/>
              <w:bottom w:val="nil"/>
              <w:right w:val="nil"/>
            </w:tcBorders>
            <w:shd w:val="clear" w:color="auto" w:fill="auto"/>
            <w:vAlign w:val="center"/>
            <w:hideMark/>
          </w:tcPr>
          <w:p w14:paraId="7CA9C377" w14:textId="77777777" w:rsidR="006568A4" w:rsidRPr="00B93520" w:rsidRDefault="006568A4" w:rsidP="006568A4">
            <w:pPr>
              <w:spacing w:after="0" w:line="240" w:lineRule="auto"/>
              <w:jc w:val="center"/>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 xml:space="preserve">POTWIERDZENIE WYŁĄCZEŃ WZAJEMNYCH ROZLICZEŃ </w:t>
            </w:r>
            <w:r w:rsidRPr="00B93520">
              <w:rPr>
                <w:rFonts w:ascii="Times New Roman CE" w:eastAsia="Times New Roman" w:hAnsi="Times New Roman CE" w:cs="Times New Roman CE"/>
                <w:b/>
                <w:bCs/>
                <w:kern w:val="0"/>
                <w:sz w:val="20"/>
                <w:szCs w:val="20"/>
                <w:lang w:eastAsia="pl-PL"/>
                <w14:ligatures w14:val="none"/>
              </w:rPr>
              <w:t>ZA 20….. R</w:t>
            </w:r>
            <w:r w:rsidRPr="00B93520">
              <w:rPr>
                <w:rFonts w:ascii="Times New Roman CE" w:eastAsia="Times New Roman" w:hAnsi="Times New Roman CE" w:cs="Times New Roman CE"/>
                <w:kern w:val="0"/>
                <w:sz w:val="20"/>
                <w:szCs w:val="20"/>
                <w:lang w:eastAsia="pl-PL"/>
                <w14:ligatures w14:val="none"/>
              </w:rPr>
              <w:t>. W ZESTAWIENIU  ZMIAN W FUNDUSZU</w:t>
            </w:r>
          </w:p>
        </w:tc>
      </w:tr>
      <w:tr w:rsidR="00B93520" w:rsidRPr="00B93520" w14:paraId="60394213" w14:textId="77777777" w:rsidTr="006568A4">
        <w:trPr>
          <w:trHeight w:val="270"/>
        </w:trPr>
        <w:tc>
          <w:tcPr>
            <w:tcW w:w="268" w:type="pct"/>
            <w:tcBorders>
              <w:top w:val="nil"/>
              <w:left w:val="nil"/>
              <w:bottom w:val="nil"/>
              <w:right w:val="nil"/>
            </w:tcBorders>
            <w:shd w:val="clear" w:color="auto" w:fill="auto"/>
            <w:noWrap/>
            <w:vAlign w:val="center"/>
            <w:hideMark/>
          </w:tcPr>
          <w:p w14:paraId="3AEB1EC3" w14:textId="77777777" w:rsidR="006568A4" w:rsidRPr="00B93520" w:rsidRDefault="006568A4" w:rsidP="006568A4">
            <w:pPr>
              <w:spacing w:after="0" w:line="240" w:lineRule="auto"/>
              <w:jc w:val="center"/>
              <w:rPr>
                <w:rFonts w:ascii="Times New Roman CE" w:eastAsia="Times New Roman" w:hAnsi="Times New Roman CE" w:cs="Times New Roman CE"/>
                <w:kern w:val="0"/>
                <w:sz w:val="20"/>
                <w:szCs w:val="20"/>
                <w:lang w:eastAsia="pl-PL"/>
                <w14:ligatures w14:val="none"/>
              </w:rPr>
            </w:pPr>
          </w:p>
        </w:tc>
        <w:tc>
          <w:tcPr>
            <w:tcW w:w="2131" w:type="pct"/>
            <w:tcBorders>
              <w:top w:val="nil"/>
              <w:left w:val="nil"/>
              <w:bottom w:val="nil"/>
              <w:right w:val="nil"/>
            </w:tcBorders>
            <w:shd w:val="clear" w:color="auto" w:fill="auto"/>
            <w:noWrap/>
            <w:vAlign w:val="center"/>
            <w:hideMark/>
          </w:tcPr>
          <w:p w14:paraId="6907E51F"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1167" w:type="pct"/>
            <w:tcBorders>
              <w:top w:val="nil"/>
              <w:left w:val="nil"/>
              <w:bottom w:val="nil"/>
              <w:right w:val="nil"/>
            </w:tcBorders>
            <w:shd w:val="clear" w:color="auto" w:fill="auto"/>
            <w:noWrap/>
            <w:vAlign w:val="bottom"/>
            <w:hideMark/>
          </w:tcPr>
          <w:p w14:paraId="6EEDBEA2"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1435" w:type="pct"/>
            <w:tcBorders>
              <w:top w:val="nil"/>
              <w:left w:val="nil"/>
              <w:bottom w:val="nil"/>
              <w:right w:val="nil"/>
            </w:tcBorders>
            <w:shd w:val="clear" w:color="auto" w:fill="auto"/>
            <w:noWrap/>
            <w:vAlign w:val="bottom"/>
            <w:hideMark/>
          </w:tcPr>
          <w:p w14:paraId="31B74E07" w14:textId="77777777" w:rsidR="006568A4" w:rsidRPr="00B93520" w:rsidRDefault="006568A4" w:rsidP="006568A4">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65A8B09E" w14:textId="77777777" w:rsidTr="006568A4">
        <w:trPr>
          <w:trHeight w:val="510"/>
        </w:trPr>
        <w:tc>
          <w:tcPr>
            <w:tcW w:w="268" w:type="pct"/>
            <w:tcBorders>
              <w:top w:val="single" w:sz="8" w:space="0" w:color="auto"/>
              <w:left w:val="single" w:sz="8" w:space="0" w:color="auto"/>
              <w:bottom w:val="single" w:sz="4" w:space="0" w:color="auto"/>
              <w:right w:val="nil"/>
            </w:tcBorders>
            <w:shd w:val="clear" w:color="auto" w:fill="auto"/>
            <w:vAlign w:val="center"/>
            <w:hideMark/>
          </w:tcPr>
          <w:p w14:paraId="0FA8C373" w14:textId="77777777" w:rsidR="006568A4" w:rsidRPr="00B93520" w:rsidRDefault="006568A4" w:rsidP="006568A4">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Nr poz.</w:t>
            </w:r>
          </w:p>
        </w:tc>
        <w:tc>
          <w:tcPr>
            <w:tcW w:w="2131"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85EBF82" w14:textId="77777777" w:rsidR="006568A4" w:rsidRPr="00B93520" w:rsidRDefault="006568A4" w:rsidP="006568A4">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Nazwa pozycji</w:t>
            </w:r>
          </w:p>
        </w:tc>
        <w:tc>
          <w:tcPr>
            <w:tcW w:w="1167" w:type="pct"/>
            <w:tcBorders>
              <w:top w:val="single" w:sz="8" w:space="0" w:color="auto"/>
              <w:left w:val="nil"/>
              <w:bottom w:val="single" w:sz="4" w:space="0" w:color="auto"/>
              <w:right w:val="single" w:sz="4" w:space="0" w:color="auto"/>
            </w:tcBorders>
            <w:shd w:val="clear" w:color="auto" w:fill="auto"/>
            <w:vAlign w:val="center"/>
            <w:hideMark/>
          </w:tcPr>
          <w:p w14:paraId="45E5C8ED" w14:textId="77777777" w:rsidR="006568A4" w:rsidRPr="00B93520" w:rsidRDefault="006568A4" w:rsidP="006568A4">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NADAWCA</w:t>
            </w:r>
          </w:p>
        </w:tc>
        <w:tc>
          <w:tcPr>
            <w:tcW w:w="1435" w:type="pct"/>
            <w:tcBorders>
              <w:top w:val="single" w:sz="8" w:space="0" w:color="auto"/>
              <w:left w:val="nil"/>
              <w:bottom w:val="single" w:sz="4" w:space="0" w:color="auto"/>
              <w:right w:val="single" w:sz="8" w:space="0" w:color="auto"/>
            </w:tcBorders>
            <w:shd w:val="clear" w:color="auto" w:fill="auto"/>
            <w:vAlign w:val="center"/>
            <w:hideMark/>
          </w:tcPr>
          <w:p w14:paraId="1B59F8C0" w14:textId="77777777" w:rsidR="006568A4" w:rsidRPr="00B93520" w:rsidRDefault="006568A4" w:rsidP="006568A4">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ODBIORCA</w:t>
            </w:r>
          </w:p>
        </w:tc>
      </w:tr>
      <w:tr w:rsidR="00B93520" w:rsidRPr="00B93520" w14:paraId="33DC8180" w14:textId="77777777" w:rsidTr="006568A4">
        <w:trPr>
          <w:trHeight w:val="165"/>
        </w:trPr>
        <w:tc>
          <w:tcPr>
            <w:tcW w:w="268" w:type="pct"/>
            <w:tcBorders>
              <w:top w:val="nil"/>
              <w:left w:val="single" w:sz="8" w:space="0" w:color="auto"/>
              <w:bottom w:val="single" w:sz="8" w:space="0" w:color="auto"/>
              <w:right w:val="nil"/>
            </w:tcBorders>
            <w:shd w:val="clear" w:color="auto" w:fill="auto"/>
            <w:noWrap/>
            <w:vAlign w:val="center"/>
            <w:hideMark/>
          </w:tcPr>
          <w:p w14:paraId="138C998F" w14:textId="77777777" w:rsidR="006568A4" w:rsidRPr="00B93520" w:rsidRDefault="006568A4" w:rsidP="006568A4">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1</w:t>
            </w:r>
          </w:p>
        </w:tc>
        <w:tc>
          <w:tcPr>
            <w:tcW w:w="2131" w:type="pct"/>
            <w:tcBorders>
              <w:top w:val="nil"/>
              <w:left w:val="single" w:sz="4" w:space="0" w:color="auto"/>
              <w:bottom w:val="single" w:sz="8" w:space="0" w:color="auto"/>
              <w:right w:val="single" w:sz="4" w:space="0" w:color="auto"/>
            </w:tcBorders>
            <w:shd w:val="clear" w:color="auto" w:fill="auto"/>
            <w:noWrap/>
            <w:vAlign w:val="center"/>
            <w:hideMark/>
          </w:tcPr>
          <w:p w14:paraId="13EBB59B" w14:textId="77777777" w:rsidR="006568A4" w:rsidRPr="00B93520" w:rsidRDefault="006568A4" w:rsidP="006568A4">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2</w:t>
            </w:r>
          </w:p>
        </w:tc>
        <w:tc>
          <w:tcPr>
            <w:tcW w:w="1167" w:type="pct"/>
            <w:tcBorders>
              <w:top w:val="nil"/>
              <w:left w:val="nil"/>
              <w:bottom w:val="single" w:sz="8" w:space="0" w:color="auto"/>
              <w:right w:val="single" w:sz="4" w:space="0" w:color="auto"/>
            </w:tcBorders>
            <w:shd w:val="clear" w:color="auto" w:fill="auto"/>
            <w:noWrap/>
            <w:vAlign w:val="center"/>
            <w:hideMark/>
          </w:tcPr>
          <w:p w14:paraId="54A2A6B1" w14:textId="77777777" w:rsidR="006568A4" w:rsidRPr="00B93520" w:rsidRDefault="006568A4" w:rsidP="006568A4">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3</w:t>
            </w:r>
          </w:p>
        </w:tc>
        <w:tc>
          <w:tcPr>
            <w:tcW w:w="1435" w:type="pct"/>
            <w:tcBorders>
              <w:top w:val="nil"/>
              <w:left w:val="nil"/>
              <w:bottom w:val="single" w:sz="8" w:space="0" w:color="auto"/>
              <w:right w:val="single" w:sz="8" w:space="0" w:color="auto"/>
            </w:tcBorders>
            <w:shd w:val="clear" w:color="auto" w:fill="auto"/>
            <w:noWrap/>
            <w:vAlign w:val="center"/>
            <w:hideMark/>
          </w:tcPr>
          <w:p w14:paraId="7EE1B4A8" w14:textId="77777777" w:rsidR="006568A4" w:rsidRPr="00B93520" w:rsidRDefault="006568A4" w:rsidP="006568A4">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4</w:t>
            </w:r>
          </w:p>
        </w:tc>
      </w:tr>
      <w:tr w:rsidR="00B93520" w:rsidRPr="00B93520" w14:paraId="70BF4E70" w14:textId="77777777" w:rsidTr="006568A4">
        <w:trPr>
          <w:trHeight w:val="540"/>
        </w:trPr>
        <w:tc>
          <w:tcPr>
            <w:tcW w:w="268" w:type="pct"/>
            <w:tcBorders>
              <w:top w:val="nil"/>
              <w:left w:val="single" w:sz="8" w:space="0" w:color="auto"/>
              <w:bottom w:val="single" w:sz="4" w:space="0" w:color="auto"/>
              <w:right w:val="single" w:sz="4" w:space="0" w:color="auto"/>
            </w:tcBorders>
            <w:shd w:val="clear" w:color="auto" w:fill="auto"/>
            <w:noWrap/>
            <w:vAlign w:val="center"/>
            <w:hideMark/>
          </w:tcPr>
          <w:p w14:paraId="2D60D7B4" w14:textId="77777777" w:rsidR="006568A4" w:rsidRPr="00B93520" w:rsidRDefault="006568A4" w:rsidP="006568A4">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I.</w:t>
            </w:r>
          </w:p>
        </w:tc>
        <w:tc>
          <w:tcPr>
            <w:tcW w:w="2131" w:type="pct"/>
            <w:tcBorders>
              <w:top w:val="nil"/>
              <w:left w:val="nil"/>
              <w:bottom w:val="single" w:sz="4" w:space="0" w:color="auto"/>
              <w:right w:val="single" w:sz="4" w:space="0" w:color="auto"/>
            </w:tcBorders>
            <w:shd w:val="clear" w:color="auto" w:fill="auto"/>
            <w:vAlign w:val="center"/>
            <w:hideMark/>
          </w:tcPr>
          <w:p w14:paraId="773FE3D0" w14:textId="77777777" w:rsidR="006568A4" w:rsidRPr="00B93520" w:rsidRDefault="006568A4" w:rsidP="006568A4">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Fundusz jednostki na początek okresu (BO)</w:t>
            </w:r>
          </w:p>
        </w:tc>
        <w:tc>
          <w:tcPr>
            <w:tcW w:w="1167" w:type="pct"/>
            <w:tcBorders>
              <w:top w:val="nil"/>
              <w:left w:val="nil"/>
              <w:bottom w:val="nil"/>
              <w:right w:val="single" w:sz="4" w:space="0" w:color="auto"/>
            </w:tcBorders>
            <w:shd w:val="clear" w:color="auto" w:fill="auto"/>
            <w:noWrap/>
            <w:vAlign w:val="center"/>
            <w:hideMark/>
          </w:tcPr>
          <w:p w14:paraId="69139114" w14:textId="77777777" w:rsidR="006568A4" w:rsidRPr="00B93520" w:rsidRDefault="006568A4" w:rsidP="006568A4">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c>
          <w:tcPr>
            <w:tcW w:w="1435" w:type="pct"/>
            <w:tcBorders>
              <w:top w:val="nil"/>
              <w:left w:val="nil"/>
              <w:bottom w:val="nil"/>
              <w:right w:val="single" w:sz="8" w:space="0" w:color="auto"/>
            </w:tcBorders>
            <w:shd w:val="clear" w:color="auto" w:fill="auto"/>
            <w:noWrap/>
            <w:vAlign w:val="center"/>
            <w:hideMark/>
          </w:tcPr>
          <w:p w14:paraId="2EB1A979" w14:textId="77777777" w:rsidR="006568A4" w:rsidRPr="00B93520" w:rsidRDefault="006568A4" w:rsidP="006568A4">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r>
      <w:tr w:rsidR="00B93520" w:rsidRPr="00B93520" w14:paraId="07FB13E2" w14:textId="77777777" w:rsidTr="006568A4">
        <w:trPr>
          <w:trHeight w:val="525"/>
        </w:trPr>
        <w:tc>
          <w:tcPr>
            <w:tcW w:w="268" w:type="pct"/>
            <w:tcBorders>
              <w:top w:val="nil"/>
              <w:left w:val="single" w:sz="8" w:space="0" w:color="auto"/>
              <w:bottom w:val="single" w:sz="4" w:space="0" w:color="auto"/>
              <w:right w:val="nil"/>
            </w:tcBorders>
            <w:shd w:val="clear" w:color="000000" w:fill="D9D9D9"/>
            <w:noWrap/>
            <w:vAlign w:val="center"/>
            <w:hideMark/>
          </w:tcPr>
          <w:p w14:paraId="76310377" w14:textId="77777777" w:rsidR="006568A4" w:rsidRPr="00B93520" w:rsidRDefault="006568A4" w:rsidP="006568A4">
            <w:pPr>
              <w:spacing w:after="0" w:line="240" w:lineRule="auto"/>
              <w:jc w:val="right"/>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1.</w:t>
            </w:r>
          </w:p>
        </w:tc>
        <w:tc>
          <w:tcPr>
            <w:tcW w:w="2131" w:type="pct"/>
            <w:tcBorders>
              <w:top w:val="nil"/>
              <w:left w:val="single" w:sz="4" w:space="0" w:color="auto"/>
              <w:bottom w:val="single" w:sz="4" w:space="0" w:color="auto"/>
              <w:right w:val="single" w:sz="4" w:space="0" w:color="auto"/>
            </w:tcBorders>
            <w:shd w:val="clear" w:color="000000" w:fill="D9D9D9"/>
            <w:noWrap/>
            <w:vAlign w:val="center"/>
            <w:hideMark/>
          </w:tcPr>
          <w:p w14:paraId="515ED1E8" w14:textId="77777777" w:rsidR="006568A4" w:rsidRPr="00B93520" w:rsidRDefault="006568A4" w:rsidP="006568A4">
            <w:pPr>
              <w:spacing w:after="0" w:line="240" w:lineRule="auto"/>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Zwiększenie funduszu (z tytułu)</w:t>
            </w:r>
          </w:p>
        </w:tc>
        <w:tc>
          <w:tcPr>
            <w:tcW w:w="1167" w:type="pct"/>
            <w:tcBorders>
              <w:top w:val="single" w:sz="4" w:space="0" w:color="auto"/>
              <w:left w:val="nil"/>
              <w:bottom w:val="single" w:sz="4" w:space="0" w:color="auto"/>
              <w:right w:val="single" w:sz="4" w:space="0" w:color="auto"/>
            </w:tcBorders>
            <w:shd w:val="clear" w:color="000000" w:fill="D9D9D9"/>
            <w:noWrap/>
            <w:vAlign w:val="center"/>
            <w:hideMark/>
          </w:tcPr>
          <w:p w14:paraId="3DA79DDA"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435" w:type="pct"/>
            <w:tcBorders>
              <w:top w:val="single" w:sz="4" w:space="0" w:color="auto"/>
              <w:left w:val="nil"/>
              <w:bottom w:val="single" w:sz="4" w:space="0" w:color="auto"/>
              <w:right w:val="single" w:sz="8" w:space="0" w:color="auto"/>
            </w:tcBorders>
            <w:shd w:val="clear" w:color="000000" w:fill="D9D9D9"/>
            <w:noWrap/>
            <w:vAlign w:val="center"/>
            <w:hideMark/>
          </w:tcPr>
          <w:p w14:paraId="625F959A"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706C06B9" w14:textId="77777777" w:rsidTr="006568A4">
        <w:trPr>
          <w:trHeight w:val="645"/>
        </w:trPr>
        <w:tc>
          <w:tcPr>
            <w:tcW w:w="268" w:type="pct"/>
            <w:tcBorders>
              <w:top w:val="nil"/>
              <w:left w:val="single" w:sz="8" w:space="0" w:color="auto"/>
              <w:bottom w:val="nil"/>
              <w:right w:val="nil"/>
            </w:tcBorders>
            <w:shd w:val="clear" w:color="auto" w:fill="auto"/>
            <w:noWrap/>
            <w:vAlign w:val="center"/>
            <w:hideMark/>
          </w:tcPr>
          <w:p w14:paraId="46367DE6" w14:textId="77777777" w:rsidR="006568A4" w:rsidRPr="00B93520" w:rsidRDefault="006568A4" w:rsidP="006568A4">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1.6</w:t>
            </w:r>
          </w:p>
        </w:tc>
        <w:tc>
          <w:tcPr>
            <w:tcW w:w="2131" w:type="pct"/>
            <w:tcBorders>
              <w:top w:val="nil"/>
              <w:left w:val="single" w:sz="4" w:space="0" w:color="auto"/>
              <w:bottom w:val="single" w:sz="4" w:space="0" w:color="auto"/>
              <w:right w:val="single" w:sz="4" w:space="0" w:color="auto"/>
            </w:tcBorders>
            <w:shd w:val="clear" w:color="auto" w:fill="auto"/>
            <w:vAlign w:val="center"/>
            <w:hideMark/>
          </w:tcPr>
          <w:p w14:paraId="3388AE42" w14:textId="77777777" w:rsidR="006568A4" w:rsidRPr="00B93520" w:rsidRDefault="006568A4" w:rsidP="006568A4">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Nieodpłatnie otrzymane środki trwałe i środki trwałe w budowie oraz wartości niematerialne i prawne</w:t>
            </w:r>
          </w:p>
        </w:tc>
        <w:tc>
          <w:tcPr>
            <w:tcW w:w="1167" w:type="pct"/>
            <w:tcBorders>
              <w:top w:val="nil"/>
              <w:left w:val="nil"/>
              <w:bottom w:val="single" w:sz="4" w:space="0" w:color="auto"/>
              <w:right w:val="single" w:sz="4" w:space="0" w:color="auto"/>
            </w:tcBorders>
            <w:shd w:val="clear" w:color="auto" w:fill="auto"/>
            <w:noWrap/>
            <w:vAlign w:val="center"/>
            <w:hideMark/>
          </w:tcPr>
          <w:p w14:paraId="1D91DB51"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435" w:type="pct"/>
            <w:tcBorders>
              <w:top w:val="nil"/>
              <w:left w:val="nil"/>
              <w:bottom w:val="single" w:sz="4" w:space="0" w:color="auto"/>
              <w:right w:val="single" w:sz="8" w:space="0" w:color="auto"/>
            </w:tcBorders>
            <w:shd w:val="clear" w:color="auto" w:fill="auto"/>
            <w:noWrap/>
            <w:vAlign w:val="center"/>
            <w:hideMark/>
          </w:tcPr>
          <w:p w14:paraId="7F9774E2"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50753F07" w14:textId="77777777" w:rsidTr="006568A4">
        <w:trPr>
          <w:trHeight w:val="270"/>
        </w:trPr>
        <w:tc>
          <w:tcPr>
            <w:tcW w:w="268" w:type="pct"/>
            <w:tcBorders>
              <w:top w:val="nil"/>
              <w:left w:val="single" w:sz="8" w:space="0" w:color="auto"/>
              <w:bottom w:val="nil"/>
              <w:right w:val="nil"/>
            </w:tcBorders>
            <w:shd w:val="clear" w:color="auto" w:fill="auto"/>
            <w:noWrap/>
            <w:vAlign w:val="center"/>
            <w:hideMark/>
          </w:tcPr>
          <w:p w14:paraId="7B4AD486" w14:textId="77777777" w:rsidR="006568A4" w:rsidRPr="00B93520" w:rsidRDefault="006568A4" w:rsidP="006568A4">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1.10</w:t>
            </w:r>
          </w:p>
        </w:tc>
        <w:tc>
          <w:tcPr>
            <w:tcW w:w="2131" w:type="pct"/>
            <w:tcBorders>
              <w:top w:val="nil"/>
              <w:left w:val="single" w:sz="4" w:space="0" w:color="auto"/>
              <w:bottom w:val="single" w:sz="4" w:space="0" w:color="auto"/>
              <w:right w:val="single" w:sz="4" w:space="0" w:color="auto"/>
            </w:tcBorders>
            <w:shd w:val="clear" w:color="auto" w:fill="auto"/>
            <w:noWrap/>
            <w:vAlign w:val="center"/>
            <w:hideMark/>
          </w:tcPr>
          <w:p w14:paraId="00C8197C" w14:textId="77777777" w:rsidR="006568A4" w:rsidRPr="00B93520" w:rsidRDefault="006568A4" w:rsidP="006568A4">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Inne zwiększenia</w:t>
            </w:r>
          </w:p>
        </w:tc>
        <w:tc>
          <w:tcPr>
            <w:tcW w:w="1167" w:type="pct"/>
            <w:tcBorders>
              <w:top w:val="nil"/>
              <w:left w:val="nil"/>
              <w:bottom w:val="single" w:sz="4" w:space="0" w:color="auto"/>
              <w:right w:val="single" w:sz="4" w:space="0" w:color="auto"/>
            </w:tcBorders>
            <w:shd w:val="clear" w:color="auto" w:fill="auto"/>
            <w:noWrap/>
            <w:vAlign w:val="center"/>
            <w:hideMark/>
          </w:tcPr>
          <w:p w14:paraId="178666D1"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435" w:type="pct"/>
            <w:tcBorders>
              <w:top w:val="nil"/>
              <w:left w:val="nil"/>
              <w:bottom w:val="single" w:sz="4" w:space="0" w:color="auto"/>
              <w:right w:val="single" w:sz="8" w:space="0" w:color="auto"/>
            </w:tcBorders>
            <w:shd w:val="clear" w:color="auto" w:fill="auto"/>
            <w:noWrap/>
            <w:vAlign w:val="center"/>
            <w:hideMark/>
          </w:tcPr>
          <w:p w14:paraId="1A231F52"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7B14EBE6" w14:textId="77777777" w:rsidTr="006568A4">
        <w:trPr>
          <w:trHeight w:val="270"/>
        </w:trPr>
        <w:tc>
          <w:tcPr>
            <w:tcW w:w="268" w:type="pct"/>
            <w:tcBorders>
              <w:top w:val="nil"/>
              <w:left w:val="single" w:sz="8" w:space="0" w:color="auto"/>
              <w:bottom w:val="single" w:sz="4" w:space="0" w:color="auto"/>
              <w:right w:val="single" w:sz="4" w:space="0" w:color="auto"/>
            </w:tcBorders>
            <w:shd w:val="clear" w:color="auto" w:fill="auto"/>
            <w:noWrap/>
            <w:vAlign w:val="center"/>
            <w:hideMark/>
          </w:tcPr>
          <w:p w14:paraId="3CFFD482" w14:textId="77777777" w:rsidR="006568A4" w:rsidRPr="00B93520" w:rsidRDefault="006568A4" w:rsidP="006568A4">
            <w:pPr>
              <w:spacing w:after="0" w:line="240" w:lineRule="auto"/>
              <w:jc w:val="right"/>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2131" w:type="pct"/>
            <w:tcBorders>
              <w:top w:val="nil"/>
              <w:left w:val="nil"/>
              <w:bottom w:val="single" w:sz="4" w:space="0" w:color="auto"/>
              <w:right w:val="single" w:sz="4" w:space="0" w:color="auto"/>
            </w:tcBorders>
            <w:shd w:val="clear" w:color="auto" w:fill="auto"/>
            <w:noWrap/>
            <w:vAlign w:val="center"/>
            <w:hideMark/>
          </w:tcPr>
          <w:p w14:paraId="3D886308" w14:textId="77777777" w:rsidR="006568A4" w:rsidRPr="00B93520" w:rsidRDefault="006568A4" w:rsidP="006568A4">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w:t>
            </w:r>
          </w:p>
        </w:tc>
        <w:tc>
          <w:tcPr>
            <w:tcW w:w="1167" w:type="pct"/>
            <w:tcBorders>
              <w:top w:val="nil"/>
              <w:left w:val="nil"/>
              <w:bottom w:val="single" w:sz="4" w:space="0" w:color="auto"/>
              <w:right w:val="single" w:sz="4" w:space="0" w:color="auto"/>
            </w:tcBorders>
            <w:shd w:val="clear" w:color="auto" w:fill="auto"/>
            <w:noWrap/>
            <w:vAlign w:val="center"/>
            <w:hideMark/>
          </w:tcPr>
          <w:p w14:paraId="344C01A6"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435" w:type="pct"/>
            <w:tcBorders>
              <w:top w:val="nil"/>
              <w:left w:val="nil"/>
              <w:bottom w:val="single" w:sz="4" w:space="0" w:color="auto"/>
              <w:right w:val="single" w:sz="8" w:space="0" w:color="auto"/>
            </w:tcBorders>
            <w:shd w:val="clear" w:color="auto" w:fill="auto"/>
            <w:noWrap/>
            <w:vAlign w:val="center"/>
            <w:hideMark/>
          </w:tcPr>
          <w:p w14:paraId="62E80BAE"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4866CCFD" w14:textId="77777777" w:rsidTr="006568A4">
        <w:trPr>
          <w:trHeight w:val="525"/>
        </w:trPr>
        <w:tc>
          <w:tcPr>
            <w:tcW w:w="268" w:type="pct"/>
            <w:tcBorders>
              <w:top w:val="nil"/>
              <w:left w:val="single" w:sz="8" w:space="0" w:color="auto"/>
              <w:bottom w:val="single" w:sz="4" w:space="0" w:color="auto"/>
              <w:right w:val="nil"/>
            </w:tcBorders>
            <w:shd w:val="clear" w:color="000000" w:fill="D9D9D9"/>
            <w:noWrap/>
            <w:vAlign w:val="center"/>
            <w:hideMark/>
          </w:tcPr>
          <w:p w14:paraId="6CAAC0A7" w14:textId="77777777" w:rsidR="006568A4" w:rsidRPr="00B93520" w:rsidRDefault="006568A4" w:rsidP="006568A4">
            <w:pPr>
              <w:spacing w:after="0" w:line="240" w:lineRule="auto"/>
              <w:jc w:val="right"/>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2.</w:t>
            </w:r>
          </w:p>
        </w:tc>
        <w:tc>
          <w:tcPr>
            <w:tcW w:w="213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ADA84C" w14:textId="77777777" w:rsidR="006568A4" w:rsidRPr="00B93520" w:rsidRDefault="006568A4" w:rsidP="006568A4">
            <w:pPr>
              <w:spacing w:after="0" w:line="240" w:lineRule="auto"/>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Zmniejszenia funduszy jednostki (z tytułu)</w:t>
            </w:r>
          </w:p>
        </w:tc>
        <w:tc>
          <w:tcPr>
            <w:tcW w:w="1167" w:type="pct"/>
            <w:tcBorders>
              <w:top w:val="nil"/>
              <w:left w:val="nil"/>
              <w:bottom w:val="single" w:sz="4" w:space="0" w:color="auto"/>
              <w:right w:val="single" w:sz="4" w:space="0" w:color="auto"/>
            </w:tcBorders>
            <w:shd w:val="clear" w:color="000000" w:fill="D9D9D9"/>
            <w:noWrap/>
            <w:vAlign w:val="center"/>
            <w:hideMark/>
          </w:tcPr>
          <w:p w14:paraId="3A1E5F86"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435" w:type="pct"/>
            <w:tcBorders>
              <w:top w:val="nil"/>
              <w:left w:val="nil"/>
              <w:bottom w:val="single" w:sz="4" w:space="0" w:color="auto"/>
              <w:right w:val="single" w:sz="8" w:space="0" w:color="auto"/>
            </w:tcBorders>
            <w:shd w:val="clear" w:color="000000" w:fill="D9D9D9"/>
            <w:noWrap/>
            <w:vAlign w:val="center"/>
            <w:hideMark/>
          </w:tcPr>
          <w:p w14:paraId="3A437185"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1EC10E1B" w14:textId="77777777" w:rsidTr="006568A4">
        <w:trPr>
          <w:trHeight w:val="735"/>
        </w:trPr>
        <w:tc>
          <w:tcPr>
            <w:tcW w:w="268" w:type="pct"/>
            <w:tcBorders>
              <w:top w:val="nil"/>
              <w:left w:val="single" w:sz="8" w:space="0" w:color="auto"/>
              <w:bottom w:val="nil"/>
              <w:right w:val="nil"/>
            </w:tcBorders>
            <w:shd w:val="clear" w:color="auto" w:fill="auto"/>
            <w:noWrap/>
            <w:vAlign w:val="center"/>
            <w:hideMark/>
          </w:tcPr>
          <w:p w14:paraId="2AD2DF4D" w14:textId="77777777" w:rsidR="006568A4" w:rsidRPr="00B93520" w:rsidRDefault="006568A4" w:rsidP="006568A4">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2.6</w:t>
            </w:r>
          </w:p>
        </w:tc>
        <w:tc>
          <w:tcPr>
            <w:tcW w:w="2131" w:type="pct"/>
            <w:tcBorders>
              <w:top w:val="nil"/>
              <w:left w:val="single" w:sz="4" w:space="0" w:color="auto"/>
              <w:bottom w:val="single" w:sz="4" w:space="0" w:color="auto"/>
              <w:right w:val="single" w:sz="4" w:space="0" w:color="auto"/>
            </w:tcBorders>
            <w:shd w:val="clear" w:color="auto" w:fill="auto"/>
            <w:vAlign w:val="center"/>
            <w:hideMark/>
          </w:tcPr>
          <w:p w14:paraId="76CD5B32" w14:textId="77777777" w:rsidR="006568A4" w:rsidRPr="00B93520" w:rsidRDefault="006568A4" w:rsidP="006568A4">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Wartość sprzedanych i nieodpłatnie przekazanych środków trwałych i środków trwałych w budowie oraz wartości niematerialnych i prawnych</w:t>
            </w:r>
          </w:p>
        </w:tc>
        <w:tc>
          <w:tcPr>
            <w:tcW w:w="1167" w:type="pct"/>
            <w:tcBorders>
              <w:top w:val="nil"/>
              <w:left w:val="nil"/>
              <w:bottom w:val="single" w:sz="4" w:space="0" w:color="auto"/>
              <w:right w:val="single" w:sz="4" w:space="0" w:color="auto"/>
            </w:tcBorders>
            <w:shd w:val="clear" w:color="auto" w:fill="auto"/>
            <w:noWrap/>
            <w:vAlign w:val="center"/>
            <w:hideMark/>
          </w:tcPr>
          <w:p w14:paraId="3F307F48"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435" w:type="pct"/>
            <w:tcBorders>
              <w:top w:val="nil"/>
              <w:left w:val="nil"/>
              <w:bottom w:val="single" w:sz="4" w:space="0" w:color="auto"/>
              <w:right w:val="single" w:sz="8" w:space="0" w:color="auto"/>
            </w:tcBorders>
            <w:shd w:val="clear" w:color="auto" w:fill="auto"/>
            <w:noWrap/>
            <w:vAlign w:val="center"/>
            <w:hideMark/>
          </w:tcPr>
          <w:p w14:paraId="428FB935"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1D1D8ABB" w14:textId="77777777" w:rsidTr="006568A4">
        <w:trPr>
          <w:trHeight w:val="450"/>
        </w:trPr>
        <w:tc>
          <w:tcPr>
            <w:tcW w:w="268" w:type="pct"/>
            <w:tcBorders>
              <w:top w:val="nil"/>
              <w:left w:val="single" w:sz="8" w:space="0" w:color="auto"/>
              <w:bottom w:val="nil"/>
              <w:right w:val="nil"/>
            </w:tcBorders>
            <w:shd w:val="clear" w:color="auto" w:fill="auto"/>
            <w:noWrap/>
            <w:vAlign w:val="center"/>
            <w:hideMark/>
          </w:tcPr>
          <w:p w14:paraId="6F46F234" w14:textId="77777777" w:rsidR="006568A4" w:rsidRPr="00B93520" w:rsidRDefault="006568A4" w:rsidP="006568A4">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2.9</w:t>
            </w:r>
          </w:p>
        </w:tc>
        <w:tc>
          <w:tcPr>
            <w:tcW w:w="2131" w:type="pct"/>
            <w:tcBorders>
              <w:top w:val="nil"/>
              <w:left w:val="single" w:sz="4" w:space="0" w:color="auto"/>
              <w:bottom w:val="nil"/>
              <w:right w:val="single" w:sz="4" w:space="0" w:color="auto"/>
            </w:tcBorders>
            <w:shd w:val="clear" w:color="auto" w:fill="auto"/>
            <w:noWrap/>
            <w:vAlign w:val="center"/>
            <w:hideMark/>
          </w:tcPr>
          <w:p w14:paraId="0FC6B146" w14:textId="77777777" w:rsidR="006568A4" w:rsidRPr="00B93520" w:rsidRDefault="006568A4" w:rsidP="006568A4">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Inne zmniejszenia</w:t>
            </w:r>
          </w:p>
        </w:tc>
        <w:tc>
          <w:tcPr>
            <w:tcW w:w="1167" w:type="pct"/>
            <w:tcBorders>
              <w:top w:val="nil"/>
              <w:left w:val="nil"/>
              <w:bottom w:val="single" w:sz="4" w:space="0" w:color="auto"/>
              <w:right w:val="single" w:sz="4" w:space="0" w:color="auto"/>
            </w:tcBorders>
            <w:shd w:val="clear" w:color="auto" w:fill="auto"/>
            <w:noWrap/>
            <w:vAlign w:val="center"/>
            <w:hideMark/>
          </w:tcPr>
          <w:p w14:paraId="548B91FC"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435" w:type="pct"/>
            <w:tcBorders>
              <w:top w:val="nil"/>
              <w:left w:val="nil"/>
              <w:bottom w:val="single" w:sz="4" w:space="0" w:color="auto"/>
              <w:right w:val="single" w:sz="8" w:space="0" w:color="auto"/>
            </w:tcBorders>
            <w:shd w:val="clear" w:color="auto" w:fill="auto"/>
            <w:noWrap/>
            <w:vAlign w:val="center"/>
            <w:hideMark/>
          </w:tcPr>
          <w:p w14:paraId="096C5C4C"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05A520D5" w14:textId="77777777" w:rsidTr="006568A4">
        <w:trPr>
          <w:trHeight w:val="270"/>
        </w:trPr>
        <w:tc>
          <w:tcPr>
            <w:tcW w:w="268" w:type="pct"/>
            <w:tcBorders>
              <w:top w:val="nil"/>
              <w:left w:val="single" w:sz="8" w:space="0" w:color="auto"/>
              <w:bottom w:val="single" w:sz="8" w:space="0" w:color="auto"/>
              <w:right w:val="nil"/>
            </w:tcBorders>
            <w:shd w:val="clear" w:color="auto" w:fill="auto"/>
            <w:noWrap/>
            <w:vAlign w:val="center"/>
            <w:hideMark/>
          </w:tcPr>
          <w:p w14:paraId="115FE77A" w14:textId="77777777" w:rsidR="006568A4" w:rsidRPr="00B93520" w:rsidRDefault="006568A4" w:rsidP="006568A4">
            <w:pPr>
              <w:spacing w:after="0" w:line="240" w:lineRule="auto"/>
              <w:jc w:val="right"/>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2131"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73FE7FF" w14:textId="77777777" w:rsidR="006568A4" w:rsidRPr="00B93520" w:rsidRDefault="006568A4" w:rsidP="006568A4">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w:t>
            </w:r>
          </w:p>
        </w:tc>
        <w:tc>
          <w:tcPr>
            <w:tcW w:w="1167" w:type="pct"/>
            <w:tcBorders>
              <w:top w:val="nil"/>
              <w:left w:val="nil"/>
              <w:bottom w:val="single" w:sz="8" w:space="0" w:color="auto"/>
              <w:right w:val="single" w:sz="4" w:space="0" w:color="auto"/>
            </w:tcBorders>
            <w:shd w:val="clear" w:color="auto" w:fill="auto"/>
            <w:noWrap/>
            <w:vAlign w:val="center"/>
            <w:hideMark/>
          </w:tcPr>
          <w:p w14:paraId="59B3EFB6"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1435" w:type="pct"/>
            <w:tcBorders>
              <w:top w:val="nil"/>
              <w:left w:val="nil"/>
              <w:bottom w:val="single" w:sz="8" w:space="0" w:color="auto"/>
              <w:right w:val="single" w:sz="8" w:space="0" w:color="auto"/>
            </w:tcBorders>
            <w:shd w:val="clear" w:color="auto" w:fill="auto"/>
            <w:noWrap/>
            <w:vAlign w:val="center"/>
            <w:hideMark/>
          </w:tcPr>
          <w:p w14:paraId="66FFFD4B"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r>
      <w:tr w:rsidR="00B93520" w:rsidRPr="00B93520" w14:paraId="7EB1677C" w14:textId="77777777" w:rsidTr="006568A4">
        <w:trPr>
          <w:trHeight w:val="270"/>
        </w:trPr>
        <w:tc>
          <w:tcPr>
            <w:tcW w:w="268" w:type="pct"/>
            <w:tcBorders>
              <w:top w:val="nil"/>
              <w:left w:val="nil"/>
              <w:bottom w:val="nil"/>
              <w:right w:val="nil"/>
            </w:tcBorders>
            <w:shd w:val="clear" w:color="auto" w:fill="auto"/>
            <w:noWrap/>
            <w:vAlign w:val="center"/>
            <w:hideMark/>
          </w:tcPr>
          <w:p w14:paraId="2AE94526"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p>
        </w:tc>
        <w:tc>
          <w:tcPr>
            <w:tcW w:w="2131" w:type="pct"/>
            <w:tcBorders>
              <w:top w:val="nil"/>
              <w:left w:val="nil"/>
              <w:bottom w:val="nil"/>
              <w:right w:val="nil"/>
            </w:tcBorders>
            <w:shd w:val="clear" w:color="auto" w:fill="auto"/>
            <w:vAlign w:val="center"/>
            <w:hideMark/>
          </w:tcPr>
          <w:p w14:paraId="520E9E5E"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1167" w:type="pct"/>
            <w:tcBorders>
              <w:top w:val="nil"/>
              <w:left w:val="nil"/>
              <w:bottom w:val="nil"/>
              <w:right w:val="nil"/>
            </w:tcBorders>
            <w:shd w:val="clear" w:color="auto" w:fill="auto"/>
            <w:vAlign w:val="center"/>
            <w:hideMark/>
          </w:tcPr>
          <w:p w14:paraId="15DE54A4"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1435" w:type="pct"/>
            <w:tcBorders>
              <w:top w:val="nil"/>
              <w:left w:val="nil"/>
              <w:bottom w:val="nil"/>
              <w:right w:val="nil"/>
            </w:tcBorders>
            <w:shd w:val="clear" w:color="auto" w:fill="auto"/>
            <w:vAlign w:val="center"/>
            <w:hideMark/>
          </w:tcPr>
          <w:p w14:paraId="0D61DEEA"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r>
      <w:tr w:rsidR="00B93520" w:rsidRPr="00B93520" w14:paraId="7B2267B9" w14:textId="77777777" w:rsidTr="006568A4">
        <w:trPr>
          <w:trHeight w:val="600"/>
        </w:trPr>
        <w:tc>
          <w:tcPr>
            <w:tcW w:w="268" w:type="pct"/>
            <w:tcBorders>
              <w:top w:val="nil"/>
              <w:left w:val="nil"/>
              <w:bottom w:val="nil"/>
              <w:right w:val="nil"/>
            </w:tcBorders>
            <w:shd w:val="clear" w:color="auto" w:fill="auto"/>
            <w:noWrap/>
            <w:vAlign w:val="center"/>
            <w:hideMark/>
          </w:tcPr>
          <w:p w14:paraId="76DBEDE4"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4732" w:type="pct"/>
            <w:gridSpan w:val="3"/>
            <w:tcBorders>
              <w:top w:val="nil"/>
              <w:left w:val="nil"/>
              <w:bottom w:val="nil"/>
              <w:right w:val="nil"/>
            </w:tcBorders>
            <w:shd w:val="clear" w:color="auto" w:fill="auto"/>
            <w:vAlign w:val="center"/>
            <w:hideMark/>
          </w:tcPr>
          <w:p w14:paraId="6E4228C1" w14:textId="77777777" w:rsidR="006568A4" w:rsidRPr="00B93520" w:rsidRDefault="006568A4" w:rsidP="006568A4">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Przesyłamy informację o wzajemnych rozliczeniach w 20….... r. (kolumna 3) i prosimy o wskazanie w kolumnie 4 sposobu ujęcia tych rozliczeń w Waszej jednostce</w:t>
            </w:r>
          </w:p>
        </w:tc>
      </w:tr>
      <w:tr w:rsidR="00B93520" w:rsidRPr="00B93520" w14:paraId="3ED5A90B" w14:textId="77777777" w:rsidTr="006568A4">
        <w:trPr>
          <w:trHeight w:val="330"/>
        </w:trPr>
        <w:tc>
          <w:tcPr>
            <w:tcW w:w="268" w:type="pct"/>
            <w:tcBorders>
              <w:top w:val="nil"/>
              <w:left w:val="nil"/>
              <w:bottom w:val="nil"/>
              <w:right w:val="nil"/>
            </w:tcBorders>
            <w:shd w:val="clear" w:color="auto" w:fill="auto"/>
            <w:noWrap/>
            <w:vAlign w:val="center"/>
            <w:hideMark/>
          </w:tcPr>
          <w:p w14:paraId="71F22EE6" w14:textId="77777777" w:rsidR="006568A4" w:rsidRPr="00B93520" w:rsidRDefault="006568A4" w:rsidP="006568A4">
            <w:pPr>
              <w:spacing w:after="0" w:line="240" w:lineRule="auto"/>
              <w:rPr>
                <w:rFonts w:ascii="Times New Roman CE" w:eastAsia="Times New Roman" w:hAnsi="Times New Roman CE" w:cs="Times New Roman CE"/>
                <w:kern w:val="0"/>
                <w:sz w:val="16"/>
                <w:szCs w:val="16"/>
                <w:lang w:eastAsia="pl-PL"/>
                <w14:ligatures w14:val="none"/>
              </w:rPr>
            </w:pPr>
          </w:p>
        </w:tc>
        <w:tc>
          <w:tcPr>
            <w:tcW w:w="2131" w:type="pct"/>
            <w:tcBorders>
              <w:top w:val="nil"/>
              <w:left w:val="nil"/>
              <w:bottom w:val="nil"/>
              <w:right w:val="nil"/>
            </w:tcBorders>
            <w:shd w:val="clear" w:color="auto" w:fill="auto"/>
            <w:vAlign w:val="center"/>
            <w:hideMark/>
          </w:tcPr>
          <w:p w14:paraId="72FE0FC8"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1167" w:type="pct"/>
            <w:tcBorders>
              <w:top w:val="nil"/>
              <w:left w:val="nil"/>
              <w:bottom w:val="nil"/>
              <w:right w:val="nil"/>
            </w:tcBorders>
            <w:shd w:val="clear" w:color="auto" w:fill="auto"/>
            <w:vAlign w:val="center"/>
            <w:hideMark/>
          </w:tcPr>
          <w:p w14:paraId="17B070F5"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1435" w:type="pct"/>
            <w:tcBorders>
              <w:top w:val="nil"/>
              <w:left w:val="nil"/>
              <w:bottom w:val="nil"/>
              <w:right w:val="nil"/>
            </w:tcBorders>
            <w:shd w:val="clear" w:color="auto" w:fill="auto"/>
            <w:vAlign w:val="center"/>
            <w:hideMark/>
          </w:tcPr>
          <w:p w14:paraId="66EA1FDF"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r>
      <w:tr w:rsidR="00B93520" w:rsidRPr="00B93520" w14:paraId="26E59E24" w14:textId="77777777" w:rsidTr="006568A4">
        <w:trPr>
          <w:trHeight w:val="495"/>
        </w:trPr>
        <w:tc>
          <w:tcPr>
            <w:tcW w:w="268" w:type="pct"/>
            <w:tcBorders>
              <w:top w:val="nil"/>
              <w:left w:val="nil"/>
              <w:bottom w:val="nil"/>
              <w:right w:val="nil"/>
            </w:tcBorders>
            <w:shd w:val="clear" w:color="auto" w:fill="auto"/>
            <w:noWrap/>
            <w:vAlign w:val="center"/>
            <w:hideMark/>
          </w:tcPr>
          <w:p w14:paraId="25C2EE94"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3298" w:type="pct"/>
            <w:gridSpan w:val="2"/>
            <w:tcBorders>
              <w:top w:val="nil"/>
              <w:left w:val="nil"/>
              <w:bottom w:val="nil"/>
              <w:right w:val="nil"/>
            </w:tcBorders>
            <w:shd w:val="clear" w:color="auto" w:fill="auto"/>
            <w:noWrap/>
            <w:vAlign w:val="center"/>
            <w:hideMark/>
          </w:tcPr>
          <w:p w14:paraId="4247669A"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*Wyjaśnienia w przypadku niezgodności wzajemnych rozliczeń</w:t>
            </w:r>
          </w:p>
        </w:tc>
        <w:tc>
          <w:tcPr>
            <w:tcW w:w="1435" w:type="pct"/>
            <w:tcBorders>
              <w:top w:val="nil"/>
              <w:left w:val="nil"/>
              <w:bottom w:val="nil"/>
              <w:right w:val="nil"/>
            </w:tcBorders>
            <w:shd w:val="clear" w:color="auto" w:fill="auto"/>
            <w:vAlign w:val="center"/>
            <w:hideMark/>
          </w:tcPr>
          <w:p w14:paraId="4837FCAF"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p>
        </w:tc>
      </w:tr>
      <w:tr w:rsidR="00B93520" w:rsidRPr="00B93520" w14:paraId="7643F0BA" w14:textId="77777777" w:rsidTr="006568A4">
        <w:trPr>
          <w:trHeight w:val="270"/>
        </w:trPr>
        <w:tc>
          <w:tcPr>
            <w:tcW w:w="268" w:type="pct"/>
            <w:tcBorders>
              <w:top w:val="nil"/>
              <w:left w:val="nil"/>
              <w:bottom w:val="nil"/>
              <w:right w:val="nil"/>
            </w:tcBorders>
            <w:shd w:val="clear" w:color="auto" w:fill="auto"/>
            <w:noWrap/>
            <w:vAlign w:val="center"/>
            <w:hideMark/>
          </w:tcPr>
          <w:p w14:paraId="51F09961"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2131" w:type="pct"/>
            <w:tcBorders>
              <w:top w:val="nil"/>
              <w:left w:val="nil"/>
              <w:bottom w:val="nil"/>
              <w:right w:val="nil"/>
            </w:tcBorders>
            <w:shd w:val="clear" w:color="auto" w:fill="auto"/>
            <w:noWrap/>
            <w:vAlign w:val="center"/>
            <w:hideMark/>
          </w:tcPr>
          <w:p w14:paraId="1638F0F6"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t>
            </w:r>
          </w:p>
        </w:tc>
        <w:tc>
          <w:tcPr>
            <w:tcW w:w="1167" w:type="pct"/>
            <w:tcBorders>
              <w:top w:val="nil"/>
              <w:left w:val="nil"/>
              <w:bottom w:val="nil"/>
              <w:right w:val="nil"/>
            </w:tcBorders>
            <w:shd w:val="clear" w:color="auto" w:fill="auto"/>
            <w:noWrap/>
            <w:vAlign w:val="center"/>
            <w:hideMark/>
          </w:tcPr>
          <w:p w14:paraId="2180D53A"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p>
        </w:tc>
        <w:tc>
          <w:tcPr>
            <w:tcW w:w="1435" w:type="pct"/>
            <w:tcBorders>
              <w:top w:val="nil"/>
              <w:left w:val="nil"/>
              <w:bottom w:val="nil"/>
              <w:right w:val="nil"/>
            </w:tcBorders>
            <w:shd w:val="clear" w:color="auto" w:fill="auto"/>
            <w:noWrap/>
            <w:vAlign w:val="center"/>
            <w:hideMark/>
          </w:tcPr>
          <w:p w14:paraId="6680CCF6" w14:textId="77777777" w:rsidR="006568A4" w:rsidRPr="00B93520" w:rsidRDefault="006568A4" w:rsidP="006568A4">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19AA6236" w14:textId="77777777" w:rsidTr="006568A4">
        <w:trPr>
          <w:trHeight w:val="270"/>
        </w:trPr>
        <w:tc>
          <w:tcPr>
            <w:tcW w:w="268" w:type="pct"/>
            <w:tcBorders>
              <w:top w:val="nil"/>
              <w:left w:val="nil"/>
              <w:bottom w:val="nil"/>
              <w:right w:val="nil"/>
            </w:tcBorders>
            <w:shd w:val="clear" w:color="auto" w:fill="auto"/>
            <w:noWrap/>
            <w:vAlign w:val="center"/>
            <w:hideMark/>
          </w:tcPr>
          <w:p w14:paraId="2776F6F9" w14:textId="77777777" w:rsidR="006568A4" w:rsidRPr="00B93520" w:rsidRDefault="006568A4" w:rsidP="006568A4">
            <w:pPr>
              <w:spacing w:after="0" w:line="240" w:lineRule="auto"/>
              <w:rPr>
                <w:rFonts w:ascii="Times New Roman" w:eastAsia="Times New Roman" w:hAnsi="Times New Roman" w:cs="Times New Roman"/>
                <w:kern w:val="0"/>
                <w:sz w:val="20"/>
                <w:szCs w:val="20"/>
                <w:lang w:eastAsia="pl-PL"/>
                <w14:ligatures w14:val="none"/>
              </w:rPr>
            </w:pPr>
          </w:p>
        </w:tc>
        <w:tc>
          <w:tcPr>
            <w:tcW w:w="2131" w:type="pct"/>
            <w:tcBorders>
              <w:top w:val="nil"/>
              <w:left w:val="nil"/>
              <w:bottom w:val="nil"/>
              <w:right w:val="nil"/>
            </w:tcBorders>
            <w:shd w:val="clear" w:color="auto" w:fill="auto"/>
            <w:noWrap/>
            <w:vAlign w:val="center"/>
            <w:hideMark/>
          </w:tcPr>
          <w:p w14:paraId="19ED7B69"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t>
            </w:r>
          </w:p>
        </w:tc>
        <w:tc>
          <w:tcPr>
            <w:tcW w:w="1167" w:type="pct"/>
            <w:tcBorders>
              <w:top w:val="nil"/>
              <w:left w:val="nil"/>
              <w:bottom w:val="nil"/>
              <w:right w:val="nil"/>
            </w:tcBorders>
            <w:shd w:val="clear" w:color="auto" w:fill="auto"/>
            <w:noWrap/>
            <w:vAlign w:val="center"/>
            <w:hideMark/>
          </w:tcPr>
          <w:p w14:paraId="46A43386"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p>
        </w:tc>
        <w:tc>
          <w:tcPr>
            <w:tcW w:w="1435" w:type="pct"/>
            <w:tcBorders>
              <w:top w:val="nil"/>
              <w:left w:val="nil"/>
              <w:bottom w:val="nil"/>
              <w:right w:val="nil"/>
            </w:tcBorders>
            <w:shd w:val="clear" w:color="auto" w:fill="auto"/>
            <w:noWrap/>
            <w:vAlign w:val="center"/>
            <w:hideMark/>
          </w:tcPr>
          <w:p w14:paraId="2459875B" w14:textId="77777777" w:rsidR="006568A4" w:rsidRPr="00B93520" w:rsidRDefault="006568A4" w:rsidP="006568A4">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5F6F36FE" w14:textId="77777777" w:rsidTr="006568A4">
        <w:trPr>
          <w:trHeight w:val="270"/>
        </w:trPr>
        <w:tc>
          <w:tcPr>
            <w:tcW w:w="268" w:type="pct"/>
            <w:tcBorders>
              <w:top w:val="nil"/>
              <w:left w:val="nil"/>
              <w:bottom w:val="nil"/>
              <w:right w:val="nil"/>
            </w:tcBorders>
            <w:shd w:val="clear" w:color="auto" w:fill="auto"/>
            <w:noWrap/>
            <w:vAlign w:val="center"/>
            <w:hideMark/>
          </w:tcPr>
          <w:p w14:paraId="38867547"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2131" w:type="pct"/>
            <w:tcBorders>
              <w:top w:val="nil"/>
              <w:left w:val="nil"/>
              <w:bottom w:val="nil"/>
              <w:right w:val="nil"/>
            </w:tcBorders>
            <w:shd w:val="clear" w:color="auto" w:fill="auto"/>
            <w:noWrap/>
            <w:vAlign w:val="center"/>
            <w:hideMark/>
          </w:tcPr>
          <w:p w14:paraId="194DFF75"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1167" w:type="pct"/>
            <w:tcBorders>
              <w:top w:val="nil"/>
              <w:left w:val="nil"/>
              <w:bottom w:val="nil"/>
              <w:right w:val="nil"/>
            </w:tcBorders>
            <w:shd w:val="clear" w:color="auto" w:fill="auto"/>
            <w:noWrap/>
            <w:vAlign w:val="center"/>
            <w:hideMark/>
          </w:tcPr>
          <w:p w14:paraId="604DFD19" w14:textId="77777777" w:rsidR="006568A4" w:rsidRPr="00B93520" w:rsidRDefault="006568A4" w:rsidP="006568A4">
            <w:pPr>
              <w:spacing w:after="0" w:line="240" w:lineRule="auto"/>
              <w:rPr>
                <w:rFonts w:ascii="Times New Roman" w:eastAsia="Times New Roman" w:hAnsi="Times New Roman" w:cs="Times New Roman"/>
                <w:kern w:val="0"/>
                <w:sz w:val="20"/>
                <w:szCs w:val="20"/>
                <w:lang w:eastAsia="pl-PL"/>
                <w14:ligatures w14:val="none"/>
              </w:rPr>
            </w:pPr>
          </w:p>
        </w:tc>
        <w:tc>
          <w:tcPr>
            <w:tcW w:w="1435" w:type="pct"/>
            <w:tcBorders>
              <w:top w:val="nil"/>
              <w:left w:val="nil"/>
              <w:bottom w:val="nil"/>
              <w:right w:val="nil"/>
            </w:tcBorders>
            <w:shd w:val="clear" w:color="auto" w:fill="auto"/>
            <w:noWrap/>
            <w:vAlign w:val="center"/>
            <w:hideMark/>
          </w:tcPr>
          <w:p w14:paraId="2AF3A0DE" w14:textId="77777777" w:rsidR="006568A4" w:rsidRPr="00B93520" w:rsidRDefault="006568A4" w:rsidP="006568A4">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57407815" w14:textId="77777777" w:rsidTr="006568A4">
        <w:trPr>
          <w:trHeight w:val="270"/>
        </w:trPr>
        <w:tc>
          <w:tcPr>
            <w:tcW w:w="268" w:type="pct"/>
            <w:tcBorders>
              <w:top w:val="nil"/>
              <w:left w:val="nil"/>
              <w:bottom w:val="nil"/>
              <w:right w:val="nil"/>
            </w:tcBorders>
            <w:shd w:val="clear" w:color="auto" w:fill="auto"/>
            <w:noWrap/>
            <w:vAlign w:val="center"/>
            <w:hideMark/>
          </w:tcPr>
          <w:p w14:paraId="489DA004"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2131" w:type="pct"/>
            <w:tcBorders>
              <w:top w:val="nil"/>
              <w:left w:val="nil"/>
              <w:bottom w:val="nil"/>
              <w:right w:val="nil"/>
            </w:tcBorders>
            <w:shd w:val="clear" w:color="auto" w:fill="auto"/>
            <w:noWrap/>
            <w:vAlign w:val="center"/>
            <w:hideMark/>
          </w:tcPr>
          <w:p w14:paraId="621088F3"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1167" w:type="pct"/>
            <w:tcBorders>
              <w:top w:val="nil"/>
              <w:left w:val="nil"/>
              <w:bottom w:val="nil"/>
              <w:right w:val="nil"/>
            </w:tcBorders>
            <w:shd w:val="clear" w:color="auto" w:fill="auto"/>
            <w:noWrap/>
            <w:vAlign w:val="center"/>
            <w:hideMark/>
          </w:tcPr>
          <w:p w14:paraId="2F62C7C4" w14:textId="77777777" w:rsidR="006568A4" w:rsidRPr="00B93520" w:rsidRDefault="006568A4" w:rsidP="006568A4">
            <w:pPr>
              <w:spacing w:after="0" w:line="240" w:lineRule="auto"/>
              <w:rPr>
                <w:rFonts w:ascii="Times New Roman" w:eastAsia="Times New Roman" w:hAnsi="Times New Roman" w:cs="Times New Roman"/>
                <w:kern w:val="0"/>
                <w:sz w:val="20"/>
                <w:szCs w:val="20"/>
                <w:lang w:eastAsia="pl-PL"/>
                <w14:ligatures w14:val="none"/>
              </w:rPr>
            </w:pPr>
          </w:p>
        </w:tc>
        <w:tc>
          <w:tcPr>
            <w:tcW w:w="1435" w:type="pct"/>
            <w:tcBorders>
              <w:top w:val="nil"/>
              <w:left w:val="nil"/>
              <w:bottom w:val="nil"/>
              <w:right w:val="nil"/>
            </w:tcBorders>
            <w:shd w:val="clear" w:color="auto" w:fill="auto"/>
            <w:noWrap/>
            <w:vAlign w:val="center"/>
            <w:hideMark/>
          </w:tcPr>
          <w:p w14:paraId="7B967CD9" w14:textId="77777777" w:rsidR="006568A4" w:rsidRPr="00B93520" w:rsidRDefault="006568A4" w:rsidP="006568A4">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3B65D0A7" w14:textId="77777777" w:rsidTr="006568A4">
        <w:trPr>
          <w:trHeight w:val="270"/>
        </w:trPr>
        <w:tc>
          <w:tcPr>
            <w:tcW w:w="268" w:type="pct"/>
            <w:tcBorders>
              <w:top w:val="nil"/>
              <w:left w:val="nil"/>
              <w:bottom w:val="nil"/>
              <w:right w:val="nil"/>
            </w:tcBorders>
            <w:shd w:val="clear" w:color="auto" w:fill="auto"/>
            <w:noWrap/>
            <w:vAlign w:val="center"/>
            <w:hideMark/>
          </w:tcPr>
          <w:p w14:paraId="5F4BA328" w14:textId="77777777" w:rsidR="006568A4" w:rsidRPr="00B93520" w:rsidRDefault="006568A4" w:rsidP="006568A4">
            <w:pPr>
              <w:spacing w:after="0" w:line="240" w:lineRule="auto"/>
              <w:jc w:val="center"/>
              <w:rPr>
                <w:rFonts w:ascii="Times New Roman" w:eastAsia="Times New Roman" w:hAnsi="Times New Roman" w:cs="Times New Roman"/>
                <w:kern w:val="0"/>
                <w:sz w:val="20"/>
                <w:szCs w:val="20"/>
                <w:lang w:eastAsia="pl-PL"/>
                <w14:ligatures w14:val="none"/>
              </w:rPr>
            </w:pPr>
          </w:p>
        </w:tc>
        <w:tc>
          <w:tcPr>
            <w:tcW w:w="2131" w:type="pct"/>
            <w:tcBorders>
              <w:top w:val="nil"/>
              <w:left w:val="nil"/>
              <w:bottom w:val="nil"/>
              <w:right w:val="nil"/>
            </w:tcBorders>
            <w:shd w:val="clear" w:color="auto" w:fill="auto"/>
            <w:noWrap/>
            <w:vAlign w:val="bottom"/>
            <w:hideMark/>
          </w:tcPr>
          <w:p w14:paraId="73BF1417" w14:textId="77777777" w:rsidR="006568A4" w:rsidRPr="00B93520" w:rsidRDefault="006568A4" w:rsidP="006568A4">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t>
            </w:r>
          </w:p>
        </w:tc>
        <w:tc>
          <w:tcPr>
            <w:tcW w:w="2602" w:type="pct"/>
            <w:gridSpan w:val="2"/>
            <w:tcBorders>
              <w:top w:val="nil"/>
              <w:left w:val="nil"/>
              <w:bottom w:val="nil"/>
              <w:right w:val="nil"/>
            </w:tcBorders>
            <w:shd w:val="clear" w:color="auto" w:fill="auto"/>
            <w:noWrap/>
            <w:vAlign w:val="bottom"/>
            <w:hideMark/>
          </w:tcPr>
          <w:p w14:paraId="0472990A" w14:textId="77777777" w:rsidR="006568A4" w:rsidRPr="00B93520" w:rsidRDefault="006568A4" w:rsidP="006568A4">
            <w:pPr>
              <w:spacing w:after="0" w:line="240" w:lineRule="auto"/>
              <w:jc w:val="center"/>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w:t>
            </w:r>
          </w:p>
        </w:tc>
      </w:tr>
      <w:tr w:rsidR="006568A4" w:rsidRPr="00B93520" w14:paraId="370FD9A0" w14:textId="77777777" w:rsidTr="006568A4">
        <w:trPr>
          <w:trHeight w:val="570"/>
        </w:trPr>
        <w:tc>
          <w:tcPr>
            <w:tcW w:w="268" w:type="pct"/>
            <w:tcBorders>
              <w:top w:val="nil"/>
              <w:left w:val="nil"/>
              <w:bottom w:val="nil"/>
              <w:right w:val="nil"/>
            </w:tcBorders>
            <w:shd w:val="clear" w:color="auto" w:fill="auto"/>
            <w:noWrap/>
            <w:vAlign w:val="center"/>
            <w:hideMark/>
          </w:tcPr>
          <w:p w14:paraId="4C025D1A" w14:textId="77777777" w:rsidR="006568A4" w:rsidRPr="00B93520" w:rsidRDefault="006568A4" w:rsidP="006568A4">
            <w:pPr>
              <w:spacing w:after="0" w:line="240" w:lineRule="auto"/>
              <w:jc w:val="center"/>
              <w:rPr>
                <w:rFonts w:ascii="Times New Roman CE" w:eastAsia="Times New Roman" w:hAnsi="Times New Roman CE" w:cs="Times New Roman CE"/>
                <w:kern w:val="0"/>
                <w:sz w:val="20"/>
                <w:szCs w:val="20"/>
                <w:lang w:eastAsia="pl-PL"/>
                <w14:ligatures w14:val="none"/>
              </w:rPr>
            </w:pPr>
          </w:p>
        </w:tc>
        <w:tc>
          <w:tcPr>
            <w:tcW w:w="2131" w:type="pct"/>
            <w:tcBorders>
              <w:top w:val="nil"/>
              <w:left w:val="nil"/>
              <w:bottom w:val="nil"/>
              <w:right w:val="nil"/>
            </w:tcBorders>
            <w:shd w:val="clear" w:color="auto" w:fill="auto"/>
            <w:hideMark/>
          </w:tcPr>
          <w:p w14:paraId="11BA7E66" w14:textId="77777777" w:rsidR="006568A4" w:rsidRPr="00B93520" w:rsidRDefault="006568A4" w:rsidP="006568A4">
            <w:pPr>
              <w:spacing w:after="0" w:line="240" w:lineRule="auto"/>
              <w:jc w:val="center"/>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Data i podpis Głównego księgowego nadawcy                                                                                                     i Kierownika jednostki</w:t>
            </w:r>
          </w:p>
        </w:tc>
        <w:tc>
          <w:tcPr>
            <w:tcW w:w="2602" w:type="pct"/>
            <w:gridSpan w:val="2"/>
            <w:tcBorders>
              <w:top w:val="nil"/>
              <w:left w:val="nil"/>
              <w:bottom w:val="nil"/>
              <w:right w:val="nil"/>
            </w:tcBorders>
            <w:shd w:val="clear" w:color="auto" w:fill="auto"/>
            <w:hideMark/>
          </w:tcPr>
          <w:p w14:paraId="3A8FBB43" w14:textId="77777777" w:rsidR="006568A4" w:rsidRPr="00B93520" w:rsidRDefault="006568A4" w:rsidP="006568A4">
            <w:pPr>
              <w:spacing w:after="0" w:line="240" w:lineRule="auto"/>
              <w:jc w:val="center"/>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Data i podpis Głównego księgowego odbiorcy                                                          i Kierownika Jednostki                         </w:t>
            </w:r>
          </w:p>
        </w:tc>
      </w:tr>
    </w:tbl>
    <w:p w14:paraId="0A874ADB" w14:textId="77777777" w:rsidR="006568A4" w:rsidRPr="00B93520" w:rsidRDefault="006568A4" w:rsidP="00DA6FFA">
      <w:pPr>
        <w:rPr>
          <w:rFonts w:ascii="Times New Roman" w:hAnsi="Times New Roman" w:cs="Times New Roman"/>
          <w:sz w:val="24"/>
          <w:szCs w:val="24"/>
        </w:rPr>
        <w:sectPr w:rsidR="006568A4" w:rsidRPr="00B93520" w:rsidSect="00411291">
          <w:type w:val="continuous"/>
          <w:pgSz w:w="11906" w:h="16838"/>
          <w:pgMar w:top="1417" w:right="1417" w:bottom="1417" w:left="1417" w:header="708" w:footer="708" w:gutter="0"/>
          <w:cols w:space="708"/>
          <w:docGrid w:linePitch="360"/>
        </w:sectPr>
      </w:pPr>
    </w:p>
    <w:p w14:paraId="3D416FFB" w14:textId="77777777" w:rsidR="006568A4" w:rsidRPr="00B93520" w:rsidRDefault="006568A4" w:rsidP="00DA6FFA">
      <w:pPr>
        <w:rPr>
          <w:rFonts w:ascii="Times New Roman" w:hAnsi="Times New Roman" w:cs="Times New Roman"/>
          <w:sz w:val="24"/>
          <w:szCs w:val="24"/>
        </w:rPr>
        <w:sectPr w:rsidR="006568A4" w:rsidRPr="00B93520" w:rsidSect="00411291">
          <w:type w:val="continuous"/>
          <w:pgSz w:w="11906" w:h="16838"/>
          <w:pgMar w:top="1417" w:right="1417" w:bottom="1417" w:left="1417" w:header="708" w:footer="708" w:gutter="0"/>
          <w:cols w:space="708"/>
          <w:docGrid w:linePitch="360"/>
        </w:sectPr>
      </w:pPr>
    </w:p>
    <w:p w14:paraId="1575DFE3" w14:textId="18EFE126" w:rsidR="006568A4" w:rsidRPr="00B93520" w:rsidRDefault="006568A4" w:rsidP="009E1906">
      <w:pPr>
        <w:tabs>
          <w:tab w:val="left" w:pos="2085"/>
          <w:tab w:val="right" w:pos="9072"/>
        </w:tabs>
        <w:spacing w:after="0"/>
        <w:jc w:val="right"/>
        <w:rPr>
          <w:rFonts w:ascii="Times New Roman" w:hAnsi="Times New Roman" w:cs="Times New Roman"/>
          <w:sz w:val="20"/>
          <w:szCs w:val="20"/>
        </w:rPr>
      </w:pPr>
      <w:r w:rsidRPr="00B93520">
        <w:rPr>
          <w:rFonts w:ascii="Times New Roman" w:hAnsi="Times New Roman" w:cs="Times New Roman"/>
          <w:sz w:val="20"/>
          <w:szCs w:val="20"/>
        </w:rPr>
        <w:lastRenderedPageBreak/>
        <w:t>Załącznik nr</w:t>
      </w:r>
      <w:r w:rsidR="006141F7" w:rsidRPr="00B93520">
        <w:rPr>
          <w:rFonts w:ascii="Times New Roman" w:hAnsi="Times New Roman" w:cs="Times New Roman"/>
          <w:sz w:val="20"/>
          <w:szCs w:val="20"/>
        </w:rPr>
        <w:t xml:space="preserve"> 1g</w:t>
      </w:r>
      <w:r w:rsidRPr="00B93520">
        <w:rPr>
          <w:rFonts w:ascii="Times New Roman" w:hAnsi="Times New Roman" w:cs="Times New Roman"/>
          <w:sz w:val="20"/>
          <w:szCs w:val="20"/>
        </w:rPr>
        <w:t xml:space="preserve"> </w:t>
      </w:r>
    </w:p>
    <w:p w14:paraId="7262D439" w14:textId="77777777" w:rsidR="009E1906" w:rsidRPr="00B93520" w:rsidRDefault="006568A4" w:rsidP="009E1906">
      <w:pPr>
        <w:spacing w:after="0"/>
        <w:jc w:val="right"/>
        <w:rPr>
          <w:rFonts w:ascii="Times New Roman" w:hAnsi="Times New Roman" w:cs="Times New Roman"/>
          <w:sz w:val="20"/>
          <w:szCs w:val="20"/>
        </w:rPr>
      </w:pPr>
      <w:r w:rsidRPr="00B93520">
        <w:rPr>
          <w:rFonts w:ascii="Times New Roman" w:hAnsi="Times New Roman" w:cs="Times New Roman"/>
          <w:sz w:val="20"/>
          <w:szCs w:val="20"/>
        </w:rPr>
        <w:t>do Zarządzenia nr  120/364/2024</w:t>
      </w:r>
      <w:r w:rsidR="009E1906" w:rsidRPr="00B93520">
        <w:rPr>
          <w:rFonts w:ascii="Times New Roman" w:hAnsi="Times New Roman" w:cs="Times New Roman"/>
          <w:sz w:val="20"/>
          <w:szCs w:val="20"/>
        </w:rPr>
        <w:t xml:space="preserve"> </w:t>
      </w:r>
      <w:r w:rsidRPr="00B93520">
        <w:rPr>
          <w:rFonts w:ascii="Times New Roman" w:hAnsi="Times New Roman" w:cs="Times New Roman"/>
          <w:sz w:val="20"/>
          <w:szCs w:val="20"/>
        </w:rPr>
        <w:t>Prezydenta Miasta Rzeszowa</w:t>
      </w:r>
      <w:r w:rsidR="009E1906" w:rsidRPr="00B93520">
        <w:rPr>
          <w:rFonts w:ascii="Times New Roman" w:hAnsi="Times New Roman" w:cs="Times New Roman"/>
          <w:sz w:val="20"/>
          <w:szCs w:val="20"/>
        </w:rPr>
        <w:t xml:space="preserve"> </w:t>
      </w:r>
      <w:r w:rsidRPr="00B93520">
        <w:rPr>
          <w:rFonts w:ascii="Times New Roman" w:hAnsi="Times New Roman" w:cs="Times New Roman"/>
          <w:sz w:val="20"/>
          <w:szCs w:val="20"/>
        </w:rPr>
        <w:t>z 31 grudnia 2024 r.</w:t>
      </w:r>
    </w:p>
    <w:p w14:paraId="5A16F1A7" w14:textId="17112D04" w:rsidR="006568A4" w:rsidRPr="00B93520" w:rsidRDefault="006568A4" w:rsidP="009E1906">
      <w:pPr>
        <w:spacing w:after="0"/>
        <w:jc w:val="right"/>
        <w:rPr>
          <w:rFonts w:ascii="Times New Roman" w:hAnsi="Times New Roman" w:cs="Times New Roman"/>
          <w:sz w:val="20"/>
          <w:szCs w:val="20"/>
        </w:rPr>
      </w:pPr>
      <w:r w:rsidRPr="00B93520">
        <w:rPr>
          <w:rFonts w:ascii="Times New Roman" w:eastAsia="Times New Roman" w:hAnsi="Times New Roman" w:cs="Times New Roman"/>
          <w:kern w:val="0"/>
          <w:sz w:val="20"/>
          <w:szCs w:val="20"/>
          <w:lang w:eastAsia="pl-PL"/>
          <w14:ligatures w14:val="none"/>
        </w:rPr>
        <w:t xml:space="preserve">w sprawie ustalenia zasad rachunkowości dla Urzędu Miasta Rzeszowa </w:t>
      </w:r>
      <w:r w:rsidR="009E1906" w:rsidRPr="00B93520">
        <w:rPr>
          <w:rFonts w:ascii="Times New Roman" w:hAnsi="Times New Roman" w:cs="Times New Roman"/>
          <w:sz w:val="20"/>
          <w:szCs w:val="20"/>
        </w:rPr>
        <w:t xml:space="preserve"> </w:t>
      </w:r>
      <w:r w:rsidRPr="00B93520">
        <w:rPr>
          <w:rFonts w:ascii="Times New Roman" w:eastAsia="Times New Roman" w:hAnsi="Times New Roman" w:cs="Times New Roman"/>
          <w:kern w:val="0"/>
          <w:sz w:val="20"/>
          <w:szCs w:val="20"/>
          <w:lang w:eastAsia="pl-PL"/>
          <w14:ligatures w14:val="none"/>
        </w:rPr>
        <w:t>jako jednostki budżetowej</w:t>
      </w:r>
    </w:p>
    <w:tbl>
      <w:tblPr>
        <w:tblW w:w="5000" w:type="pct"/>
        <w:jc w:val="center"/>
        <w:tblCellMar>
          <w:left w:w="70" w:type="dxa"/>
          <w:right w:w="70" w:type="dxa"/>
        </w:tblCellMar>
        <w:tblLook w:val="04A0" w:firstRow="1" w:lastRow="0" w:firstColumn="1" w:lastColumn="0" w:noHBand="0" w:noVBand="1"/>
      </w:tblPr>
      <w:tblGrid>
        <w:gridCol w:w="510"/>
        <w:gridCol w:w="2827"/>
        <w:gridCol w:w="1044"/>
        <w:gridCol w:w="1032"/>
        <w:gridCol w:w="1651"/>
        <w:gridCol w:w="1426"/>
        <w:gridCol w:w="961"/>
        <w:gridCol w:w="961"/>
        <w:gridCol w:w="961"/>
        <w:gridCol w:w="961"/>
        <w:gridCol w:w="3064"/>
      </w:tblGrid>
      <w:tr w:rsidR="00B93520" w:rsidRPr="00B93520" w14:paraId="7B0774ED" w14:textId="77777777" w:rsidTr="009E1906">
        <w:trPr>
          <w:cantSplit/>
          <w:trHeight w:val="945"/>
          <w:jc w:val="center"/>
        </w:trPr>
        <w:tc>
          <w:tcPr>
            <w:tcW w:w="5000" w:type="pct"/>
            <w:gridSpan w:val="11"/>
            <w:tcBorders>
              <w:top w:val="nil"/>
              <w:left w:val="nil"/>
              <w:bottom w:val="nil"/>
              <w:right w:val="nil"/>
            </w:tcBorders>
            <w:shd w:val="clear" w:color="auto" w:fill="auto"/>
            <w:vAlign w:val="center"/>
            <w:hideMark/>
          </w:tcPr>
          <w:p w14:paraId="2AD2FB82" w14:textId="77777777" w:rsidR="009E1906" w:rsidRPr="00B93520" w:rsidRDefault="009E1906" w:rsidP="009E1906">
            <w:pPr>
              <w:spacing w:after="0" w:line="240" w:lineRule="auto"/>
              <w:jc w:val="center"/>
              <w:rPr>
                <w:rFonts w:ascii="Times New Roman CE" w:eastAsia="Times New Roman" w:hAnsi="Times New Roman CE" w:cs="Times New Roman CE"/>
                <w:kern w:val="0"/>
                <w:lang w:eastAsia="pl-PL"/>
                <w14:ligatures w14:val="none"/>
              </w:rPr>
            </w:pPr>
            <w:r w:rsidRPr="00B93520">
              <w:rPr>
                <w:rFonts w:ascii="Times New Roman CE" w:eastAsia="Times New Roman" w:hAnsi="Times New Roman CE" w:cs="Times New Roman CE"/>
                <w:kern w:val="0"/>
                <w:lang w:eastAsia="pl-PL"/>
                <w14:ligatures w14:val="none"/>
              </w:rPr>
              <w:t xml:space="preserve">ZESTAWIENIE ZBIORCZE WYŁĄCZEŃ WZAJEMNYCH ROZLICZEŃ  POMIĘDZY  JEDNOSTKAMI  BUDŻETOWYMI NA </w:t>
            </w:r>
            <w:r w:rsidRPr="00B93520">
              <w:rPr>
                <w:rFonts w:ascii="Times New Roman CE" w:eastAsia="Times New Roman" w:hAnsi="Times New Roman CE" w:cs="Times New Roman CE"/>
                <w:b/>
                <w:bCs/>
                <w:kern w:val="0"/>
                <w:lang w:eastAsia="pl-PL"/>
                <w14:ligatures w14:val="none"/>
              </w:rPr>
              <w:t>31.12.20... R.</w:t>
            </w:r>
            <w:r w:rsidRPr="00B93520">
              <w:rPr>
                <w:rFonts w:ascii="Times New Roman CE" w:eastAsia="Times New Roman" w:hAnsi="Times New Roman CE" w:cs="Times New Roman CE"/>
                <w:kern w:val="0"/>
                <w:lang w:eastAsia="pl-PL"/>
                <w14:ligatures w14:val="none"/>
              </w:rPr>
              <w:t xml:space="preserve">                                                                                          W BILANSIE JEDNOSTKI</w:t>
            </w:r>
          </w:p>
        </w:tc>
      </w:tr>
      <w:tr w:rsidR="00B93520" w:rsidRPr="00B93520" w14:paraId="6BEB4E24" w14:textId="77777777" w:rsidTr="009E1906">
        <w:trPr>
          <w:cantSplit/>
          <w:trHeight w:val="510"/>
          <w:jc w:val="center"/>
        </w:trPr>
        <w:tc>
          <w:tcPr>
            <w:tcW w:w="166" w:type="pct"/>
            <w:tcBorders>
              <w:top w:val="single" w:sz="8" w:space="0" w:color="auto"/>
              <w:left w:val="single" w:sz="8" w:space="0" w:color="auto"/>
              <w:bottom w:val="single" w:sz="4" w:space="0" w:color="auto"/>
              <w:right w:val="nil"/>
            </w:tcBorders>
            <w:shd w:val="clear" w:color="auto" w:fill="auto"/>
            <w:vAlign w:val="center"/>
            <w:hideMark/>
          </w:tcPr>
          <w:p w14:paraId="0A2BE677"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Nr poz.</w:t>
            </w:r>
          </w:p>
        </w:tc>
        <w:tc>
          <w:tcPr>
            <w:tcW w:w="918"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13528C3"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Nazwa pozycji</w:t>
            </w:r>
          </w:p>
        </w:tc>
        <w:tc>
          <w:tcPr>
            <w:tcW w:w="338" w:type="pct"/>
            <w:tcBorders>
              <w:top w:val="single" w:sz="8" w:space="0" w:color="auto"/>
              <w:left w:val="nil"/>
              <w:bottom w:val="single" w:sz="4" w:space="0" w:color="auto"/>
              <w:right w:val="single" w:sz="4" w:space="0" w:color="auto"/>
            </w:tcBorders>
            <w:shd w:val="clear" w:color="auto" w:fill="auto"/>
            <w:vAlign w:val="center"/>
            <w:hideMark/>
          </w:tcPr>
          <w:p w14:paraId="7F69B041"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nazwa jednostki</w:t>
            </w:r>
          </w:p>
        </w:tc>
        <w:tc>
          <w:tcPr>
            <w:tcW w:w="335" w:type="pct"/>
            <w:tcBorders>
              <w:top w:val="single" w:sz="8" w:space="0" w:color="auto"/>
              <w:left w:val="nil"/>
              <w:bottom w:val="single" w:sz="4" w:space="0" w:color="auto"/>
              <w:right w:val="single" w:sz="4" w:space="0" w:color="auto"/>
            </w:tcBorders>
            <w:shd w:val="clear" w:color="auto" w:fill="auto"/>
            <w:vAlign w:val="center"/>
            <w:hideMark/>
          </w:tcPr>
          <w:p w14:paraId="149BB1A4"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nazwa jednostki</w:t>
            </w:r>
          </w:p>
        </w:tc>
        <w:tc>
          <w:tcPr>
            <w:tcW w:w="536" w:type="pct"/>
            <w:tcBorders>
              <w:top w:val="single" w:sz="8" w:space="0" w:color="auto"/>
              <w:left w:val="nil"/>
              <w:bottom w:val="single" w:sz="4" w:space="0" w:color="auto"/>
              <w:right w:val="single" w:sz="4" w:space="0" w:color="auto"/>
            </w:tcBorders>
            <w:shd w:val="clear" w:color="auto" w:fill="auto"/>
            <w:vAlign w:val="center"/>
            <w:hideMark/>
          </w:tcPr>
          <w:p w14:paraId="33FA9627"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nazwa jednostki</w:t>
            </w:r>
          </w:p>
        </w:tc>
        <w:tc>
          <w:tcPr>
            <w:tcW w:w="463" w:type="pct"/>
            <w:tcBorders>
              <w:top w:val="single" w:sz="8" w:space="0" w:color="auto"/>
              <w:left w:val="nil"/>
              <w:bottom w:val="single" w:sz="4" w:space="0" w:color="auto"/>
              <w:right w:val="single" w:sz="4" w:space="0" w:color="auto"/>
            </w:tcBorders>
            <w:shd w:val="clear" w:color="auto" w:fill="auto"/>
            <w:vAlign w:val="center"/>
            <w:hideMark/>
          </w:tcPr>
          <w:p w14:paraId="2F5F2B23"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nazwa jednostki</w:t>
            </w:r>
          </w:p>
        </w:tc>
        <w:tc>
          <w:tcPr>
            <w:tcW w:w="312" w:type="pct"/>
            <w:tcBorders>
              <w:top w:val="single" w:sz="8" w:space="0" w:color="auto"/>
              <w:left w:val="nil"/>
              <w:bottom w:val="single" w:sz="4" w:space="0" w:color="auto"/>
              <w:right w:val="single" w:sz="4" w:space="0" w:color="auto"/>
            </w:tcBorders>
            <w:shd w:val="clear" w:color="auto" w:fill="auto"/>
            <w:vAlign w:val="center"/>
            <w:hideMark/>
          </w:tcPr>
          <w:p w14:paraId="7106B6CD"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nazwa jednostki</w:t>
            </w:r>
          </w:p>
        </w:tc>
        <w:tc>
          <w:tcPr>
            <w:tcW w:w="312" w:type="pct"/>
            <w:tcBorders>
              <w:top w:val="single" w:sz="8" w:space="0" w:color="auto"/>
              <w:left w:val="nil"/>
              <w:bottom w:val="single" w:sz="4" w:space="0" w:color="auto"/>
              <w:right w:val="single" w:sz="4" w:space="0" w:color="auto"/>
            </w:tcBorders>
            <w:shd w:val="clear" w:color="auto" w:fill="auto"/>
            <w:vAlign w:val="center"/>
            <w:hideMark/>
          </w:tcPr>
          <w:p w14:paraId="299FD58D"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nazwa jednostki</w:t>
            </w:r>
          </w:p>
        </w:tc>
        <w:tc>
          <w:tcPr>
            <w:tcW w:w="312" w:type="pct"/>
            <w:tcBorders>
              <w:top w:val="single" w:sz="8" w:space="0" w:color="auto"/>
              <w:left w:val="nil"/>
              <w:bottom w:val="single" w:sz="4" w:space="0" w:color="auto"/>
              <w:right w:val="single" w:sz="4" w:space="0" w:color="auto"/>
            </w:tcBorders>
            <w:shd w:val="clear" w:color="auto" w:fill="auto"/>
            <w:vAlign w:val="center"/>
            <w:hideMark/>
          </w:tcPr>
          <w:p w14:paraId="73D05E75"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nazwa jednostki</w:t>
            </w:r>
          </w:p>
        </w:tc>
        <w:tc>
          <w:tcPr>
            <w:tcW w:w="312" w:type="pct"/>
            <w:tcBorders>
              <w:top w:val="single" w:sz="8" w:space="0" w:color="auto"/>
              <w:left w:val="nil"/>
              <w:bottom w:val="single" w:sz="4" w:space="0" w:color="auto"/>
              <w:right w:val="single" w:sz="4" w:space="0" w:color="auto"/>
            </w:tcBorders>
            <w:shd w:val="clear" w:color="auto" w:fill="auto"/>
            <w:vAlign w:val="center"/>
            <w:hideMark/>
          </w:tcPr>
          <w:p w14:paraId="1BC49F59"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nazwa jednostki</w:t>
            </w:r>
          </w:p>
        </w:tc>
        <w:tc>
          <w:tcPr>
            <w:tcW w:w="995" w:type="pct"/>
            <w:tcBorders>
              <w:top w:val="single" w:sz="8" w:space="0" w:color="auto"/>
              <w:left w:val="nil"/>
              <w:bottom w:val="nil"/>
              <w:right w:val="single" w:sz="8" w:space="0" w:color="auto"/>
            </w:tcBorders>
            <w:shd w:val="clear" w:color="auto" w:fill="auto"/>
            <w:noWrap/>
            <w:vAlign w:val="center"/>
            <w:hideMark/>
          </w:tcPr>
          <w:p w14:paraId="6121E216"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OGÓŁEM</w:t>
            </w:r>
          </w:p>
        </w:tc>
      </w:tr>
      <w:tr w:rsidR="00B93520" w:rsidRPr="00B93520" w14:paraId="2823EB4D" w14:textId="77777777" w:rsidTr="009E1906">
        <w:trPr>
          <w:cantSplit/>
          <w:trHeight w:val="165"/>
          <w:jc w:val="center"/>
        </w:trPr>
        <w:tc>
          <w:tcPr>
            <w:tcW w:w="166" w:type="pct"/>
            <w:tcBorders>
              <w:top w:val="nil"/>
              <w:left w:val="single" w:sz="8" w:space="0" w:color="auto"/>
              <w:bottom w:val="single" w:sz="8" w:space="0" w:color="auto"/>
              <w:right w:val="nil"/>
            </w:tcBorders>
            <w:shd w:val="clear" w:color="auto" w:fill="auto"/>
            <w:noWrap/>
            <w:vAlign w:val="center"/>
            <w:hideMark/>
          </w:tcPr>
          <w:p w14:paraId="3D21A75A" w14:textId="77777777" w:rsidR="009E1906" w:rsidRPr="00B93520" w:rsidRDefault="009E1906" w:rsidP="009E1906">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1</w:t>
            </w:r>
          </w:p>
        </w:tc>
        <w:tc>
          <w:tcPr>
            <w:tcW w:w="918" w:type="pct"/>
            <w:tcBorders>
              <w:top w:val="nil"/>
              <w:left w:val="single" w:sz="4" w:space="0" w:color="auto"/>
              <w:bottom w:val="single" w:sz="8" w:space="0" w:color="auto"/>
              <w:right w:val="single" w:sz="4" w:space="0" w:color="auto"/>
            </w:tcBorders>
            <w:shd w:val="clear" w:color="auto" w:fill="auto"/>
            <w:noWrap/>
            <w:vAlign w:val="center"/>
            <w:hideMark/>
          </w:tcPr>
          <w:p w14:paraId="4F1DED4E" w14:textId="77777777" w:rsidR="009E1906" w:rsidRPr="00B93520" w:rsidRDefault="009E1906" w:rsidP="009E1906">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2</w:t>
            </w:r>
          </w:p>
        </w:tc>
        <w:tc>
          <w:tcPr>
            <w:tcW w:w="338" w:type="pct"/>
            <w:tcBorders>
              <w:top w:val="nil"/>
              <w:left w:val="nil"/>
              <w:bottom w:val="single" w:sz="8" w:space="0" w:color="auto"/>
              <w:right w:val="single" w:sz="4" w:space="0" w:color="auto"/>
            </w:tcBorders>
            <w:shd w:val="clear" w:color="auto" w:fill="auto"/>
            <w:noWrap/>
            <w:vAlign w:val="center"/>
            <w:hideMark/>
          </w:tcPr>
          <w:p w14:paraId="4A25995C" w14:textId="77777777" w:rsidR="009E1906" w:rsidRPr="00B93520" w:rsidRDefault="009E1906" w:rsidP="009E1906">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3</w:t>
            </w:r>
          </w:p>
        </w:tc>
        <w:tc>
          <w:tcPr>
            <w:tcW w:w="335" w:type="pct"/>
            <w:tcBorders>
              <w:top w:val="nil"/>
              <w:left w:val="nil"/>
              <w:bottom w:val="single" w:sz="8" w:space="0" w:color="auto"/>
              <w:right w:val="single" w:sz="4" w:space="0" w:color="auto"/>
            </w:tcBorders>
            <w:shd w:val="clear" w:color="auto" w:fill="auto"/>
            <w:noWrap/>
            <w:vAlign w:val="center"/>
            <w:hideMark/>
          </w:tcPr>
          <w:p w14:paraId="1F7937F7" w14:textId="77777777" w:rsidR="009E1906" w:rsidRPr="00B93520" w:rsidRDefault="009E1906" w:rsidP="009E1906">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4</w:t>
            </w:r>
          </w:p>
        </w:tc>
        <w:tc>
          <w:tcPr>
            <w:tcW w:w="536" w:type="pct"/>
            <w:tcBorders>
              <w:top w:val="nil"/>
              <w:left w:val="nil"/>
              <w:bottom w:val="single" w:sz="8" w:space="0" w:color="auto"/>
              <w:right w:val="single" w:sz="4" w:space="0" w:color="auto"/>
            </w:tcBorders>
            <w:shd w:val="clear" w:color="auto" w:fill="auto"/>
            <w:noWrap/>
            <w:vAlign w:val="center"/>
            <w:hideMark/>
          </w:tcPr>
          <w:p w14:paraId="0864B488" w14:textId="77777777" w:rsidR="009E1906" w:rsidRPr="00B93520" w:rsidRDefault="009E1906" w:rsidP="009E1906">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5</w:t>
            </w:r>
          </w:p>
        </w:tc>
        <w:tc>
          <w:tcPr>
            <w:tcW w:w="463" w:type="pct"/>
            <w:tcBorders>
              <w:top w:val="nil"/>
              <w:left w:val="nil"/>
              <w:bottom w:val="single" w:sz="8" w:space="0" w:color="auto"/>
              <w:right w:val="single" w:sz="4" w:space="0" w:color="auto"/>
            </w:tcBorders>
            <w:shd w:val="clear" w:color="auto" w:fill="auto"/>
            <w:noWrap/>
            <w:vAlign w:val="center"/>
            <w:hideMark/>
          </w:tcPr>
          <w:p w14:paraId="1A6E88EB" w14:textId="77777777" w:rsidR="009E1906" w:rsidRPr="00B93520" w:rsidRDefault="009E1906" w:rsidP="009E1906">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6</w:t>
            </w:r>
          </w:p>
        </w:tc>
        <w:tc>
          <w:tcPr>
            <w:tcW w:w="312" w:type="pct"/>
            <w:tcBorders>
              <w:top w:val="nil"/>
              <w:left w:val="nil"/>
              <w:bottom w:val="single" w:sz="8" w:space="0" w:color="auto"/>
              <w:right w:val="single" w:sz="4" w:space="0" w:color="auto"/>
            </w:tcBorders>
            <w:shd w:val="clear" w:color="auto" w:fill="auto"/>
            <w:noWrap/>
            <w:vAlign w:val="center"/>
            <w:hideMark/>
          </w:tcPr>
          <w:p w14:paraId="1D876C1A" w14:textId="77777777" w:rsidR="009E1906" w:rsidRPr="00B93520" w:rsidRDefault="009E1906" w:rsidP="009E1906">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7</w:t>
            </w:r>
          </w:p>
        </w:tc>
        <w:tc>
          <w:tcPr>
            <w:tcW w:w="312" w:type="pct"/>
            <w:tcBorders>
              <w:top w:val="nil"/>
              <w:left w:val="nil"/>
              <w:bottom w:val="single" w:sz="8" w:space="0" w:color="auto"/>
              <w:right w:val="single" w:sz="4" w:space="0" w:color="auto"/>
            </w:tcBorders>
            <w:shd w:val="clear" w:color="auto" w:fill="auto"/>
            <w:noWrap/>
            <w:vAlign w:val="center"/>
            <w:hideMark/>
          </w:tcPr>
          <w:p w14:paraId="6F4AD4EB" w14:textId="77777777" w:rsidR="009E1906" w:rsidRPr="00B93520" w:rsidRDefault="009E1906" w:rsidP="009E1906">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8</w:t>
            </w:r>
          </w:p>
        </w:tc>
        <w:tc>
          <w:tcPr>
            <w:tcW w:w="312" w:type="pct"/>
            <w:tcBorders>
              <w:top w:val="nil"/>
              <w:left w:val="nil"/>
              <w:bottom w:val="single" w:sz="8" w:space="0" w:color="auto"/>
              <w:right w:val="single" w:sz="4" w:space="0" w:color="auto"/>
            </w:tcBorders>
            <w:shd w:val="clear" w:color="auto" w:fill="auto"/>
            <w:noWrap/>
            <w:vAlign w:val="center"/>
            <w:hideMark/>
          </w:tcPr>
          <w:p w14:paraId="24D73369" w14:textId="77777777" w:rsidR="009E1906" w:rsidRPr="00B93520" w:rsidRDefault="009E1906" w:rsidP="009E1906">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9</w:t>
            </w:r>
          </w:p>
        </w:tc>
        <w:tc>
          <w:tcPr>
            <w:tcW w:w="312" w:type="pct"/>
            <w:tcBorders>
              <w:top w:val="nil"/>
              <w:left w:val="nil"/>
              <w:bottom w:val="single" w:sz="8" w:space="0" w:color="auto"/>
              <w:right w:val="single" w:sz="4" w:space="0" w:color="auto"/>
            </w:tcBorders>
            <w:shd w:val="clear" w:color="auto" w:fill="auto"/>
            <w:noWrap/>
            <w:vAlign w:val="center"/>
            <w:hideMark/>
          </w:tcPr>
          <w:p w14:paraId="6EDBF651" w14:textId="77777777" w:rsidR="009E1906" w:rsidRPr="00B93520" w:rsidRDefault="009E1906" w:rsidP="009E1906">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10</w:t>
            </w:r>
          </w:p>
        </w:tc>
        <w:tc>
          <w:tcPr>
            <w:tcW w:w="995" w:type="pct"/>
            <w:tcBorders>
              <w:top w:val="single" w:sz="4" w:space="0" w:color="auto"/>
              <w:left w:val="nil"/>
              <w:bottom w:val="single" w:sz="8" w:space="0" w:color="auto"/>
              <w:right w:val="single" w:sz="8" w:space="0" w:color="auto"/>
            </w:tcBorders>
            <w:shd w:val="clear" w:color="auto" w:fill="auto"/>
            <w:noWrap/>
            <w:vAlign w:val="center"/>
            <w:hideMark/>
          </w:tcPr>
          <w:p w14:paraId="078583F4" w14:textId="77777777" w:rsidR="009E1906" w:rsidRPr="00B93520" w:rsidRDefault="009E1906" w:rsidP="009E1906">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11</w:t>
            </w:r>
          </w:p>
        </w:tc>
      </w:tr>
      <w:tr w:rsidR="00B93520" w:rsidRPr="00B93520" w14:paraId="7BBEDCA3" w14:textId="77777777" w:rsidTr="009E1906">
        <w:trPr>
          <w:cantSplit/>
          <w:trHeight w:val="360"/>
          <w:jc w:val="center"/>
        </w:trPr>
        <w:tc>
          <w:tcPr>
            <w:tcW w:w="166" w:type="pct"/>
            <w:tcBorders>
              <w:top w:val="nil"/>
              <w:left w:val="single" w:sz="8" w:space="0" w:color="auto"/>
              <w:bottom w:val="single" w:sz="8" w:space="0" w:color="auto"/>
              <w:right w:val="nil"/>
            </w:tcBorders>
            <w:shd w:val="clear" w:color="000000" w:fill="BFBFBF"/>
            <w:noWrap/>
            <w:vAlign w:val="center"/>
            <w:hideMark/>
          </w:tcPr>
          <w:p w14:paraId="0506C3A4" w14:textId="77777777" w:rsidR="009E1906" w:rsidRPr="00B93520" w:rsidRDefault="009E1906" w:rsidP="009E1906">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 </w:t>
            </w:r>
          </w:p>
        </w:tc>
        <w:tc>
          <w:tcPr>
            <w:tcW w:w="918" w:type="pct"/>
            <w:tcBorders>
              <w:top w:val="nil"/>
              <w:left w:val="single" w:sz="4" w:space="0" w:color="auto"/>
              <w:bottom w:val="single" w:sz="8" w:space="0" w:color="auto"/>
              <w:right w:val="single" w:sz="4" w:space="0" w:color="auto"/>
            </w:tcBorders>
            <w:shd w:val="clear" w:color="000000" w:fill="BFBFBF"/>
            <w:noWrap/>
            <w:vAlign w:val="center"/>
            <w:hideMark/>
          </w:tcPr>
          <w:p w14:paraId="6F8C15CF"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24"/>
                <w:szCs w:val="24"/>
                <w:lang w:eastAsia="pl-PL"/>
                <w14:ligatures w14:val="none"/>
              </w:rPr>
            </w:pPr>
            <w:r w:rsidRPr="00B93520">
              <w:rPr>
                <w:rFonts w:ascii="Times New Roman CE" w:eastAsia="Times New Roman" w:hAnsi="Times New Roman CE" w:cs="Times New Roman CE"/>
                <w:b/>
                <w:bCs/>
                <w:kern w:val="0"/>
                <w:sz w:val="24"/>
                <w:szCs w:val="24"/>
                <w:lang w:eastAsia="pl-PL"/>
                <w14:ligatures w14:val="none"/>
              </w:rPr>
              <w:t>AKTYWA</w:t>
            </w:r>
          </w:p>
        </w:tc>
        <w:tc>
          <w:tcPr>
            <w:tcW w:w="338" w:type="pct"/>
            <w:tcBorders>
              <w:top w:val="nil"/>
              <w:left w:val="nil"/>
              <w:bottom w:val="single" w:sz="8" w:space="0" w:color="auto"/>
              <w:right w:val="single" w:sz="4" w:space="0" w:color="auto"/>
            </w:tcBorders>
            <w:shd w:val="clear" w:color="000000" w:fill="BFBFBF"/>
            <w:noWrap/>
            <w:vAlign w:val="center"/>
            <w:hideMark/>
          </w:tcPr>
          <w:p w14:paraId="6C2D9EFB"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35" w:type="pct"/>
            <w:tcBorders>
              <w:top w:val="nil"/>
              <w:left w:val="nil"/>
              <w:bottom w:val="single" w:sz="8" w:space="0" w:color="auto"/>
              <w:right w:val="single" w:sz="4" w:space="0" w:color="auto"/>
            </w:tcBorders>
            <w:shd w:val="clear" w:color="000000" w:fill="BFBFBF"/>
            <w:noWrap/>
            <w:vAlign w:val="center"/>
            <w:hideMark/>
          </w:tcPr>
          <w:p w14:paraId="2D38FBE5"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536" w:type="pct"/>
            <w:tcBorders>
              <w:top w:val="nil"/>
              <w:left w:val="nil"/>
              <w:bottom w:val="single" w:sz="8" w:space="0" w:color="auto"/>
              <w:right w:val="single" w:sz="4" w:space="0" w:color="auto"/>
            </w:tcBorders>
            <w:shd w:val="clear" w:color="000000" w:fill="BFBFBF"/>
            <w:noWrap/>
            <w:vAlign w:val="center"/>
            <w:hideMark/>
          </w:tcPr>
          <w:p w14:paraId="7E244BA4"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463" w:type="pct"/>
            <w:tcBorders>
              <w:top w:val="nil"/>
              <w:left w:val="nil"/>
              <w:bottom w:val="single" w:sz="8" w:space="0" w:color="auto"/>
              <w:right w:val="single" w:sz="4" w:space="0" w:color="auto"/>
            </w:tcBorders>
            <w:shd w:val="clear" w:color="000000" w:fill="BFBFBF"/>
            <w:noWrap/>
            <w:vAlign w:val="center"/>
            <w:hideMark/>
          </w:tcPr>
          <w:p w14:paraId="5176CF68"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nil"/>
              <w:left w:val="nil"/>
              <w:bottom w:val="single" w:sz="8" w:space="0" w:color="auto"/>
              <w:right w:val="single" w:sz="4" w:space="0" w:color="auto"/>
            </w:tcBorders>
            <w:shd w:val="clear" w:color="000000" w:fill="BFBFBF"/>
            <w:noWrap/>
            <w:vAlign w:val="center"/>
            <w:hideMark/>
          </w:tcPr>
          <w:p w14:paraId="55FFBA4C"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nil"/>
              <w:left w:val="nil"/>
              <w:bottom w:val="single" w:sz="8" w:space="0" w:color="auto"/>
              <w:right w:val="single" w:sz="4" w:space="0" w:color="auto"/>
            </w:tcBorders>
            <w:shd w:val="clear" w:color="000000" w:fill="BFBFBF"/>
            <w:noWrap/>
            <w:vAlign w:val="center"/>
            <w:hideMark/>
          </w:tcPr>
          <w:p w14:paraId="4E9AD691"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nil"/>
              <w:left w:val="nil"/>
              <w:bottom w:val="single" w:sz="8" w:space="0" w:color="auto"/>
              <w:right w:val="single" w:sz="4" w:space="0" w:color="auto"/>
            </w:tcBorders>
            <w:shd w:val="clear" w:color="000000" w:fill="BFBFBF"/>
            <w:noWrap/>
            <w:vAlign w:val="center"/>
            <w:hideMark/>
          </w:tcPr>
          <w:p w14:paraId="2526542A"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nil"/>
              <w:left w:val="nil"/>
              <w:bottom w:val="single" w:sz="8" w:space="0" w:color="auto"/>
              <w:right w:val="single" w:sz="4" w:space="0" w:color="auto"/>
            </w:tcBorders>
            <w:shd w:val="clear" w:color="000000" w:fill="BFBFBF"/>
            <w:noWrap/>
            <w:vAlign w:val="center"/>
            <w:hideMark/>
          </w:tcPr>
          <w:p w14:paraId="4A77A0C8"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995" w:type="pct"/>
            <w:tcBorders>
              <w:top w:val="nil"/>
              <w:left w:val="nil"/>
              <w:bottom w:val="single" w:sz="8" w:space="0" w:color="auto"/>
              <w:right w:val="single" w:sz="8" w:space="0" w:color="auto"/>
            </w:tcBorders>
            <w:shd w:val="clear" w:color="000000" w:fill="BFBFBF"/>
            <w:noWrap/>
            <w:vAlign w:val="center"/>
            <w:hideMark/>
          </w:tcPr>
          <w:p w14:paraId="6A5FE41B"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45E430EA" w14:textId="77777777" w:rsidTr="009E1906">
        <w:trPr>
          <w:cantSplit/>
          <w:trHeight w:val="540"/>
          <w:jc w:val="center"/>
        </w:trPr>
        <w:tc>
          <w:tcPr>
            <w:tcW w:w="166" w:type="pct"/>
            <w:tcBorders>
              <w:top w:val="nil"/>
              <w:left w:val="single" w:sz="8" w:space="0" w:color="auto"/>
              <w:bottom w:val="nil"/>
              <w:right w:val="nil"/>
            </w:tcBorders>
            <w:shd w:val="clear" w:color="auto" w:fill="auto"/>
            <w:noWrap/>
            <w:vAlign w:val="center"/>
            <w:hideMark/>
          </w:tcPr>
          <w:p w14:paraId="64234A94"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A</w:t>
            </w:r>
          </w:p>
        </w:tc>
        <w:tc>
          <w:tcPr>
            <w:tcW w:w="918" w:type="pct"/>
            <w:tcBorders>
              <w:top w:val="nil"/>
              <w:left w:val="single" w:sz="4" w:space="0" w:color="auto"/>
              <w:bottom w:val="single" w:sz="4" w:space="0" w:color="auto"/>
              <w:right w:val="single" w:sz="4" w:space="0" w:color="auto"/>
            </w:tcBorders>
            <w:shd w:val="clear" w:color="auto" w:fill="auto"/>
            <w:vAlign w:val="center"/>
            <w:hideMark/>
          </w:tcPr>
          <w:p w14:paraId="38F1093A" w14:textId="77777777" w:rsidR="009E1906" w:rsidRPr="00B93520" w:rsidRDefault="009E1906" w:rsidP="009E1906">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Aktywa trwałe</w:t>
            </w:r>
          </w:p>
        </w:tc>
        <w:tc>
          <w:tcPr>
            <w:tcW w:w="338" w:type="pct"/>
            <w:tcBorders>
              <w:top w:val="nil"/>
              <w:left w:val="nil"/>
              <w:bottom w:val="single" w:sz="4" w:space="0" w:color="auto"/>
              <w:right w:val="single" w:sz="4" w:space="0" w:color="auto"/>
            </w:tcBorders>
            <w:shd w:val="clear" w:color="auto" w:fill="auto"/>
            <w:noWrap/>
            <w:vAlign w:val="center"/>
            <w:hideMark/>
          </w:tcPr>
          <w:p w14:paraId="11FBBA68"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35" w:type="pct"/>
            <w:tcBorders>
              <w:top w:val="nil"/>
              <w:left w:val="nil"/>
              <w:bottom w:val="single" w:sz="4" w:space="0" w:color="auto"/>
              <w:right w:val="single" w:sz="4" w:space="0" w:color="auto"/>
            </w:tcBorders>
            <w:shd w:val="clear" w:color="auto" w:fill="auto"/>
            <w:noWrap/>
            <w:vAlign w:val="center"/>
            <w:hideMark/>
          </w:tcPr>
          <w:p w14:paraId="012AF470"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536" w:type="pct"/>
            <w:tcBorders>
              <w:top w:val="nil"/>
              <w:left w:val="nil"/>
              <w:bottom w:val="single" w:sz="4" w:space="0" w:color="auto"/>
              <w:right w:val="single" w:sz="4" w:space="0" w:color="auto"/>
            </w:tcBorders>
            <w:shd w:val="clear" w:color="auto" w:fill="auto"/>
            <w:noWrap/>
            <w:vAlign w:val="center"/>
            <w:hideMark/>
          </w:tcPr>
          <w:p w14:paraId="67F01931"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463" w:type="pct"/>
            <w:tcBorders>
              <w:top w:val="nil"/>
              <w:left w:val="nil"/>
              <w:bottom w:val="single" w:sz="4" w:space="0" w:color="auto"/>
              <w:right w:val="single" w:sz="4" w:space="0" w:color="auto"/>
            </w:tcBorders>
            <w:shd w:val="clear" w:color="auto" w:fill="auto"/>
            <w:noWrap/>
            <w:vAlign w:val="center"/>
            <w:hideMark/>
          </w:tcPr>
          <w:p w14:paraId="010368F6"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shd w:val="clear" w:color="auto" w:fill="auto"/>
            <w:noWrap/>
            <w:vAlign w:val="center"/>
            <w:hideMark/>
          </w:tcPr>
          <w:p w14:paraId="7ADE637B"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shd w:val="clear" w:color="auto" w:fill="auto"/>
            <w:noWrap/>
            <w:vAlign w:val="center"/>
            <w:hideMark/>
          </w:tcPr>
          <w:p w14:paraId="409B55C7"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shd w:val="clear" w:color="auto" w:fill="auto"/>
            <w:noWrap/>
            <w:vAlign w:val="center"/>
            <w:hideMark/>
          </w:tcPr>
          <w:p w14:paraId="22368E7C"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shd w:val="clear" w:color="auto" w:fill="auto"/>
            <w:noWrap/>
            <w:vAlign w:val="center"/>
            <w:hideMark/>
          </w:tcPr>
          <w:p w14:paraId="2204E0B3"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995" w:type="pct"/>
            <w:tcBorders>
              <w:top w:val="nil"/>
              <w:left w:val="nil"/>
              <w:bottom w:val="single" w:sz="4" w:space="0" w:color="auto"/>
              <w:right w:val="single" w:sz="8" w:space="0" w:color="auto"/>
            </w:tcBorders>
            <w:shd w:val="clear" w:color="auto" w:fill="auto"/>
            <w:noWrap/>
            <w:vAlign w:val="center"/>
            <w:hideMark/>
          </w:tcPr>
          <w:p w14:paraId="302CE89A"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3D7BD28B" w14:textId="77777777" w:rsidTr="009E1906">
        <w:trPr>
          <w:cantSplit/>
          <w:trHeight w:val="270"/>
          <w:jc w:val="center"/>
        </w:trPr>
        <w:tc>
          <w:tcPr>
            <w:tcW w:w="166" w:type="pct"/>
            <w:tcBorders>
              <w:top w:val="nil"/>
              <w:left w:val="single" w:sz="8" w:space="0" w:color="auto"/>
              <w:bottom w:val="nil"/>
              <w:right w:val="nil"/>
            </w:tcBorders>
            <w:shd w:val="clear" w:color="auto" w:fill="auto"/>
            <w:noWrap/>
            <w:vAlign w:val="center"/>
            <w:hideMark/>
          </w:tcPr>
          <w:p w14:paraId="5E355A19"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III.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E49CC" w14:textId="77777777" w:rsidR="009E1906" w:rsidRPr="00B93520" w:rsidRDefault="009E1906" w:rsidP="009E1906">
            <w:pPr>
              <w:spacing w:after="0" w:line="240" w:lineRule="auto"/>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Należności długoterminowe</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67F1F358"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481167D0"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14:paraId="5EC85F2B"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14:paraId="47F7CED6"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08C6B5E5"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4A3CD6FA"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1B1004EC"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50998BE1"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95" w:type="pct"/>
            <w:tcBorders>
              <w:top w:val="single" w:sz="4" w:space="0" w:color="auto"/>
              <w:left w:val="nil"/>
              <w:bottom w:val="single" w:sz="4" w:space="0" w:color="auto"/>
              <w:right w:val="single" w:sz="8" w:space="0" w:color="auto"/>
            </w:tcBorders>
            <w:shd w:val="clear" w:color="auto" w:fill="auto"/>
            <w:noWrap/>
            <w:vAlign w:val="center"/>
            <w:hideMark/>
          </w:tcPr>
          <w:p w14:paraId="2D980EC8"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09C56080" w14:textId="77777777" w:rsidTr="00FE2997">
        <w:trPr>
          <w:cantSplit/>
          <w:trHeight w:val="270"/>
          <w:jc w:val="center"/>
        </w:trPr>
        <w:tc>
          <w:tcPr>
            <w:tcW w:w="166" w:type="pct"/>
            <w:tcBorders>
              <w:top w:val="nil"/>
              <w:left w:val="single" w:sz="8" w:space="0" w:color="auto"/>
              <w:bottom w:val="single" w:sz="4" w:space="0" w:color="auto"/>
              <w:right w:val="nil"/>
            </w:tcBorders>
            <w:shd w:val="clear" w:color="auto" w:fill="auto"/>
            <w:noWrap/>
            <w:vAlign w:val="center"/>
            <w:hideMark/>
          </w:tcPr>
          <w:p w14:paraId="5248E7B3" w14:textId="77777777" w:rsidR="009E1906" w:rsidRPr="00B93520" w:rsidRDefault="009E1906" w:rsidP="009E1906">
            <w:pPr>
              <w:spacing w:after="0" w:line="240" w:lineRule="auto"/>
              <w:jc w:val="right"/>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918" w:type="pct"/>
            <w:tcBorders>
              <w:top w:val="nil"/>
              <w:left w:val="single" w:sz="4" w:space="0" w:color="auto"/>
              <w:bottom w:val="single" w:sz="4" w:space="0" w:color="auto"/>
              <w:right w:val="single" w:sz="4" w:space="0" w:color="auto"/>
            </w:tcBorders>
            <w:shd w:val="clear" w:color="auto" w:fill="auto"/>
            <w:noWrap/>
            <w:vAlign w:val="center"/>
            <w:hideMark/>
          </w:tcPr>
          <w:p w14:paraId="51EDA9A0" w14:textId="77777777" w:rsidR="009E1906" w:rsidRPr="00B93520" w:rsidRDefault="009E1906" w:rsidP="009E1906">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w:t>
            </w:r>
          </w:p>
        </w:tc>
        <w:tc>
          <w:tcPr>
            <w:tcW w:w="338" w:type="pct"/>
            <w:tcBorders>
              <w:top w:val="nil"/>
              <w:left w:val="nil"/>
              <w:bottom w:val="single" w:sz="4" w:space="0" w:color="auto"/>
              <w:right w:val="single" w:sz="4" w:space="0" w:color="auto"/>
            </w:tcBorders>
            <w:shd w:val="clear" w:color="auto" w:fill="auto"/>
            <w:noWrap/>
            <w:vAlign w:val="center"/>
            <w:hideMark/>
          </w:tcPr>
          <w:p w14:paraId="259132AC"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35" w:type="pct"/>
            <w:tcBorders>
              <w:top w:val="nil"/>
              <w:left w:val="nil"/>
              <w:bottom w:val="single" w:sz="4" w:space="0" w:color="auto"/>
              <w:right w:val="single" w:sz="4" w:space="0" w:color="auto"/>
            </w:tcBorders>
            <w:shd w:val="clear" w:color="auto" w:fill="auto"/>
            <w:noWrap/>
            <w:vAlign w:val="center"/>
            <w:hideMark/>
          </w:tcPr>
          <w:p w14:paraId="4E51B844"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536" w:type="pct"/>
            <w:tcBorders>
              <w:top w:val="nil"/>
              <w:left w:val="nil"/>
              <w:bottom w:val="single" w:sz="4" w:space="0" w:color="auto"/>
              <w:right w:val="single" w:sz="4" w:space="0" w:color="auto"/>
            </w:tcBorders>
            <w:shd w:val="clear" w:color="auto" w:fill="auto"/>
            <w:noWrap/>
            <w:vAlign w:val="center"/>
            <w:hideMark/>
          </w:tcPr>
          <w:p w14:paraId="3016E2FE"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463" w:type="pct"/>
            <w:tcBorders>
              <w:top w:val="nil"/>
              <w:left w:val="nil"/>
              <w:bottom w:val="single" w:sz="4" w:space="0" w:color="auto"/>
              <w:right w:val="single" w:sz="4" w:space="0" w:color="auto"/>
            </w:tcBorders>
            <w:shd w:val="clear" w:color="auto" w:fill="auto"/>
            <w:noWrap/>
            <w:vAlign w:val="center"/>
            <w:hideMark/>
          </w:tcPr>
          <w:p w14:paraId="790EFF64"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4F68865B"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77F7219A"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5ED11B43"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170FBF2C"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95" w:type="pct"/>
            <w:tcBorders>
              <w:top w:val="nil"/>
              <w:left w:val="nil"/>
              <w:bottom w:val="single" w:sz="4" w:space="0" w:color="auto"/>
              <w:right w:val="single" w:sz="8" w:space="0" w:color="auto"/>
            </w:tcBorders>
            <w:shd w:val="clear" w:color="auto" w:fill="auto"/>
            <w:noWrap/>
            <w:vAlign w:val="center"/>
            <w:hideMark/>
          </w:tcPr>
          <w:p w14:paraId="5225A8B1"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76877B80" w14:textId="77777777" w:rsidTr="00FE2997">
        <w:trPr>
          <w:cantSplit/>
          <w:trHeight w:val="270"/>
          <w:jc w:val="center"/>
        </w:trPr>
        <w:tc>
          <w:tcPr>
            <w:tcW w:w="166" w:type="pct"/>
            <w:tcBorders>
              <w:top w:val="single" w:sz="4" w:space="0" w:color="auto"/>
              <w:left w:val="single" w:sz="4" w:space="0" w:color="auto"/>
              <w:bottom w:val="single" w:sz="4" w:space="0" w:color="auto"/>
              <w:right w:val="nil"/>
            </w:tcBorders>
            <w:shd w:val="clear" w:color="auto" w:fill="auto"/>
            <w:noWrap/>
            <w:vAlign w:val="center"/>
            <w:hideMark/>
          </w:tcPr>
          <w:p w14:paraId="7413CBF0" w14:textId="77777777" w:rsidR="009E1906" w:rsidRPr="00B93520" w:rsidRDefault="009E1906" w:rsidP="009E1906">
            <w:pPr>
              <w:spacing w:after="0" w:line="240" w:lineRule="auto"/>
              <w:jc w:val="right"/>
              <w:outlineLvl w:val="0"/>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3B44B" w14:textId="77777777" w:rsidR="009E1906" w:rsidRPr="00B93520" w:rsidRDefault="009E1906" w:rsidP="009E1906">
            <w:pPr>
              <w:spacing w:after="0" w:line="240" w:lineRule="auto"/>
              <w:outlineLvl w:val="0"/>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75A86FB1" w14:textId="77777777" w:rsidR="009E1906" w:rsidRPr="00B93520" w:rsidRDefault="009E1906" w:rsidP="009E1906">
            <w:pPr>
              <w:spacing w:after="0" w:line="240" w:lineRule="auto"/>
              <w:outlineLvl w:val="0"/>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59D1E052" w14:textId="77777777" w:rsidR="009E1906" w:rsidRPr="00B93520" w:rsidRDefault="009E1906" w:rsidP="009E1906">
            <w:pPr>
              <w:spacing w:after="0" w:line="240" w:lineRule="auto"/>
              <w:outlineLvl w:val="0"/>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14:paraId="63978FEA" w14:textId="77777777" w:rsidR="009E1906" w:rsidRPr="00B93520" w:rsidRDefault="009E1906" w:rsidP="009E1906">
            <w:pPr>
              <w:spacing w:after="0" w:line="240" w:lineRule="auto"/>
              <w:outlineLvl w:val="0"/>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14:paraId="4878F3F3" w14:textId="77777777" w:rsidR="009E1906" w:rsidRPr="00B93520" w:rsidRDefault="009E1906" w:rsidP="009E1906">
            <w:pPr>
              <w:spacing w:after="0" w:line="240" w:lineRule="auto"/>
              <w:outlineLvl w:val="0"/>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6333995A" w14:textId="77777777" w:rsidR="009E1906" w:rsidRPr="00B93520" w:rsidRDefault="009E1906" w:rsidP="009E1906">
            <w:pPr>
              <w:spacing w:after="0" w:line="240" w:lineRule="auto"/>
              <w:outlineLvl w:val="0"/>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4D8EF6FF" w14:textId="77777777" w:rsidR="009E1906" w:rsidRPr="00B93520" w:rsidRDefault="009E1906" w:rsidP="009E1906">
            <w:pPr>
              <w:spacing w:after="0" w:line="240" w:lineRule="auto"/>
              <w:outlineLvl w:val="0"/>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00A684A9" w14:textId="77777777" w:rsidR="009E1906" w:rsidRPr="00B93520" w:rsidRDefault="009E1906" w:rsidP="009E1906">
            <w:pPr>
              <w:spacing w:after="0" w:line="240" w:lineRule="auto"/>
              <w:outlineLvl w:val="0"/>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0F3BE9B7" w14:textId="77777777" w:rsidR="009E1906" w:rsidRPr="00B93520" w:rsidRDefault="009E1906" w:rsidP="009E1906">
            <w:pPr>
              <w:spacing w:after="0" w:line="240" w:lineRule="auto"/>
              <w:outlineLvl w:val="0"/>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0881CC4E" w14:textId="77777777" w:rsidR="009E1906" w:rsidRPr="00B93520" w:rsidRDefault="009E1906" w:rsidP="009E1906">
            <w:pPr>
              <w:spacing w:after="0" w:line="240" w:lineRule="auto"/>
              <w:jc w:val="right"/>
              <w:outlineLvl w:val="0"/>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73606413" w14:textId="77777777" w:rsidTr="00FE2997">
        <w:trPr>
          <w:cantSplit/>
          <w:trHeight w:val="540"/>
          <w:jc w:val="center"/>
        </w:trPr>
        <w:tc>
          <w:tcPr>
            <w:tcW w:w="166" w:type="pct"/>
            <w:tcBorders>
              <w:top w:val="single" w:sz="4" w:space="0" w:color="auto"/>
              <w:left w:val="single" w:sz="8" w:space="0" w:color="auto"/>
              <w:bottom w:val="nil"/>
              <w:right w:val="single" w:sz="4" w:space="0" w:color="auto"/>
            </w:tcBorders>
            <w:shd w:val="clear" w:color="auto" w:fill="auto"/>
            <w:noWrap/>
            <w:vAlign w:val="center"/>
            <w:hideMark/>
          </w:tcPr>
          <w:p w14:paraId="6F3A90A0"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B</w:t>
            </w:r>
          </w:p>
        </w:tc>
        <w:tc>
          <w:tcPr>
            <w:tcW w:w="918" w:type="pct"/>
            <w:tcBorders>
              <w:top w:val="single" w:sz="4" w:space="0" w:color="auto"/>
              <w:left w:val="nil"/>
              <w:bottom w:val="single" w:sz="4" w:space="0" w:color="auto"/>
              <w:right w:val="single" w:sz="4" w:space="0" w:color="auto"/>
            </w:tcBorders>
            <w:shd w:val="clear" w:color="auto" w:fill="auto"/>
            <w:noWrap/>
            <w:vAlign w:val="center"/>
            <w:hideMark/>
          </w:tcPr>
          <w:p w14:paraId="34CB313A" w14:textId="77777777" w:rsidR="009E1906" w:rsidRPr="00B93520" w:rsidRDefault="009E1906" w:rsidP="009E1906">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Aktywa obrotowe</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722C5582"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29D95B75"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14:paraId="12965B78"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14:paraId="2D3FB468"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7FF8BAE4"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0426B71D"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5C4B97CB"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5B0B32CB"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995" w:type="pct"/>
            <w:tcBorders>
              <w:top w:val="single" w:sz="4" w:space="0" w:color="auto"/>
              <w:left w:val="nil"/>
              <w:bottom w:val="single" w:sz="4" w:space="0" w:color="auto"/>
              <w:right w:val="single" w:sz="8" w:space="0" w:color="auto"/>
            </w:tcBorders>
            <w:shd w:val="clear" w:color="auto" w:fill="auto"/>
            <w:noWrap/>
            <w:vAlign w:val="center"/>
            <w:hideMark/>
          </w:tcPr>
          <w:p w14:paraId="57A86CBD"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3A4671AE" w14:textId="77777777" w:rsidTr="009E1906">
        <w:trPr>
          <w:cantSplit/>
          <w:trHeight w:val="270"/>
          <w:jc w:val="center"/>
        </w:trPr>
        <w:tc>
          <w:tcPr>
            <w:tcW w:w="166" w:type="pct"/>
            <w:tcBorders>
              <w:top w:val="nil"/>
              <w:left w:val="single" w:sz="8" w:space="0" w:color="auto"/>
              <w:bottom w:val="nil"/>
              <w:right w:val="nil"/>
            </w:tcBorders>
            <w:shd w:val="clear" w:color="auto" w:fill="auto"/>
            <w:noWrap/>
            <w:vAlign w:val="center"/>
            <w:hideMark/>
          </w:tcPr>
          <w:p w14:paraId="53EC2FCD"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II.</w:t>
            </w:r>
          </w:p>
        </w:tc>
        <w:tc>
          <w:tcPr>
            <w:tcW w:w="918" w:type="pct"/>
            <w:tcBorders>
              <w:top w:val="nil"/>
              <w:left w:val="single" w:sz="4" w:space="0" w:color="auto"/>
              <w:bottom w:val="single" w:sz="4" w:space="0" w:color="auto"/>
              <w:right w:val="single" w:sz="4" w:space="0" w:color="auto"/>
            </w:tcBorders>
            <w:shd w:val="clear" w:color="auto" w:fill="auto"/>
            <w:noWrap/>
            <w:vAlign w:val="center"/>
            <w:hideMark/>
          </w:tcPr>
          <w:p w14:paraId="26F2B1E7" w14:textId="77777777" w:rsidR="009E1906" w:rsidRPr="00B93520" w:rsidRDefault="009E1906" w:rsidP="009E1906">
            <w:pPr>
              <w:spacing w:after="0" w:line="240" w:lineRule="auto"/>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 xml:space="preserve"> Należności </w:t>
            </w:r>
            <w:proofErr w:type="spellStart"/>
            <w:r w:rsidRPr="00B93520">
              <w:rPr>
                <w:rFonts w:ascii="Times New Roman CE" w:eastAsia="Times New Roman" w:hAnsi="Times New Roman CE" w:cs="Times New Roman CE"/>
                <w:b/>
                <w:bCs/>
                <w:kern w:val="0"/>
                <w:sz w:val="16"/>
                <w:szCs w:val="16"/>
                <w:lang w:eastAsia="pl-PL"/>
                <w14:ligatures w14:val="none"/>
              </w:rPr>
              <w:t>krótkotermionowe</w:t>
            </w:r>
            <w:proofErr w:type="spellEnd"/>
          </w:p>
        </w:tc>
        <w:tc>
          <w:tcPr>
            <w:tcW w:w="338" w:type="pct"/>
            <w:tcBorders>
              <w:top w:val="nil"/>
              <w:left w:val="nil"/>
              <w:bottom w:val="single" w:sz="4" w:space="0" w:color="auto"/>
              <w:right w:val="single" w:sz="4" w:space="0" w:color="auto"/>
            </w:tcBorders>
            <w:shd w:val="clear" w:color="auto" w:fill="auto"/>
            <w:noWrap/>
            <w:vAlign w:val="center"/>
            <w:hideMark/>
          </w:tcPr>
          <w:p w14:paraId="479FAA02"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c>
          <w:tcPr>
            <w:tcW w:w="335" w:type="pct"/>
            <w:tcBorders>
              <w:top w:val="nil"/>
              <w:left w:val="nil"/>
              <w:bottom w:val="single" w:sz="4" w:space="0" w:color="auto"/>
              <w:right w:val="single" w:sz="4" w:space="0" w:color="auto"/>
            </w:tcBorders>
            <w:shd w:val="clear" w:color="auto" w:fill="auto"/>
            <w:noWrap/>
            <w:vAlign w:val="center"/>
            <w:hideMark/>
          </w:tcPr>
          <w:p w14:paraId="5349E651"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c>
          <w:tcPr>
            <w:tcW w:w="536" w:type="pct"/>
            <w:tcBorders>
              <w:top w:val="nil"/>
              <w:left w:val="nil"/>
              <w:bottom w:val="single" w:sz="4" w:space="0" w:color="auto"/>
              <w:right w:val="single" w:sz="4" w:space="0" w:color="auto"/>
            </w:tcBorders>
            <w:shd w:val="clear" w:color="auto" w:fill="auto"/>
            <w:noWrap/>
            <w:vAlign w:val="center"/>
            <w:hideMark/>
          </w:tcPr>
          <w:p w14:paraId="5515983A"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c>
          <w:tcPr>
            <w:tcW w:w="463" w:type="pct"/>
            <w:tcBorders>
              <w:top w:val="nil"/>
              <w:left w:val="nil"/>
              <w:bottom w:val="single" w:sz="4" w:space="0" w:color="auto"/>
              <w:right w:val="single" w:sz="4" w:space="0" w:color="auto"/>
            </w:tcBorders>
            <w:shd w:val="clear" w:color="auto" w:fill="auto"/>
            <w:noWrap/>
            <w:vAlign w:val="center"/>
            <w:hideMark/>
          </w:tcPr>
          <w:p w14:paraId="387DCB01"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shd w:val="clear" w:color="auto" w:fill="auto"/>
            <w:noWrap/>
            <w:vAlign w:val="center"/>
            <w:hideMark/>
          </w:tcPr>
          <w:p w14:paraId="4CE1A859"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shd w:val="clear" w:color="auto" w:fill="auto"/>
            <w:noWrap/>
            <w:vAlign w:val="center"/>
            <w:hideMark/>
          </w:tcPr>
          <w:p w14:paraId="08044703"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shd w:val="clear" w:color="auto" w:fill="auto"/>
            <w:noWrap/>
            <w:vAlign w:val="center"/>
            <w:hideMark/>
          </w:tcPr>
          <w:p w14:paraId="2724E80D"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shd w:val="clear" w:color="auto" w:fill="auto"/>
            <w:noWrap/>
            <w:vAlign w:val="center"/>
            <w:hideMark/>
          </w:tcPr>
          <w:p w14:paraId="4DE709C5"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c>
          <w:tcPr>
            <w:tcW w:w="995" w:type="pct"/>
            <w:tcBorders>
              <w:top w:val="single" w:sz="4" w:space="0" w:color="auto"/>
              <w:left w:val="nil"/>
              <w:bottom w:val="single" w:sz="4" w:space="0" w:color="auto"/>
              <w:right w:val="single" w:sz="8" w:space="0" w:color="auto"/>
            </w:tcBorders>
            <w:shd w:val="clear" w:color="auto" w:fill="auto"/>
            <w:noWrap/>
            <w:vAlign w:val="center"/>
            <w:hideMark/>
          </w:tcPr>
          <w:p w14:paraId="336EBC9C"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088B5F81" w14:textId="77777777" w:rsidTr="009E1906">
        <w:trPr>
          <w:cantSplit/>
          <w:trHeight w:val="285"/>
          <w:jc w:val="center"/>
        </w:trPr>
        <w:tc>
          <w:tcPr>
            <w:tcW w:w="166" w:type="pct"/>
            <w:tcBorders>
              <w:top w:val="nil"/>
              <w:left w:val="single" w:sz="8" w:space="0" w:color="auto"/>
              <w:bottom w:val="nil"/>
              <w:right w:val="nil"/>
            </w:tcBorders>
            <w:shd w:val="clear" w:color="auto" w:fill="auto"/>
            <w:noWrap/>
            <w:vAlign w:val="center"/>
            <w:hideMark/>
          </w:tcPr>
          <w:p w14:paraId="3B840537" w14:textId="77777777" w:rsidR="009E1906" w:rsidRPr="00B93520" w:rsidRDefault="009E1906" w:rsidP="009E1906">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1.</w:t>
            </w:r>
          </w:p>
        </w:tc>
        <w:tc>
          <w:tcPr>
            <w:tcW w:w="918" w:type="pct"/>
            <w:tcBorders>
              <w:top w:val="nil"/>
              <w:left w:val="single" w:sz="4" w:space="0" w:color="auto"/>
              <w:bottom w:val="single" w:sz="4" w:space="0" w:color="auto"/>
              <w:right w:val="single" w:sz="4" w:space="0" w:color="auto"/>
            </w:tcBorders>
            <w:shd w:val="clear" w:color="auto" w:fill="auto"/>
            <w:noWrap/>
            <w:vAlign w:val="center"/>
            <w:hideMark/>
          </w:tcPr>
          <w:p w14:paraId="52C8E320" w14:textId="77777777" w:rsidR="009E1906" w:rsidRPr="00B93520" w:rsidRDefault="009E1906" w:rsidP="009E1906">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Należności z tytułu dostaw i usług</w:t>
            </w:r>
          </w:p>
        </w:tc>
        <w:tc>
          <w:tcPr>
            <w:tcW w:w="338" w:type="pct"/>
            <w:tcBorders>
              <w:top w:val="nil"/>
              <w:left w:val="nil"/>
              <w:bottom w:val="single" w:sz="4" w:space="0" w:color="auto"/>
              <w:right w:val="single" w:sz="4" w:space="0" w:color="auto"/>
            </w:tcBorders>
            <w:shd w:val="clear" w:color="auto" w:fill="auto"/>
            <w:noWrap/>
            <w:vAlign w:val="center"/>
            <w:hideMark/>
          </w:tcPr>
          <w:p w14:paraId="7FBE1BC9"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35" w:type="pct"/>
            <w:tcBorders>
              <w:top w:val="nil"/>
              <w:left w:val="nil"/>
              <w:bottom w:val="single" w:sz="4" w:space="0" w:color="auto"/>
              <w:right w:val="single" w:sz="4" w:space="0" w:color="auto"/>
            </w:tcBorders>
            <w:shd w:val="clear" w:color="auto" w:fill="auto"/>
            <w:noWrap/>
            <w:vAlign w:val="center"/>
            <w:hideMark/>
          </w:tcPr>
          <w:p w14:paraId="3B3CF411"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536" w:type="pct"/>
            <w:tcBorders>
              <w:top w:val="nil"/>
              <w:left w:val="nil"/>
              <w:bottom w:val="single" w:sz="4" w:space="0" w:color="auto"/>
              <w:right w:val="single" w:sz="4" w:space="0" w:color="auto"/>
            </w:tcBorders>
            <w:shd w:val="clear" w:color="auto" w:fill="auto"/>
            <w:noWrap/>
            <w:vAlign w:val="center"/>
            <w:hideMark/>
          </w:tcPr>
          <w:p w14:paraId="2C6C085E"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463" w:type="pct"/>
            <w:tcBorders>
              <w:top w:val="nil"/>
              <w:left w:val="nil"/>
              <w:bottom w:val="single" w:sz="4" w:space="0" w:color="auto"/>
              <w:right w:val="single" w:sz="4" w:space="0" w:color="auto"/>
            </w:tcBorders>
            <w:shd w:val="clear" w:color="auto" w:fill="auto"/>
            <w:noWrap/>
            <w:vAlign w:val="center"/>
            <w:hideMark/>
          </w:tcPr>
          <w:p w14:paraId="4789CFF8"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0CFC446C"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44D9A938"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6D3D95D8"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6EAA6AC3"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95" w:type="pct"/>
            <w:tcBorders>
              <w:top w:val="nil"/>
              <w:left w:val="nil"/>
              <w:bottom w:val="single" w:sz="4" w:space="0" w:color="auto"/>
              <w:right w:val="single" w:sz="8" w:space="0" w:color="auto"/>
            </w:tcBorders>
            <w:shd w:val="clear" w:color="auto" w:fill="auto"/>
            <w:noWrap/>
            <w:vAlign w:val="center"/>
            <w:hideMark/>
          </w:tcPr>
          <w:p w14:paraId="1ACEBF3E"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7FB5D3FC" w14:textId="77777777" w:rsidTr="009E1906">
        <w:trPr>
          <w:cantSplit/>
          <w:trHeight w:val="285"/>
          <w:jc w:val="center"/>
        </w:trPr>
        <w:tc>
          <w:tcPr>
            <w:tcW w:w="166" w:type="pct"/>
            <w:tcBorders>
              <w:top w:val="nil"/>
              <w:left w:val="single" w:sz="8" w:space="0" w:color="auto"/>
              <w:bottom w:val="nil"/>
              <w:right w:val="nil"/>
            </w:tcBorders>
            <w:shd w:val="clear" w:color="auto" w:fill="auto"/>
            <w:noWrap/>
            <w:vAlign w:val="center"/>
            <w:hideMark/>
          </w:tcPr>
          <w:p w14:paraId="65DB9142" w14:textId="77777777" w:rsidR="009E1906" w:rsidRPr="00B93520" w:rsidRDefault="009E1906" w:rsidP="009E1906">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4.</w:t>
            </w:r>
          </w:p>
        </w:tc>
        <w:tc>
          <w:tcPr>
            <w:tcW w:w="918" w:type="pct"/>
            <w:tcBorders>
              <w:top w:val="nil"/>
              <w:left w:val="single" w:sz="4" w:space="0" w:color="auto"/>
              <w:bottom w:val="nil"/>
              <w:right w:val="single" w:sz="4" w:space="0" w:color="auto"/>
            </w:tcBorders>
            <w:shd w:val="clear" w:color="auto" w:fill="auto"/>
            <w:noWrap/>
            <w:vAlign w:val="center"/>
            <w:hideMark/>
          </w:tcPr>
          <w:p w14:paraId="33607010" w14:textId="77777777" w:rsidR="009E1906" w:rsidRPr="00B93520" w:rsidRDefault="009E1906" w:rsidP="009E1906">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Pozostałe należności</w:t>
            </w:r>
          </w:p>
        </w:tc>
        <w:tc>
          <w:tcPr>
            <w:tcW w:w="338" w:type="pct"/>
            <w:tcBorders>
              <w:top w:val="nil"/>
              <w:left w:val="nil"/>
              <w:bottom w:val="single" w:sz="4" w:space="0" w:color="auto"/>
              <w:right w:val="single" w:sz="4" w:space="0" w:color="auto"/>
            </w:tcBorders>
            <w:shd w:val="clear" w:color="auto" w:fill="auto"/>
            <w:noWrap/>
            <w:vAlign w:val="center"/>
            <w:hideMark/>
          </w:tcPr>
          <w:p w14:paraId="15B7DC8C"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35" w:type="pct"/>
            <w:tcBorders>
              <w:top w:val="nil"/>
              <w:left w:val="nil"/>
              <w:bottom w:val="single" w:sz="4" w:space="0" w:color="auto"/>
              <w:right w:val="single" w:sz="4" w:space="0" w:color="auto"/>
            </w:tcBorders>
            <w:shd w:val="clear" w:color="auto" w:fill="auto"/>
            <w:noWrap/>
            <w:vAlign w:val="center"/>
            <w:hideMark/>
          </w:tcPr>
          <w:p w14:paraId="4994AC51"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536" w:type="pct"/>
            <w:tcBorders>
              <w:top w:val="nil"/>
              <w:left w:val="nil"/>
              <w:bottom w:val="single" w:sz="4" w:space="0" w:color="auto"/>
              <w:right w:val="single" w:sz="4" w:space="0" w:color="auto"/>
            </w:tcBorders>
            <w:shd w:val="clear" w:color="auto" w:fill="auto"/>
            <w:noWrap/>
            <w:vAlign w:val="center"/>
            <w:hideMark/>
          </w:tcPr>
          <w:p w14:paraId="67A387E0"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463" w:type="pct"/>
            <w:tcBorders>
              <w:top w:val="nil"/>
              <w:left w:val="nil"/>
              <w:bottom w:val="single" w:sz="4" w:space="0" w:color="auto"/>
              <w:right w:val="single" w:sz="4" w:space="0" w:color="auto"/>
            </w:tcBorders>
            <w:shd w:val="clear" w:color="auto" w:fill="auto"/>
            <w:noWrap/>
            <w:vAlign w:val="center"/>
            <w:hideMark/>
          </w:tcPr>
          <w:p w14:paraId="07A07E29"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33149FF2"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3948D178"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3998B82B"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32DE1FB7"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95" w:type="pct"/>
            <w:tcBorders>
              <w:top w:val="nil"/>
              <w:left w:val="nil"/>
              <w:bottom w:val="single" w:sz="4" w:space="0" w:color="auto"/>
              <w:right w:val="single" w:sz="8" w:space="0" w:color="auto"/>
            </w:tcBorders>
            <w:shd w:val="clear" w:color="auto" w:fill="auto"/>
            <w:noWrap/>
            <w:vAlign w:val="center"/>
            <w:hideMark/>
          </w:tcPr>
          <w:p w14:paraId="0E737E02"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121AB229" w14:textId="77777777" w:rsidTr="009E1906">
        <w:trPr>
          <w:cantSplit/>
          <w:trHeight w:val="285"/>
          <w:jc w:val="center"/>
        </w:trPr>
        <w:tc>
          <w:tcPr>
            <w:tcW w:w="166" w:type="pct"/>
            <w:tcBorders>
              <w:top w:val="nil"/>
              <w:left w:val="single" w:sz="8" w:space="0" w:color="auto"/>
              <w:bottom w:val="nil"/>
              <w:right w:val="nil"/>
            </w:tcBorders>
            <w:shd w:val="clear" w:color="auto" w:fill="auto"/>
            <w:noWrap/>
            <w:vAlign w:val="center"/>
            <w:hideMark/>
          </w:tcPr>
          <w:p w14:paraId="7D9272C3" w14:textId="77777777" w:rsidR="009E1906" w:rsidRPr="00B93520" w:rsidRDefault="009E1906" w:rsidP="009E1906">
            <w:pPr>
              <w:spacing w:after="0" w:line="240" w:lineRule="auto"/>
              <w:jc w:val="right"/>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918" w:type="pct"/>
            <w:tcBorders>
              <w:top w:val="single" w:sz="4" w:space="0" w:color="auto"/>
              <w:left w:val="single" w:sz="4" w:space="0" w:color="auto"/>
              <w:bottom w:val="nil"/>
              <w:right w:val="single" w:sz="4" w:space="0" w:color="auto"/>
            </w:tcBorders>
            <w:shd w:val="clear" w:color="auto" w:fill="auto"/>
            <w:noWrap/>
            <w:vAlign w:val="center"/>
            <w:hideMark/>
          </w:tcPr>
          <w:p w14:paraId="7649ABBB" w14:textId="77777777" w:rsidR="009E1906" w:rsidRPr="00B93520" w:rsidRDefault="009E1906" w:rsidP="009E1906">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w:t>
            </w:r>
          </w:p>
        </w:tc>
        <w:tc>
          <w:tcPr>
            <w:tcW w:w="338" w:type="pct"/>
            <w:tcBorders>
              <w:top w:val="nil"/>
              <w:left w:val="nil"/>
              <w:bottom w:val="single" w:sz="4" w:space="0" w:color="auto"/>
              <w:right w:val="single" w:sz="4" w:space="0" w:color="auto"/>
            </w:tcBorders>
            <w:shd w:val="clear" w:color="auto" w:fill="auto"/>
            <w:noWrap/>
            <w:vAlign w:val="center"/>
            <w:hideMark/>
          </w:tcPr>
          <w:p w14:paraId="034E1FBF"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35" w:type="pct"/>
            <w:tcBorders>
              <w:top w:val="nil"/>
              <w:left w:val="nil"/>
              <w:bottom w:val="single" w:sz="4" w:space="0" w:color="auto"/>
              <w:right w:val="single" w:sz="4" w:space="0" w:color="auto"/>
            </w:tcBorders>
            <w:shd w:val="clear" w:color="auto" w:fill="auto"/>
            <w:noWrap/>
            <w:vAlign w:val="center"/>
            <w:hideMark/>
          </w:tcPr>
          <w:p w14:paraId="67248AC5"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536" w:type="pct"/>
            <w:tcBorders>
              <w:top w:val="nil"/>
              <w:left w:val="nil"/>
              <w:bottom w:val="single" w:sz="4" w:space="0" w:color="auto"/>
              <w:right w:val="single" w:sz="4" w:space="0" w:color="auto"/>
            </w:tcBorders>
            <w:shd w:val="clear" w:color="auto" w:fill="auto"/>
            <w:noWrap/>
            <w:vAlign w:val="center"/>
            <w:hideMark/>
          </w:tcPr>
          <w:p w14:paraId="7FECA419"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463" w:type="pct"/>
            <w:tcBorders>
              <w:top w:val="nil"/>
              <w:left w:val="nil"/>
              <w:bottom w:val="single" w:sz="4" w:space="0" w:color="auto"/>
              <w:right w:val="single" w:sz="4" w:space="0" w:color="auto"/>
            </w:tcBorders>
            <w:shd w:val="clear" w:color="auto" w:fill="auto"/>
            <w:noWrap/>
            <w:vAlign w:val="center"/>
            <w:hideMark/>
          </w:tcPr>
          <w:p w14:paraId="34603F94"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6B73EB34"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59130CF2"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4AE47ED9"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3AE329FE"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95" w:type="pct"/>
            <w:tcBorders>
              <w:top w:val="nil"/>
              <w:left w:val="nil"/>
              <w:bottom w:val="single" w:sz="4" w:space="0" w:color="auto"/>
              <w:right w:val="single" w:sz="8" w:space="0" w:color="auto"/>
            </w:tcBorders>
            <w:shd w:val="clear" w:color="auto" w:fill="auto"/>
            <w:noWrap/>
            <w:vAlign w:val="center"/>
            <w:hideMark/>
          </w:tcPr>
          <w:p w14:paraId="37CEC2FA"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38BB8899" w14:textId="77777777" w:rsidTr="009E1906">
        <w:trPr>
          <w:cantSplit/>
          <w:trHeight w:val="375"/>
          <w:jc w:val="center"/>
        </w:trPr>
        <w:tc>
          <w:tcPr>
            <w:tcW w:w="166" w:type="pct"/>
            <w:tcBorders>
              <w:top w:val="single" w:sz="8" w:space="0" w:color="auto"/>
              <w:left w:val="single" w:sz="8" w:space="0" w:color="auto"/>
              <w:bottom w:val="single" w:sz="8" w:space="0" w:color="auto"/>
              <w:right w:val="nil"/>
            </w:tcBorders>
            <w:shd w:val="clear" w:color="000000" w:fill="BFBFBF"/>
            <w:noWrap/>
            <w:vAlign w:val="center"/>
            <w:hideMark/>
          </w:tcPr>
          <w:p w14:paraId="1A8FA835"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 </w:t>
            </w:r>
          </w:p>
        </w:tc>
        <w:tc>
          <w:tcPr>
            <w:tcW w:w="918" w:type="pct"/>
            <w:tcBorders>
              <w:top w:val="single" w:sz="8" w:space="0" w:color="auto"/>
              <w:left w:val="single" w:sz="4" w:space="0" w:color="auto"/>
              <w:bottom w:val="single" w:sz="8" w:space="0" w:color="auto"/>
              <w:right w:val="single" w:sz="4" w:space="0" w:color="auto"/>
            </w:tcBorders>
            <w:shd w:val="clear" w:color="000000" w:fill="BFBFBF"/>
            <w:noWrap/>
            <w:vAlign w:val="center"/>
            <w:hideMark/>
          </w:tcPr>
          <w:p w14:paraId="1434B99F"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24"/>
                <w:szCs w:val="24"/>
                <w:lang w:eastAsia="pl-PL"/>
                <w14:ligatures w14:val="none"/>
              </w:rPr>
            </w:pPr>
            <w:r w:rsidRPr="00B93520">
              <w:rPr>
                <w:rFonts w:ascii="Times New Roman CE" w:eastAsia="Times New Roman" w:hAnsi="Times New Roman CE" w:cs="Times New Roman CE"/>
                <w:b/>
                <w:bCs/>
                <w:kern w:val="0"/>
                <w:sz w:val="24"/>
                <w:szCs w:val="24"/>
                <w:lang w:eastAsia="pl-PL"/>
                <w14:ligatures w14:val="none"/>
              </w:rPr>
              <w:t>PASYWA</w:t>
            </w:r>
          </w:p>
        </w:tc>
        <w:tc>
          <w:tcPr>
            <w:tcW w:w="338" w:type="pct"/>
            <w:tcBorders>
              <w:top w:val="nil"/>
              <w:left w:val="nil"/>
              <w:bottom w:val="single" w:sz="8" w:space="0" w:color="auto"/>
              <w:right w:val="single" w:sz="4" w:space="0" w:color="auto"/>
            </w:tcBorders>
            <w:shd w:val="clear" w:color="000000" w:fill="BFBFBF"/>
            <w:noWrap/>
            <w:vAlign w:val="center"/>
            <w:hideMark/>
          </w:tcPr>
          <w:p w14:paraId="45C1BD5D"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35" w:type="pct"/>
            <w:tcBorders>
              <w:top w:val="nil"/>
              <w:left w:val="nil"/>
              <w:bottom w:val="single" w:sz="8" w:space="0" w:color="auto"/>
              <w:right w:val="single" w:sz="4" w:space="0" w:color="auto"/>
            </w:tcBorders>
            <w:shd w:val="clear" w:color="000000" w:fill="BFBFBF"/>
            <w:noWrap/>
            <w:vAlign w:val="center"/>
            <w:hideMark/>
          </w:tcPr>
          <w:p w14:paraId="348A5FE5"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536" w:type="pct"/>
            <w:tcBorders>
              <w:top w:val="nil"/>
              <w:left w:val="nil"/>
              <w:bottom w:val="single" w:sz="8" w:space="0" w:color="auto"/>
              <w:right w:val="single" w:sz="4" w:space="0" w:color="auto"/>
            </w:tcBorders>
            <w:shd w:val="clear" w:color="000000" w:fill="BFBFBF"/>
            <w:noWrap/>
            <w:vAlign w:val="center"/>
            <w:hideMark/>
          </w:tcPr>
          <w:p w14:paraId="3B8D9621"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463" w:type="pct"/>
            <w:tcBorders>
              <w:top w:val="nil"/>
              <w:left w:val="nil"/>
              <w:bottom w:val="single" w:sz="8" w:space="0" w:color="auto"/>
              <w:right w:val="single" w:sz="4" w:space="0" w:color="auto"/>
            </w:tcBorders>
            <w:shd w:val="clear" w:color="000000" w:fill="BFBFBF"/>
            <w:noWrap/>
            <w:vAlign w:val="center"/>
            <w:hideMark/>
          </w:tcPr>
          <w:p w14:paraId="41C543D5"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nil"/>
              <w:left w:val="nil"/>
              <w:bottom w:val="single" w:sz="8" w:space="0" w:color="auto"/>
              <w:right w:val="single" w:sz="4" w:space="0" w:color="auto"/>
            </w:tcBorders>
            <w:shd w:val="clear" w:color="000000" w:fill="BFBFBF"/>
            <w:noWrap/>
            <w:vAlign w:val="center"/>
            <w:hideMark/>
          </w:tcPr>
          <w:p w14:paraId="47C82609"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nil"/>
              <w:left w:val="nil"/>
              <w:bottom w:val="single" w:sz="8" w:space="0" w:color="auto"/>
              <w:right w:val="single" w:sz="4" w:space="0" w:color="auto"/>
            </w:tcBorders>
            <w:shd w:val="clear" w:color="000000" w:fill="BFBFBF"/>
            <w:noWrap/>
            <w:vAlign w:val="center"/>
            <w:hideMark/>
          </w:tcPr>
          <w:p w14:paraId="6467F112"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nil"/>
              <w:left w:val="nil"/>
              <w:bottom w:val="single" w:sz="8" w:space="0" w:color="auto"/>
              <w:right w:val="single" w:sz="4" w:space="0" w:color="auto"/>
            </w:tcBorders>
            <w:shd w:val="clear" w:color="000000" w:fill="BFBFBF"/>
            <w:noWrap/>
            <w:vAlign w:val="center"/>
            <w:hideMark/>
          </w:tcPr>
          <w:p w14:paraId="02983C86"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nil"/>
              <w:left w:val="nil"/>
              <w:bottom w:val="single" w:sz="8" w:space="0" w:color="auto"/>
              <w:right w:val="single" w:sz="4" w:space="0" w:color="auto"/>
            </w:tcBorders>
            <w:shd w:val="clear" w:color="000000" w:fill="BFBFBF"/>
            <w:noWrap/>
            <w:vAlign w:val="center"/>
            <w:hideMark/>
          </w:tcPr>
          <w:p w14:paraId="25569342"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995" w:type="pct"/>
            <w:tcBorders>
              <w:top w:val="nil"/>
              <w:left w:val="nil"/>
              <w:bottom w:val="single" w:sz="8" w:space="0" w:color="auto"/>
              <w:right w:val="single" w:sz="8" w:space="0" w:color="auto"/>
            </w:tcBorders>
            <w:shd w:val="clear" w:color="000000" w:fill="BFBFBF"/>
            <w:noWrap/>
            <w:vAlign w:val="center"/>
            <w:hideMark/>
          </w:tcPr>
          <w:p w14:paraId="055C15C3"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7CE9BD2B" w14:textId="77777777" w:rsidTr="009E1906">
        <w:trPr>
          <w:cantSplit/>
          <w:trHeight w:val="540"/>
          <w:jc w:val="center"/>
        </w:trPr>
        <w:tc>
          <w:tcPr>
            <w:tcW w:w="166" w:type="pct"/>
            <w:tcBorders>
              <w:top w:val="nil"/>
              <w:left w:val="single" w:sz="8" w:space="0" w:color="auto"/>
              <w:bottom w:val="nil"/>
              <w:right w:val="nil"/>
            </w:tcBorders>
            <w:shd w:val="clear" w:color="auto" w:fill="auto"/>
            <w:noWrap/>
            <w:vAlign w:val="center"/>
            <w:hideMark/>
          </w:tcPr>
          <w:p w14:paraId="0D741640"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D</w:t>
            </w:r>
          </w:p>
        </w:tc>
        <w:tc>
          <w:tcPr>
            <w:tcW w:w="918" w:type="pct"/>
            <w:tcBorders>
              <w:top w:val="nil"/>
              <w:left w:val="single" w:sz="4" w:space="0" w:color="auto"/>
              <w:bottom w:val="single" w:sz="4" w:space="0" w:color="auto"/>
              <w:right w:val="single" w:sz="4" w:space="0" w:color="auto"/>
            </w:tcBorders>
            <w:shd w:val="clear" w:color="auto" w:fill="auto"/>
            <w:vAlign w:val="center"/>
            <w:hideMark/>
          </w:tcPr>
          <w:p w14:paraId="39863F5C" w14:textId="77777777" w:rsidR="009E1906" w:rsidRPr="00B93520" w:rsidRDefault="009E1906" w:rsidP="009E1906">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Zobowiązania i rezerwy na zobowiązania</w:t>
            </w:r>
          </w:p>
        </w:tc>
        <w:tc>
          <w:tcPr>
            <w:tcW w:w="338" w:type="pct"/>
            <w:tcBorders>
              <w:top w:val="nil"/>
              <w:left w:val="nil"/>
              <w:bottom w:val="single" w:sz="4" w:space="0" w:color="auto"/>
              <w:right w:val="single" w:sz="4" w:space="0" w:color="auto"/>
            </w:tcBorders>
            <w:shd w:val="clear" w:color="auto" w:fill="auto"/>
            <w:noWrap/>
            <w:vAlign w:val="center"/>
            <w:hideMark/>
          </w:tcPr>
          <w:p w14:paraId="6E398968"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35" w:type="pct"/>
            <w:tcBorders>
              <w:top w:val="nil"/>
              <w:left w:val="nil"/>
              <w:bottom w:val="single" w:sz="4" w:space="0" w:color="auto"/>
              <w:right w:val="single" w:sz="4" w:space="0" w:color="auto"/>
            </w:tcBorders>
            <w:shd w:val="clear" w:color="auto" w:fill="auto"/>
            <w:noWrap/>
            <w:vAlign w:val="center"/>
            <w:hideMark/>
          </w:tcPr>
          <w:p w14:paraId="30594495"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536" w:type="pct"/>
            <w:tcBorders>
              <w:top w:val="nil"/>
              <w:left w:val="nil"/>
              <w:bottom w:val="single" w:sz="4" w:space="0" w:color="auto"/>
              <w:right w:val="single" w:sz="4" w:space="0" w:color="auto"/>
            </w:tcBorders>
            <w:shd w:val="clear" w:color="auto" w:fill="auto"/>
            <w:noWrap/>
            <w:vAlign w:val="center"/>
            <w:hideMark/>
          </w:tcPr>
          <w:p w14:paraId="6BA8CDE3"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463" w:type="pct"/>
            <w:tcBorders>
              <w:top w:val="nil"/>
              <w:left w:val="nil"/>
              <w:bottom w:val="single" w:sz="4" w:space="0" w:color="auto"/>
              <w:right w:val="single" w:sz="4" w:space="0" w:color="auto"/>
            </w:tcBorders>
            <w:shd w:val="clear" w:color="auto" w:fill="auto"/>
            <w:noWrap/>
            <w:vAlign w:val="center"/>
            <w:hideMark/>
          </w:tcPr>
          <w:p w14:paraId="45EF5B6D"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shd w:val="clear" w:color="auto" w:fill="auto"/>
            <w:noWrap/>
            <w:vAlign w:val="center"/>
            <w:hideMark/>
          </w:tcPr>
          <w:p w14:paraId="0A93360C"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shd w:val="clear" w:color="auto" w:fill="auto"/>
            <w:noWrap/>
            <w:vAlign w:val="center"/>
            <w:hideMark/>
          </w:tcPr>
          <w:p w14:paraId="4C8D2ED8"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shd w:val="clear" w:color="auto" w:fill="auto"/>
            <w:noWrap/>
            <w:vAlign w:val="center"/>
            <w:hideMark/>
          </w:tcPr>
          <w:p w14:paraId="5F4AEF0E"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12" w:type="pct"/>
            <w:tcBorders>
              <w:top w:val="nil"/>
              <w:left w:val="nil"/>
              <w:bottom w:val="single" w:sz="4" w:space="0" w:color="auto"/>
              <w:right w:val="single" w:sz="4" w:space="0" w:color="auto"/>
            </w:tcBorders>
            <w:shd w:val="clear" w:color="auto" w:fill="auto"/>
            <w:noWrap/>
            <w:vAlign w:val="center"/>
            <w:hideMark/>
          </w:tcPr>
          <w:p w14:paraId="58C1DD14"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995" w:type="pct"/>
            <w:tcBorders>
              <w:top w:val="nil"/>
              <w:left w:val="nil"/>
              <w:bottom w:val="single" w:sz="4" w:space="0" w:color="auto"/>
              <w:right w:val="single" w:sz="8" w:space="0" w:color="auto"/>
            </w:tcBorders>
            <w:shd w:val="clear" w:color="auto" w:fill="auto"/>
            <w:noWrap/>
            <w:vAlign w:val="center"/>
            <w:hideMark/>
          </w:tcPr>
          <w:p w14:paraId="204B1ECF" w14:textId="77777777" w:rsidR="009E1906" w:rsidRPr="00B93520" w:rsidRDefault="009E1906" w:rsidP="009E1906">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407D63FA" w14:textId="77777777" w:rsidTr="009E1906">
        <w:trPr>
          <w:cantSplit/>
          <w:trHeight w:val="270"/>
          <w:jc w:val="center"/>
        </w:trPr>
        <w:tc>
          <w:tcPr>
            <w:tcW w:w="166" w:type="pct"/>
            <w:tcBorders>
              <w:top w:val="nil"/>
              <w:left w:val="single" w:sz="8" w:space="0" w:color="auto"/>
              <w:bottom w:val="nil"/>
              <w:right w:val="nil"/>
            </w:tcBorders>
            <w:shd w:val="clear" w:color="auto" w:fill="auto"/>
            <w:noWrap/>
            <w:vAlign w:val="center"/>
            <w:hideMark/>
          </w:tcPr>
          <w:p w14:paraId="2E0B0FE3" w14:textId="77777777" w:rsidR="009E1906" w:rsidRPr="00B93520" w:rsidRDefault="009E1906" w:rsidP="009E1906">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II.</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D3547" w14:textId="77777777" w:rsidR="009E1906" w:rsidRPr="00B93520" w:rsidRDefault="009E1906" w:rsidP="009E1906">
            <w:pPr>
              <w:spacing w:after="0" w:line="240" w:lineRule="auto"/>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Zobowiązania krótkoterminowe</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6DA1DF60"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76034601"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14:paraId="76A1965C"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14:paraId="30124D52"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492D0D0B"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605A390F"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004BDB08"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791E6891"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c>
          <w:tcPr>
            <w:tcW w:w="995" w:type="pct"/>
            <w:tcBorders>
              <w:top w:val="single" w:sz="4" w:space="0" w:color="auto"/>
              <w:left w:val="nil"/>
              <w:bottom w:val="single" w:sz="4" w:space="0" w:color="auto"/>
              <w:right w:val="single" w:sz="8" w:space="0" w:color="auto"/>
            </w:tcBorders>
            <w:shd w:val="clear" w:color="auto" w:fill="auto"/>
            <w:noWrap/>
            <w:vAlign w:val="center"/>
            <w:hideMark/>
          </w:tcPr>
          <w:p w14:paraId="1E9E7864"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02B6E2A0" w14:textId="77777777" w:rsidTr="009E1906">
        <w:trPr>
          <w:cantSplit/>
          <w:trHeight w:val="270"/>
          <w:jc w:val="center"/>
        </w:trPr>
        <w:tc>
          <w:tcPr>
            <w:tcW w:w="166" w:type="pct"/>
            <w:tcBorders>
              <w:top w:val="nil"/>
              <w:left w:val="single" w:sz="8" w:space="0" w:color="auto"/>
              <w:bottom w:val="nil"/>
              <w:right w:val="nil"/>
            </w:tcBorders>
            <w:shd w:val="clear" w:color="auto" w:fill="auto"/>
            <w:noWrap/>
            <w:vAlign w:val="center"/>
            <w:hideMark/>
          </w:tcPr>
          <w:p w14:paraId="25714AE2" w14:textId="77777777" w:rsidR="009E1906" w:rsidRPr="00B93520" w:rsidRDefault="009E1906" w:rsidP="009E1906">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1.</w:t>
            </w:r>
          </w:p>
        </w:tc>
        <w:tc>
          <w:tcPr>
            <w:tcW w:w="918" w:type="pct"/>
            <w:tcBorders>
              <w:top w:val="nil"/>
              <w:left w:val="single" w:sz="4" w:space="0" w:color="auto"/>
              <w:bottom w:val="single" w:sz="4" w:space="0" w:color="auto"/>
              <w:right w:val="single" w:sz="4" w:space="0" w:color="auto"/>
            </w:tcBorders>
            <w:shd w:val="clear" w:color="auto" w:fill="auto"/>
            <w:noWrap/>
            <w:vAlign w:val="center"/>
            <w:hideMark/>
          </w:tcPr>
          <w:p w14:paraId="06528A82" w14:textId="77777777" w:rsidR="009E1906" w:rsidRPr="00B93520" w:rsidRDefault="009E1906" w:rsidP="009E1906">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Zobowiązania z tytułu dostaw i usług</w:t>
            </w:r>
          </w:p>
        </w:tc>
        <w:tc>
          <w:tcPr>
            <w:tcW w:w="338" w:type="pct"/>
            <w:tcBorders>
              <w:top w:val="nil"/>
              <w:left w:val="nil"/>
              <w:bottom w:val="nil"/>
              <w:right w:val="single" w:sz="4" w:space="0" w:color="auto"/>
            </w:tcBorders>
            <w:shd w:val="clear" w:color="auto" w:fill="auto"/>
            <w:noWrap/>
            <w:vAlign w:val="center"/>
            <w:hideMark/>
          </w:tcPr>
          <w:p w14:paraId="27985EDE"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35" w:type="pct"/>
            <w:tcBorders>
              <w:top w:val="nil"/>
              <w:left w:val="nil"/>
              <w:bottom w:val="nil"/>
              <w:right w:val="single" w:sz="4" w:space="0" w:color="auto"/>
            </w:tcBorders>
            <w:shd w:val="clear" w:color="auto" w:fill="auto"/>
            <w:noWrap/>
            <w:vAlign w:val="center"/>
            <w:hideMark/>
          </w:tcPr>
          <w:p w14:paraId="1B7C229F"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536" w:type="pct"/>
            <w:tcBorders>
              <w:top w:val="nil"/>
              <w:left w:val="nil"/>
              <w:bottom w:val="nil"/>
              <w:right w:val="single" w:sz="4" w:space="0" w:color="auto"/>
            </w:tcBorders>
            <w:shd w:val="clear" w:color="auto" w:fill="auto"/>
            <w:noWrap/>
            <w:vAlign w:val="center"/>
            <w:hideMark/>
          </w:tcPr>
          <w:p w14:paraId="0448FB8B"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463" w:type="pct"/>
            <w:tcBorders>
              <w:top w:val="nil"/>
              <w:left w:val="nil"/>
              <w:bottom w:val="nil"/>
              <w:right w:val="single" w:sz="4" w:space="0" w:color="auto"/>
            </w:tcBorders>
            <w:shd w:val="clear" w:color="auto" w:fill="auto"/>
            <w:noWrap/>
            <w:vAlign w:val="center"/>
            <w:hideMark/>
          </w:tcPr>
          <w:p w14:paraId="7EE6A56F"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nil"/>
              <w:right w:val="single" w:sz="4" w:space="0" w:color="auto"/>
            </w:tcBorders>
            <w:shd w:val="clear" w:color="auto" w:fill="auto"/>
            <w:noWrap/>
            <w:vAlign w:val="center"/>
            <w:hideMark/>
          </w:tcPr>
          <w:p w14:paraId="71659E63"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nil"/>
              <w:right w:val="single" w:sz="4" w:space="0" w:color="auto"/>
            </w:tcBorders>
            <w:shd w:val="clear" w:color="auto" w:fill="auto"/>
            <w:noWrap/>
            <w:vAlign w:val="center"/>
            <w:hideMark/>
          </w:tcPr>
          <w:p w14:paraId="627A40F6"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nil"/>
              <w:right w:val="single" w:sz="4" w:space="0" w:color="auto"/>
            </w:tcBorders>
            <w:shd w:val="clear" w:color="auto" w:fill="auto"/>
            <w:noWrap/>
            <w:vAlign w:val="center"/>
            <w:hideMark/>
          </w:tcPr>
          <w:p w14:paraId="071B0718"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nil"/>
              <w:right w:val="single" w:sz="4" w:space="0" w:color="auto"/>
            </w:tcBorders>
            <w:shd w:val="clear" w:color="auto" w:fill="auto"/>
            <w:noWrap/>
            <w:vAlign w:val="center"/>
            <w:hideMark/>
          </w:tcPr>
          <w:p w14:paraId="32EBE283"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95" w:type="pct"/>
            <w:tcBorders>
              <w:top w:val="nil"/>
              <w:left w:val="nil"/>
              <w:bottom w:val="single" w:sz="4" w:space="0" w:color="auto"/>
              <w:right w:val="single" w:sz="8" w:space="0" w:color="auto"/>
            </w:tcBorders>
            <w:shd w:val="clear" w:color="auto" w:fill="auto"/>
            <w:noWrap/>
            <w:vAlign w:val="center"/>
            <w:hideMark/>
          </w:tcPr>
          <w:p w14:paraId="1E5D774F"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11CEA721" w14:textId="77777777" w:rsidTr="009E1906">
        <w:trPr>
          <w:cantSplit/>
          <w:trHeight w:val="270"/>
          <w:jc w:val="center"/>
        </w:trPr>
        <w:tc>
          <w:tcPr>
            <w:tcW w:w="166" w:type="pct"/>
            <w:tcBorders>
              <w:top w:val="nil"/>
              <w:left w:val="single" w:sz="8" w:space="0" w:color="auto"/>
              <w:bottom w:val="nil"/>
              <w:right w:val="nil"/>
            </w:tcBorders>
            <w:shd w:val="clear" w:color="auto" w:fill="auto"/>
            <w:noWrap/>
            <w:vAlign w:val="center"/>
            <w:hideMark/>
          </w:tcPr>
          <w:p w14:paraId="3D20CE32" w14:textId="77777777" w:rsidR="009E1906" w:rsidRPr="00B93520" w:rsidRDefault="009E1906" w:rsidP="009E1906">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2.</w:t>
            </w:r>
          </w:p>
        </w:tc>
        <w:tc>
          <w:tcPr>
            <w:tcW w:w="918" w:type="pct"/>
            <w:tcBorders>
              <w:top w:val="nil"/>
              <w:left w:val="single" w:sz="4" w:space="0" w:color="auto"/>
              <w:bottom w:val="single" w:sz="4" w:space="0" w:color="auto"/>
              <w:right w:val="single" w:sz="4" w:space="0" w:color="auto"/>
            </w:tcBorders>
            <w:shd w:val="clear" w:color="auto" w:fill="auto"/>
            <w:noWrap/>
            <w:vAlign w:val="center"/>
            <w:hideMark/>
          </w:tcPr>
          <w:p w14:paraId="2E93253D" w14:textId="77777777" w:rsidR="009E1906" w:rsidRPr="00B93520" w:rsidRDefault="009E1906" w:rsidP="009E1906">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Zobowiązania wobec budżetów</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5E08742B"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055D7BC1"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14:paraId="6E613E54"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14:paraId="23A10498"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7339FA3B"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1241A06C"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7AB413CA"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6968344D"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95" w:type="pct"/>
            <w:tcBorders>
              <w:top w:val="nil"/>
              <w:left w:val="nil"/>
              <w:bottom w:val="single" w:sz="4" w:space="0" w:color="auto"/>
              <w:right w:val="single" w:sz="8" w:space="0" w:color="auto"/>
            </w:tcBorders>
            <w:shd w:val="clear" w:color="auto" w:fill="auto"/>
            <w:noWrap/>
            <w:vAlign w:val="center"/>
            <w:hideMark/>
          </w:tcPr>
          <w:p w14:paraId="5DAB5AFE"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14FBC2DF" w14:textId="77777777" w:rsidTr="00FE2997">
        <w:trPr>
          <w:cantSplit/>
          <w:trHeight w:val="270"/>
          <w:jc w:val="center"/>
        </w:trPr>
        <w:tc>
          <w:tcPr>
            <w:tcW w:w="166" w:type="pct"/>
            <w:tcBorders>
              <w:top w:val="nil"/>
              <w:left w:val="single" w:sz="8" w:space="0" w:color="auto"/>
              <w:bottom w:val="single" w:sz="4" w:space="0" w:color="auto"/>
              <w:right w:val="nil"/>
            </w:tcBorders>
            <w:shd w:val="clear" w:color="auto" w:fill="auto"/>
            <w:noWrap/>
            <w:vAlign w:val="center"/>
            <w:hideMark/>
          </w:tcPr>
          <w:p w14:paraId="3FEE6332" w14:textId="77777777" w:rsidR="009E1906" w:rsidRPr="00B93520" w:rsidRDefault="009E1906" w:rsidP="009E1906">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5.</w:t>
            </w:r>
          </w:p>
        </w:tc>
        <w:tc>
          <w:tcPr>
            <w:tcW w:w="918" w:type="pct"/>
            <w:tcBorders>
              <w:top w:val="nil"/>
              <w:left w:val="single" w:sz="4" w:space="0" w:color="auto"/>
              <w:bottom w:val="single" w:sz="4" w:space="0" w:color="auto"/>
              <w:right w:val="single" w:sz="4" w:space="0" w:color="auto"/>
            </w:tcBorders>
            <w:shd w:val="clear" w:color="auto" w:fill="auto"/>
            <w:noWrap/>
            <w:vAlign w:val="center"/>
            <w:hideMark/>
          </w:tcPr>
          <w:p w14:paraId="37605692" w14:textId="77777777" w:rsidR="009E1906" w:rsidRPr="00B93520" w:rsidRDefault="009E1906" w:rsidP="009E1906">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Pozostałe zobowiązania</w:t>
            </w:r>
          </w:p>
        </w:tc>
        <w:tc>
          <w:tcPr>
            <w:tcW w:w="338" w:type="pct"/>
            <w:tcBorders>
              <w:top w:val="nil"/>
              <w:left w:val="nil"/>
              <w:bottom w:val="single" w:sz="4" w:space="0" w:color="auto"/>
              <w:right w:val="single" w:sz="4" w:space="0" w:color="auto"/>
            </w:tcBorders>
            <w:shd w:val="clear" w:color="auto" w:fill="auto"/>
            <w:noWrap/>
            <w:vAlign w:val="center"/>
            <w:hideMark/>
          </w:tcPr>
          <w:p w14:paraId="05E5FDFA"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35" w:type="pct"/>
            <w:tcBorders>
              <w:top w:val="nil"/>
              <w:left w:val="nil"/>
              <w:bottom w:val="single" w:sz="4" w:space="0" w:color="auto"/>
              <w:right w:val="single" w:sz="4" w:space="0" w:color="auto"/>
            </w:tcBorders>
            <w:shd w:val="clear" w:color="auto" w:fill="auto"/>
            <w:noWrap/>
            <w:vAlign w:val="center"/>
            <w:hideMark/>
          </w:tcPr>
          <w:p w14:paraId="634D189D"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536" w:type="pct"/>
            <w:tcBorders>
              <w:top w:val="nil"/>
              <w:left w:val="nil"/>
              <w:bottom w:val="single" w:sz="4" w:space="0" w:color="auto"/>
              <w:right w:val="single" w:sz="4" w:space="0" w:color="auto"/>
            </w:tcBorders>
            <w:shd w:val="clear" w:color="auto" w:fill="auto"/>
            <w:noWrap/>
            <w:vAlign w:val="center"/>
            <w:hideMark/>
          </w:tcPr>
          <w:p w14:paraId="1FB6331A"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463" w:type="pct"/>
            <w:tcBorders>
              <w:top w:val="nil"/>
              <w:left w:val="nil"/>
              <w:bottom w:val="single" w:sz="4" w:space="0" w:color="auto"/>
              <w:right w:val="single" w:sz="4" w:space="0" w:color="auto"/>
            </w:tcBorders>
            <w:shd w:val="clear" w:color="auto" w:fill="auto"/>
            <w:noWrap/>
            <w:vAlign w:val="center"/>
            <w:hideMark/>
          </w:tcPr>
          <w:p w14:paraId="2BD32DC9"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5F903A7B"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3B205EF2"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63E730B8"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nil"/>
              <w:left w:val="nil"/>
              <w:bottom w:val="single" w:sz="4" w:space="0" w:color="auto"/>
              <w:right w:val="single" w:sz="4" w:space="0" w:color="auto"/>
            </w:tcBorders>
            <w:shd w:val="clear" w:color="auto" w:fill="auto"/>
            <w:noWrap/>
            <w:vAlign w:val="center"/>
            <w:hideMark/>
          </w:tcPr>
          <w:p w14:paraId="3744F5A2"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95" w:type="pct"/>
            <w:tcBorders>
              <w:top w:val="nil"/>
              <w:left w:val="nil"/>
              <w:bottom w:val="single" w:sz="4" w:space="0" w:color="auto"/>
              <w:right w:val="single" w:sz="8" w:space="0" w:color="auto"/>
            </w:tcBorders>
            <w:shd w:val="clear" w:color="auto" w:fill="auto"/>
            <w:noWrap/>
            <w:vAlign w:val="center"/>
            <w:hideMark/>
          </w:tcPr>
          <w:p w14:paraId="6B902C2E" w14:textId="77777777" w:rsidR="009E1906" w:rsidRPr="00B93520" w:rsidRDefault="009E1906" w:rsidP="009E1906">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222D6C0B" w14:textId="77777777" w:rsidTr="00FE2997">
        <w:trPr>
          <w:cantSplit/>
          <w:trHeight w:val="270"/>
          <w:jc w:val="center"/>
        </w:trPr>
        <w:tc>
          <w:tcPr>
            <w:tcW w:w="166" w:type="pct"/>
            <w:tcBorders>
              <w:top w:val="single" w:sz="4" w:space="0" w:color="auto"/>
              <w:left w:val="single" w:sz="4" w:space="0" w:color="auto"/>
              <w:bottom w:val="single" w:sz="4" w:space="0" w:color="auto"/>
              <w:right w:val="nil"/>
            </w:tcBorders>
            <w:shd w:val="clear" w:color="auto" w:fill="auto"/>
            <w:noWrap/>
            <w:vAlign w:val="center"/>
            <w:hideMark/>
          </w:tcPr>
          <w:p w14:paraId="196F96B1" w14:textId="77777777" w:rsidR="009E1906" w:rsidRPr="00B93520" w:rsidRDefault="009E1906" w:rsidP="009E1906">
            <w:pPr>
              <w:spacing w:after="0" w:line="240" w:lineRule="auto"/>
              <w:jc w:val="right"/>
              <w:outlineLvl w:val="0"/>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4C82F" w14:textId="77777777" w:rsidR="009E1906" w:rsidRPr="00B93520" w:rsidRDefault="009E1906" w:rsidP="009E1906">
            <w:pPr>
              <w:spacing w:after="0" w:line="240" w:lineRule="auto"/>
              <w:outlineLvl w:val="0"/>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14:paraId="11B0A2A5" w14:textId="77777777" w:rsidR="009E1906" w:rsidRPr="00B93520" w:rsidRDefault="009E1906" w:rsidP="009E1906">
            <w:pPr>
              <w:spacing w:after="0" w:line="240" w:lineRule="auto"/>
              <w:outlineLvl w:val="0"/>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405C592D" w14:textId="77777777" w:rsidR="009E1906" w:rsidRPr="00B93520" w:rsidRDefault="009E1906" w:rsidP="009E1906">
            <w:pPr>
              <w:spacing w:after="0" w:line="240" w:lineRule="auto"/>
              <w:outlineLvl w:val="0"/>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14:paraId="31D5E6E5" w14:textId="77777777" w:rsidR="009E1906" w:rsidRPr="00B93520" w:rsidRDefault="009E1906" w:rsidP="009E1906">
            <w:pPr>
              <w:spacing w:after="0" w:line="240" w:lineRule="auto"/>
              <w:outlineLvl w:val="0"/>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463" w:type="pct"/>
            <w:tcBorders>
              <w:top w:val="single" w:sz="4" w:space="0" w:color="auto"/>
              <w:left w:val="nil"/>
              <w:bottom w:val="single" w:sz="4" w:space="0" w:color="auto"/>
              <w:right w:val="single" w:sz="4" w:space="0" w:color="auto"/>
            </w:tcBorders>
            <w:shd w:val="clear" w:color="auto" w:fill="auto"/>
            <w:noWrap/>
            <w:vAlign w:val="center"/>
            <w:hideMark/>
          </w:tcPr>
          <w:p w14:paraId="7607A6F8" w14:textId="77777777" w:rsidR="009E1906" w:rsidRPr="00B93520" w:rsidRDefault="009E1906" w:rsidP="009E1906">
            <w:pPr>
              <w:spacing w:after="0" w:line="240" w:lineRule="auto"/>
              <w:outlineLvl w:val="0"/>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1E9D78BF" w14:textId="77777777" w:rsidR="009E1906" w:rsidRPr="00B93520" w:rsidRDefault="009E1906" w:rsidP="009E1906">
            <w:pPr>
              <w:spacing w:after="0" w:line="240" w:lineRule="auto"/>
              <w:outlineLvl w:val="0"/>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1A2E0C95" w14:textId="77777777" w:rsidR="009E1906" w:rsidRPr="00B93520" w:rsidRDefault="009E1906" w:rsidP="009E1906">
            <w:pPr>
              <w:spacing w:after="0" w:line="240" w:lineRule="auto"/>
              <w:outlineLvl w:val="0"/>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73A577C2" w14:textId="77777777" w:rsidR="009E1906" w:rsidRPr="00B93520" w:rsidRDefault="009E1906" w:rsidP="009E1906">
            <w:pPr>
              <w:spacing w:after="0" w:line="240" w:lineRule="auto"/>
              <w:outlineLvl w:val="0"/>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14:paraId="2DF04031" w14:textId="77777777" w:rsidR="009E1906" w:rsidRPr="00B93520" w:rsidRDefault="009E1906" w:rsidP="009E1906">
            <w:pPr>
              <w:spacing w:after="0" w:line="240" w:lineRule="auto"/>
              <w:outlineLvl w:val="0"/>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95" w:type="pct"/>
            <w:tcBorders>
              <w:top w:val="single" w:sz="4" w:space="0" w:color="auto"/>
              <w:left w:val="nil"/>
              <w:bottom w:val="single" w:sz="4" w:space="0" w:color="auto"/>
              <w:right w:val="single" w:sz="4" w:space="0" w:color="auto"/>
            </w:tcBorders>
            <w:shd w:val="clear" w:color="auto" w:fill="auto"/>
            <w:noWrap/>
            <w:vAlign w:val="center"/>
            <w:hideMark/>
          </w:tcPr>
          <w:p w14:paraId="74DB753C" w14:textId="77777777" w:rsidR="009E1906" w:rsidRPr="00B93520" w:rsidRDefault="009E1906" w:rsidP="009E1906">
            <w:pPr>
              <w:spacing w:after="0" w:line="240" w:lineRule="auto"/>
              <w:jc w:val="right"/>
              <w:outlineLvl w:val="0"/>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5D6B681A" w14:textId="77777777" w:rsidTr="00FE2997">
        <w:trPr>
          <w:cantSplit/>
          <w:trHeight w:val="330"/>
          <w:jc w:val="center"/>
        </w:trPr>
        <w:tc>
          <w:tcPr>
            <w:tcW w:w="166" w:type="pct"/>
            <w:tcBorders>
              <w:top w:val="single" w:sz="4" w:space="0" w:color="auto"/>
              <w:left w:val="nil"/>
              <w:bottom w:val="nil"/>
              <w:right w:val="nil"/>
            </w:tcBorders>
            <w:shd w:val="clear" w:color="auto" w:fill="auto"/>
            <w:noWrap/>
            <w:vAlign w:val="center"/>
            <w:hideMark/>
          </w:tcPr>
          <w:p w14:paraId="79AADE71"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1591" w:type="pct"/>
            <w:gridSpan w:val="3"/>
            <w:tcBorders>
              <w:top w:val="single" w:sz="4" w:space="0" w:color="auto"/>
              <w:left w:val="nil"/>
              <w:bottom w:val="nil"/>
              <w:right w:val="nil"/>
            </w:tcBorders>
            <w:shd w:val="clear" w:color="auto" w:fill="auto"/>
            <w:noWrap/>
            <w:vAlign w:val="center"/>
            <w:hideMark/>
          </w:tcPr>
          <w:p w14:paraId="2B248C57"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*Wyjaśnienia w przypadku niezgodności wzajemnych rozliczeń</w:t>
            </w:r>
          </w:p>
        </w:tc>
        <w:tc>
          <w:tcPr>
            <w:tcW w:w="536" w:type="pct"/>
            <w:tcBorders>
              <w:top w:val="single" w:sz="4" w:space="0" w:color="auto"/>
              <w:left w:val="nil"/>
              <w:bottom w:val="nil"/>
              <w:right w:val="nil"/>
            </w:tcBorders>
            <w:shd w:val="clear" w:color="auto" w:fill="auto"/>
            <w:noWrap/>
            <w:vAlign w:val="center"/>
            <w:hideMark/>
          </w:tcPr>
          <w:p w14:paraId="34289FAD"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p>
        </w:tc>
        <w:tc>
          <w:tcPr>
            <w:tcW w:w="463" w:type="pct"/>
            <w:tcBorders>
              <w:top w:val="single" w:sz="4" w:space="0" w:color="auto"/>
              <w:left w:val="nil"/>
              <w:bottom w:val="nil"/>
              <w:right w:val="nil"/>
            </w:tcBorders>
            <w:shd w:val="clear" w:color="auto" w:fill="auto"/>
            <w:noWrap/>
            <w:vAlign w:val="center"/>
            <w:hideMark/>
          </w:tcPr>
          <w:p w14:paraId="158280EC"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single" w:sz="4" w:space="0" w:color="auto"/>
              <w:left w:val="nil"/>
              <w:bottom w:val="nil"/>
              <w:right w:val="nil"/>
            </w:tcBorders>
            <w:shd w:val="clear" w:color="auto" w:fill="auto"/>
            <w:noWrap/>
            <w:vAlign w:val="center"/>
            <w:hideMark/>
          </w:tcPr>
          <w:p w14:paraId="4A98A5BD"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single" w:sz="4" w:space="0" w:color="auto"/>
              <w:left w:val="nil"/>
              <w:bottom w:val="nil"/>
              <w:right w:val="nil"/>
            </w:tcBorders>
            <w:shd w:val="clear" w:color="auto" w:fill="auto"/>
            <w:noWrap/>
            <w:vAlign w:val="center"/>
            <w:hideMark/>
          </w:tcPr>
          <w:p w14:paraId="5D1B32DA"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single" w:sz="4" w:space="0" w:color="auto"/>
              <w:left w:val="nil"/>
              <w:bottom w:val="nil"/>
              <w:right w:val="nil"/>
            </w:tcBorders>
            <w:shd w:val="clear" w:color="auto" w:fill="auto"/>
            <w:noWrap/>
            <w:vAlign w:val="center"/>
            <w:hideMark/>
          </w:tcPr>
          <w:p w14:paraId="777AC450"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single" w:sz="4" w:space="0" w:color="auto"/>
              <w:left w:val="nil"/>
              <w:bottom w:val="nil"/>
              <w:right w:val="nil"/>
            </w:tcBorders>
            <w:shd w:val="clear" w:color="auto" w:fill="auto"/>
            <w:noWrap/>
            <w:vAlign w:val="center"/>
            <w:hideMark/>
          </w:tcPr>
          <w:p w14:paraId="3BCA1937"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995" w:type="pct"/>
            <w:tcBorders>
              <w:top w:val="single" w:sz="4" w:space="0" w:color="auto"/>
              <w:left w:val="nil"/>
              <w:bottom w:val="nil"/>
              <w:right w:val="nil"/>
            </w:tcBorders>
            <w:shd w:val="clear" w:color="auto" w:fill="auto"/>
            <w:noWrap/>
            <w:vAlign w:val="center"/>
            <w:hideMark/>
          </w:tcPr>
          <w:p w14:paraId="5336190A"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72DDF5DE" w14:textId="77777777" w:rsidTr="009E1906">
        <w:trPr>
          <w:cantSplit/>
          <w:trHeight w:val="360"/>
          <w:jc w:val="center"/>
        </w:trPr>
        <w:tc>
          <w:tcPr>
            <w:tcW w:w="166" w:type="pct"/>
            <w:tcBorders>
              <w:top w:val="nil"/>
              <w:left w:val="nil"/>
              <w:bottom w:val="nil"/>
              <w:right w:val="nil"/>
            </w:tcBorders>
            <w:shd w:val="clear" w:color="auto" w:fill="auto"/>
            <w:noWrap/>
            <w:vAlign w:val="center"/>
            <w:hideMark/>
          </w:tcPr>
          <w:p w14:paraId="7C85949E"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1257" w:type="pct"/>
            <w:gridSpan w:val="2"/>
            <w:tcBorders>
              <w:top w:val="nil"/>
              <w:left w:val="nil"/>
              <w:bottom w:val="nil"/>
              <w:right w:val="nil"/>
            </w:tcBorders>
            <w:shd w:val="clear" w:color="auto" w:fill="auto"/>
            <w:noWrap/>
            <w:vAlign w:val="center"/>
            <w:hideMark/>
          </w:tcPr>
          <w:p w14:paraId="2BA3762C"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t>
            </w:r>
          </w:p>
        </w:tc>
        <w:tc>
          <w:tcPr>
            <w:tcW w:w="335" w:type="pct"/>
            <w:tcBorders>
              <w:top w:val="nil"/>
              <w:left w:val="nil"/>
              <w:bottom w:val="nil"/>
              <w:right w:val="nil"/>
            </w:tcBorders>
            <w:shd w:val="clear" w:color="auto" w:fill="auto"/>
            <w:noWrap/>
            <w:vAlign w:val="center"/>
            <w:hideMark/>
          </w:tcPr>
          <w:p w14:paraId="38F94ABB"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p>
        </w:tc>
        <w:tc>
          <w:tcPr>
            <w:tcW w:w="536" w:type="pct"/>
            <w:tcBorders>
              <w:top w:val="nil"/>
              <w:left w:val="nil"/>
              <w:bottom w:val="nil"/>
              <w:right w:val="nil"/>
            </w:tcBorders>
            <w:shd w:val="clear" w:color="auto" w:fill="auto"/>
            <w:noWrap/>
            <w:vAlign w:val="center"/>
            <w:hideMark/>
          </w:tcPr>
          <w:p w14:paraId="4EB4AC1E"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463" w:type="pct"/>
            <w:tcBorders>
              <w:top w:val="nil"/>
              <w:left w:val="nil"/>
              <w:bottom w:val="nil"/>
              <w:right w:val="nil"/>
            </w:tcBorders>
            <w:shd w:val="clear" w:color="auto" w:fill="auto"/>
            <w:noWrap/>
            <w:vAlign w:val="center"/>
            <w:hideMark/>
          </w:tcPr>
          <w:p w14:paraId="043BDFFB"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nil"/>
              <w:left w:val="nil"/>
              <w:bottom w:val="nil"/>
              <w:right w:val="nil"/>
            </w:tcBorders>
            <w:shd w:val="clear" w:color="auto" w:fill="auto"/>
            <w:noWrap/>
            <w:vAlign w:val="center"/>
            <w:hideMark/>
          </w:tcPr>
          <w:p w14:paraId="080C54F0"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nil"/>
              <w:left w:val="nil"/>
              <w:bottom w:val="nil"/>
              <w:right w:val="nil"/>
            </w:tcBorders>
            <w:shd w:val="clear" w:color="auto" w:fill="auto"/>
            <w:noWrap/>
            <w:vAlign w:val="center"/>
            <w:hideMark/>
          </w:tcPr>
          <w:p w14:paraId="5C2329DE"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nil"/>
              <w:left w:val="nil"/>
              <w:bottom w:val="nil"/>
              <w:right w:val="nil"/>
            </w:tcBorders>
            <w:shd w:val="clear" w:color="auto" w:fill="auto"/>
            <w:noWrap/>
            <w:vAlign w:val="center"/>
            <w:hideMark/>
          </w:tcPr>
          <w:p w14:paraId="4C0A09B5"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nil"/>
              <w:left w:val="nil"/>
              <w:bottom w:val="nil"/>
              <w:right w:val="nil"/>
            </w:tcBorders>
            <w:shd w:val="clear" w:color="auto" w:fill="auto"/>
            <w:noWrap/>
            <w:vAlign w:val="center"/>
            <w:hideMark/>
          </w:tcPr>
          <w:p w14:paraId="38233959"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995" w:type="pct"/>
            <w:tcBorders>
              <w:top w:val="nil"/>
              <w:left w:val="nil"/>
              <w:bottom w:val="nil"/>
              <w:right w:val="nil"/>
            </w:tcBorders>
            <w:shd w:val="clear" w:color="auto" w:fill="auto"/>
            <w:noWrap/>
            <w:vAlign w:val="center"/>
            <w:hideMark/>
          </w:tcPr>
          <w:p w14:paraId="3A5BE7F2"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295F48B9" w14:textId="77777777" w:rsidTr="009E1906">
        <w:trPr>
          <w:cantSplit/>
          <w:trHeight w:val="270"/>
          <w:jc w:val="center"/>
        </w:trPr>
        <w:tc>
          <w:tcPr>
            <w:tcW w:w="166" w:type="pct"/>
            <w:tcBorders>
              <w:top w:val="nil"/>
              <w:left w:val="nil"/>
              <w:bottom w:val="nil"/>
              <w:right w:val="nil"/>
            </w:tcBorders>
            <w:shd w:val="clear" w:color="auto" w:fill="auto"/>
            <w:noWrap/>
            <w:vAlign w:val="center"/>
            <w:hideMark/>
          </w:tcPr>
          <w:p w14:paraId="2D26B6D3"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1257" w:type="pct"/>
            <w:gridSpan w:val="2"/>
            <w:tcBorders>
              <w:top w:val="nil"/>
              <w:left w:val="nil"/>
              <w:bottom w:val="nil"/>
              <w:right w:val="nil"/>
            </w:tcBorders>
            <w:shd w:val="clear" w:color="auto" w:fill="auto"/>
            <w:noWrap/>
            <w:vAlign w:val="center"/>
            <w:hideMark/>
          </w:tcPr>
          <w:p w14:paraId="4140949E"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t>
            </w:r>
          </w:p>
        </w:tc>
        <w:tc>
          <w:tcPr>
            <w:tcW w:w="335" w:type="pct"/>
            <w:tcBorders>
              <w:top w:val="nil"/>
              <w:left w:val="nil"/>
              <w:bottom w:val="nil"/>
              <w:right w:val="nil"/>
            </w:tcBorders>
            <w:shd w:val="clear" w:color="auto" w:fill="auto"/>
            <w:noWrap/>
            <w:vAlign w:val="center"/>
            <w:hideMark/>
          </w:tcPr>
          <w:p w14:paraId="659254AD" w14:textId="77777777" w:rsidR="009E1906" w:rsidRPr="00B93520" w:rsidRDefault="009E1906" w:rsidP="009E1906">
            <w:pPr>
              <w:spacing w:after="0" w:line="240" w:lineRule="auto"/>
              <w:rPr>
                <w:rFonts w:ascii="Times New Roman CE" w:eastAsia="Times New Roman" w:hAnsi="Times New Roman CE" w:cs="Times New Roman CE"/>
                <w:kern w:val="0"/>
                <w:sz w:val="18"/>
                <w:szCs w:val="18"/>
                <w:lang w:eastAsia="pl-PL"/>
                <w14:ligatures w14:val="none"/>
              </w:rPr>
            </w:pPr>
          </w:p>
        </w:tc>
        <w:tc>
          <w:tcPr>
            <w:tcW w:w="999" w:type="pct"/>
            <w:gridSpan w:val="2"/>
            <w:tcBorders>
              <w:top w:val="nil"/>
              <w:left w:val="nil"/>
              <w:bottom w:val="nil"/>
              <w:right w:val="nil"/>
            </w:tcBorders>
            <w:shd w:val="clear" w:color="auto" w:fill="auto"/>
            <w:noWrap/>
            <w:vAlign w:val="center"/>
            <w:hideMark/>
          </w:tcPr>
          <w:p w14:paraId="39C7648A" w14:textId="77777777" w:rsidR="009E1906" w:rsidRPr="00B93520" w:rsidRDefault="009E1906" w:rsidP="009E1906">
            <w:pPr>
              <w:spacing w:after="0" w:line="240" w:lineRule="auto"/>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w:t>
            </w:r>
          </w:p>
        </w:tc>
        <w:tc>
          <w:tcPr>
            <w:tcW w:w="312" w:type="pct"/>
            <w:tcBorders>
              <w:top w:val="nil"/>
              <w:left w:val="nil"/>
              <w:bottom w:val="nil"/>
              <w:right w:val="nil"/>
            </w:tcBorders>
            <w:shd w:val="clear" w:color="auto" w:fill="auto"/>
            <w:noWrap/>
            <w:vAlign w:val="center"/>
            <w:hideMark/>
          </w:tcPr>
          <w:p w14:paraId="3168C6FE" w14:textId="77777777" w:rsidR="009E1906" w:rsidRPr="00B93520" w:rsidRDefault="009E1906" w:rsidP="009E1906">
            <w:pPr>
              <w:spacing w:after="0" w:line="240" w:lineRule="auto"/>
              <w:rPr>
                <w:rFonts w:ascii="Times New Roman CE" w:eastAsia="Times New Roman" w:hAnsi="Times New Roman CE" w:cs="Times New Roman CE"/>
                <w:kern w:val="0"/>
                <w:sz w:val="20"/>
                <w:szCs w:val="20"/>
                <w:lang w:eastAsia="pl-PL"/>
                <w14:ligatures w14:val="none"/>
              </w:rPr>
            </w:pPr>
          </w:p>
        </w:tc>
        <w:tc>
          <w:tcPr>
            <w:tcW w:w="312" w:type="pct"/>
            <w:tcBorders>
              <w:top w:val="nil"/>
              <w:left w:val="nil"/>
              <w:bottom w:val="nil"/>
              <w:right w:val="nil"/>
            </w:tcBorders>
            <w:shd w:val="clear" w:color="auto" w:fill="auto"/>
            <w:noWrap/>
            <w:vAlign w:val="center"/>
            <w:hideMark/>
          </w:tcPr>
          <w:p w14:paraId="1BA6D558"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nil"/>
              <w:left w:val="nil"/>
              <w:bottom w:val="nil"/>
              <w:right w:val="nil"/>
            </w:tcBorders>
            <w:shd w:val="clear" w:color="auto" w:fill="auto"/>
            <w:noWrap/>
            <w:vAlign w:val="center"/>
            <w:hideMark/>
          </w:tcPr>
          <w:p w14:paraId="6A5346FD"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nil"/>
              <w:left w:val="nil"/>
              <w:bottom w:val="nil"/>
              <w:right w:val="nil"/>
            </w:tcBorders>
            <w:shd w:val="clear" w:color="auto" w:fill="auto"/>
            <w:noWrap/>
            <w:vAlign w:val="center"/>
            <w:hideMark/>
          </w:tcPr>
          <w:p w14:paraId="17D756B1"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995" w:type="pct"/>
            <w:tcBorders>
              <w:top w:val="nil"/>
              <w:left w:val="nil"/>
              <w:bottom w:val="nil"/>
              <w:right w:val="nil"/>
            </w:tcBorders>
            <w:shd w:val="clear" w:color="auto" w:fill="auto"/>
            <w:noWrap/>
            <w:vAlign w:val="center"/>
            <w:hideMark/>
          </w:tcPr>
          <w:p w14:paraId="3B2584AA" w14:textId="77777777" w:rsidR="009E1906" w:rsidRPr="00B93520" w:rsidRDefault="009E1906" w:rsidP="009E1906">
            <w:pPr>
              <w:spacing w:after="0" w:line="240" w:lineRule="auto"/>
              <w:jc w:val="right"/>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w:t>
            </w:r>
          </w:p>
        </w:tc>
      </w:tr>
      <w:tr w:rsidR="009E1906" w:rsidRPr="00B93520" w14:paraId="40EA4BCF" w14:textId="77777777" w:rsidTr="009E1906">
        <w:trPr>
          <w:cantSplit/>
          <w:trHeight w:val="270"/>
          <w:jc w:val="center"/>
        </w:trPr>
        <w:tc>
          <w:tcPr>
            <w:tcW w:w="166" w:type="pct"/>
            <w:tcBorders>
              <w:top w:val="nil"/>
              <w:left w:val="nil"/>
              <w:bottom w:val="nil"/>
              <w:right w:val="nil"/>
            </w:tcBorders>
            <w:shd w:val="clear" w:color="auto" w:fill="auto"/>
            <w:noWrap/>
            <w:vAlign w:val="center"/>
            <w:hideMark/>
          </w:tcPr>
          <w:p w14:paraId="4775A850" w14:textId="77777777" w:rsidR="009E1906" w:rsidRPr="00B93520" w:rsidRDefault="009E1906" w:rsidP="009E1906">
            <w:pPr>
              <w:spacing w:after="0" w:line="240" w:lineRule="auto"/>
              <w:jc w:val="right"/>
              <w:rPr>
                <w:rFonts w:ascii="Times New Roman CE" w:eastAsia="Times New Roman" w:hAnsi="Times New Roman CE" w:cs="Times New Roman CE"/>
                <w:kern w:val="0"/>
                <w:sz w:val="20"/>
                <w:szCs w:val="20"/>
                <w:lang w:eastAsia="pl-PL"/>
                <w14:ligatures w14:val="none"/>
              </w:rPr>
            </w:pPr>
          </w:p>
        </w:tc>
        <w:tc>
          <w:tcPr>
            <w:tcW w:w="918" w:type="pct"/>
            <w:tcBorders>
              <w:top w:val="nil"/>
              <w:left w:val="nil"/>
              <w:bottom w:val="nil"/>
              <w:right w:val="nil"/>
            </w:tcBorders>
            <w:shd w:val="clear" w:color="auto" w:fill="auto"/>
            <w:vAlign w:val="center"/>
            <w:hideMark/>
          </w:tcPr>
          <w:p w14:paraId="07C6ED5E" w14:textId="77777777" w:rsidR="009E1906" w:rsidRPr="00B93520" w:rsidRDefault="009E1906" w:rsidP="009E1906">
            <w:pPr>
              <w:spacing w:after="0" w:line="240" w:lineRule="auto"/>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 xml:space="preserve">                  (Główny księgowy)</w:t>
            </w:r>
          </w:p>
        </w:tc>
        <w:tc>
          <w:tcPr>
            <w:tcW w:w="338" w:type="pct"/>
            <w:tcBorders>
              <w:top w:val="nil"/>
              <w:left w:val="nil"/>
              <w:bottom w:val="nil"/>
              <w:right w:val="nil"/>
            </w:tcBorders>
            <w:shd w:val="clear" w:color="auto" w:fill="auto"/>
            <w:noWrap/>
            <w:vAlign w:val="center"/>
            <w:hideMark/>
          </w:tcPr>
          <w:p w14:paraId="758CDCA1" w14:textId="77777777" w:rsidR="009E1906" w:rsidRPr="00B93520" w:rsidRDefault="009E1906" w:rsidP="009E1906">
            <w:pPr>
              <w:spacing w:after="0" w:line="240" w:lineRule="auto"/>
              <w:rPr>
                <w:rFonts w:ascii="Times New Roman CE" w:eastAsia="Times New Roman" w:hAnsi="Times New Roman CE" w:cs="Times New Roman CE"/>
                <w:kern w:val="0"/>
                <w:sz w:val="20"/>
                <w:szCs w:val="20"/>
                <w:lang w:eastAsia="pl-PL"/>
                <w14:ligatures w14:val="none"/>
              </w:rPr>
            </w:pPr>
          </w:p>
        </w:tc>
        <w:tc>
          <w:tcPr>
            <w:tcW w:w="335" w:type="pct"/>
            <w:tcBorders>
              <w:top w:val="nil"/>
              <w:left w:val="nil"/>
              <w:bottom w:val="nil"/>
              <w:right w:val="nil"/>
            </w:tcBorders>
            <w:shd w:val="clear" w:color="auto" w:fill="auto"/>
            <w:noWrap/>
            <w:vAlign w:val="center"/>
            <w:hideMark/>
          </w:tcPr>
          <w:p w14:paraId="37F8F025"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999" w:type="pct"/>
            <w:gridSpan w:val="2"/>
            <w:tcBorders>
              <w:top w:val="nil"/>
              <w:left w:val="nil"/>
              <w:bottom w:val="nil"/>
              <w:right w:val="nil"/>
            </w:tcBorders>
            <w:shd w:val="clear" w:color="auto" w:fill="auto"/>
            <w:noWrap/>
            <w:vAlign w:val="center"/>
            <w:hideMark/>
          </w:tcPr>
          <w:p w14:paraId="64218565" w14:textId="77777777" w:rsidR="009E1906" w:rsidRPr="00B93520" w:rsidRDefault="009E1906" w:rsidP="009E1906">
            <w:pPr>
              <w:spacing w:after="0" w:line="240" w:lineRule="auto"/>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 xml:space="preserve">         (rok, miesiąc, dzień)</w:t>
            </w:r>
          </w:p>
        </w:tc>
        <w:tc>
          <w:tcPr>
            <w:tcW w:w="312" w:type="pct"/>
            <w:tcBorders>
              <w:top w:val="nil"/>
              <w:left w:val="nil"/>
              <w:bottom w:val="nil"/>
              <w:right w:val="nil"/>
            </w:tcBorders>
            <w:shd w:val="clear" w:color="auto" w:fill="auto"/>
            <w:noWrap/>
            <w:vAlign w:val="center"/>
            <w:hideMark/>
          </w:tcPr>
          <w:p w14:paraId="7507583E" w14:textId="77777777" w:rsidR="009E1906" w:rsidRPr="00B93520" w:rsidRDefault="009E1906" w:rsidP="009E1906">
            <w:pPr>
              <w:spacing w:after="0" w:line="240" w:lineRule="auto"/>
              <w:rPr>
                <w:rFonts w:ascii="Times New Roman CE" w:eastAsia="Times New Roman" w:hAnsi="Times New Roman CE" w:cs="Times New Roman CE"/>
                <w:kern w:val="0"/>
                <w:sz w:val="20"/>
                <w:szCs w:val="20"/>
                <w:lang w:eastAsia="pl-PL"/>
                <w14:ligatures w14:val="none"/>
              </w:rPr>
            </w:pPr>
          </w:p>
        </w:tc>
        <w:tc>
          <w:tcPr>
            <w:tcW w:w="312" w:type="pct"/>
            <w:tcBorders>
              <w:top w:val="nil"/>
              <w:left w:val="nil"/>
              <w:bottom w:val="nil"/>
              <w:right w:val="nil"/>
            </w:tcBorders>
            <w:shd w:val="clear" w:color="auto" w:fill="auto"/>
            <w:noWrap/>
            <w:vAlign w:val="center"/>
            <w:hideMark/>
          </w:tcPr>
          <w:p w14:paraId="35D13996"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nil"/>
              <w:left w:val="nil"/>
              <w:bottom w:val="nil"/>
              <w:right w:val="nil"/>
            </w:tcBorders>
            <w:shd w:val="clear" w:color="auto" w:fill="auto"/>
            <w:noWrap/>
            <w:vAlign w:val="center"/>
            <w:hideMark/>
          </w:tcPr>
          <w:p w14:paraId="369AFB19"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312" w:type="pct"/>
            <w:tcBorders>
              <w:top w:val="nil"/>
              <w:left w:val="nil"/>
              <w:bottom w:val="nil"/>
              <w:right w:val="nil"/>
            </w:tcBorders>
            <w:shd w:val="clear" w:color="auto" w:fill="auto"/>
            <w:noWrap/>
            <w:vAlign w:val="center"/>
            <w:hideMark/>
          </w:tcPr>
          <w:p w14:paraId="729FAC1F" w14:textId="77777777" w:rsidR="009E1906" w:rsidRPr="00B93520" w:rsidRDefault="009E1906" w:rsidP="009E1906">
            <w:pPr>
              <w:spacing w:after="0" w:line="240" w:lineRule="auto"/>
              <w:rPr>
                <w:rFonts w:ascii="Times New Roman" w:eastAsia="Times New Roman" w:hAnsi="Times New Roman" w:cs="Times New Roman"/>
                <w:kern w:val="0"/>
                <w:sz w:val="20"/>
                <w:szCs w:val="20"/>
                <w:lang w:eastAsia="pl-PL"/>
                <w14:ligatures w14:val="none"/>
              </w:rPr>
            </w:pPr>
          </w:p>
        </w:tc>
        <w:tc>
          <w:tcPr>
            <w:tcW w:w="995" w:type="pct"/>
            <w:tcBorders>
              <w:top w:val="nil"/>
              <w:left w:val="nil"/>
              <w:bottom w:val="nil"/>
              <w:right w:val="nil"/>
            </w:tcBorders>
            <w:shd w:val="clear" w:color="auto" w:fill="auto"/>
            <w:noWrap/>
            <w:vAlign w:val="center"/>
            <w:hideMark/>
          </w:tcPr>
          <w:p w14:paraId="729B0A62" w14:textId="77777777" w:rsidR="009E1906" w:rsidRPr="00B93520" w:rsidRDefault="009E1906" w:rsidP="009E1906">
            <w:pPr>
              <w:spacing w:after="0" w:line="240" w:lineRule="auto"/>
              <w:jc w:val="right"/>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 xml:space="preserve">(Kierownik jednostki)        </w:t>
            </w:r>
          </w:p>
        </w:tc>
      </w:tr>
    </w:tbl>
    <w:p w14:paraId="6A5A6C0C" w14:textId="77777777" w:rsidR="00FE2997" w:rsidRPr="00B93520" w:rsidRDefault="00FE2997" w:rsidP="00DA6FFA">
      <w:pPr>
        <w:rPr>
          <w:rFonts w:ascii="Times New Roman" w:hAnsi="Times New Roman" w:cs="Times New Roman"/>
          <w:sz w:val="24"/>
          <w:szCs w:val="24"/>
        </w:rPr>
        <w:sectPr w:rsidR="00FE2997" w:rsidRPr="00B93520" w:rsidSect="009E1906">
          <w:pgSz w:w="16838" w:h="11906" w:orient="landscape"/>
          <w:pgMar w:top="720" w:right="720" w:bottom="720" w:left="720" w:header="708" w:footer="708" w:gutter="0"/>
          <w:cols w:space="708"/>
          <w:docGrid w:linePitch="360"/>
        </w:sectPr>
      </w:pPr>
    </w:p>
    <w:p w14:paraId="4FDCF425" w14:textId="7A54BB57" w:rsidR="00FE2997" w:rsidRPr="00B93520" w:rsidRDefault="00FE2997" w:rsidP="00FE2997">
      <w:pPr>
        <w:tabs>
          <w:tab w:val="left" w:pos="2085"/>
          <w:tab w:val="right" w:pos="9072"/>
        </w:tabs>
        <w:spacing w:after="0"/>
        <w:jc w:val="right"/>
        <w:rPr>
          <w:rFonts w:ascii="Times New Roman" w:hAnsi="Times New Roman" w:cs="Times New Roman"/>
          <w:sz w:val="20"/>
          <w:szCs w:val="20"/>
        </w:rPr>
      </w:pPr>
      <w:r w:rsidRPr="00B93520">
        <w:rPr>
          <w:rFonts w:ascii="Times New Roman" w:hAnsi="Times New Roman" w:cs="Times New Roman"/>
          <w:sz w:val="20"/>
          <w:szCs w:val="20"/>
        </w:rPr>
        <w:lastRenderedPageBreak/>
        <w:t>Załącznik nr</w:t>
      </w:r>
      <w:r w:rsidR="006141F7" w:rsidRPr="00B93520">
        <w:rPr>
          <w:rFonts w:ascii="Times New Roman" w:hAnsi="Times New Roman" w:cs="Times New Roman"/>
          <w:sz w:val="20"/>
          <w:szCs w:val="20"/>
        </w:rPr>
        <w:t xml:space="preserve"> 1h</w:t>
      </w:r>
      <w:r w:rsidRPr="00B93520">
        <w:rPr>
          <w:rFonts w:ascii="Times New Roman" w:hAnsi="Times New Roman" w:cs="Times New Roman"/>
          <w:sz w:val="20"/>
          <w:szCs w:val="20"/>
        </w:rPr>
        <w:t xml:space="preserve"> </w:t>
      </w:r>
    </w:p>
    <w:p w14:paraId="6A8F0EE6" w14:textId="77777777" w:rsidR="00FE2997" w:rsidRPr="00B93520" w:rsidRDefault="00FE2997" w:rsidP="00FE2997">
      <w:pPr>
        <w:spacing w:after="0"/>
        <w:jc w:val="right"/>
        <w:rPr>
          <w:rFonts w:ascii="Times New Roman" w:hAnsi="Times New Roman" w:cs="Times New Roman"/>
          <w:sz w:val="20"/>
          <w:szCs w:val="20"/>
        </w:rPr>
      </w:pPr>
      <w:r w:rsidRPr="00B93520">
        <w:rPr>
          <w:rFonts w:ascii="Times New Roman" w:hAnsi="Times New Roman" w:cs="Times New Roman"/>
          <w:sz w:val="20"/>
          <w:szCs w:val="20"/>
        </w:rPr>
        <w:t>do Zarządzenia nr  120/364/2024 Prezydenta Miasta Rzeszowa z 31 grudnia 2024 r.</w:t>
      </w:r>
    </w:p>
    <w:p w14:paraId="0D3B7722" w14:textId="77777777" w:rsidR="00FE2997" w:rsidRPr="00B93520" w:rsidRDefault="00FE2997" w:rsidP="00FE2997">
      <w:pPr>
        <w:spacing w:after="0"/>
        <w:jc w:val="right"/>
        <w:rPr>
          <w:rFonts w:ascii="Times New Roman" w:hAnsi="Times New Roman" w:cs="Times New Roman"/>
          <w:sz w:val="20"/>
          <w:szCs w:val="20"/>
        </w:rPr>
      </w:pPr>
      <w:r w:rsidRPr="00B93520">
        <w:rPr>
          <w:rFonts w:ascii="Times New Roman" w:eastAsia="Times New Roman" w:hAnsi="Times New Roman" w:cs="Times New Roman"/>
          <w:kern w:val="0"/>
          <w:sz w:val="20"/>
          <w:szCs w:val="20"/>
          <w:lang w:eastAsia="pl-PL"/>
          <w14:ligatures w14:val="none"/>
        </w:rPr>
        <w:t xml:space="preserve">w sprawie ustalenia zasad rachunkowości dla Urzędu Miasta Rzeszowa </w:t>
      </w:r>
      <w:r w:rsidRPr="00B93520">
        <w:rPr>
          <w:rFonts w:ascii="Times New Roman" w:hAnsi="Times New Roman" w:cs="Times New Roman"/>
          <w:sz w:val="20"/>
          <w:szCs w:val="20"/>
        </w:rPr>
        <w:t xml:space="preserve"> </w:t>
      </w:r>
      <w:r w:rsidRPr="00B93520">
        <w:rPr>
          <w:rFonts w:ascii="Times New Roman" w:eastAsia="Times New Roman" w:hAnsi="Times New Roman" w:cs="Times New Roman"/>
          <w:kern w:val="0"/>
          <w:sz w:val="20"/>
          <w:szCs w:val="20"/>
          <w:lang w:eastAsia="pl-PL"/>
          <w14:ligatures w14:val="none"/>
        </w:rPr>
        <w:t>jako jednostki budżetowej</w:t>
      </w:r>
    </w:p>
    <w:tbl>
      <w:tblPr>
        <w:tblW w:w="5000" w:type="pct"/>
        <w:tblCellMar>
          <w:left w:w="70" w:type="dxa"/>
          <w:right w:w="70" w:type="dxa"/>
        </w:tblCellMar>
        <w:tblLook w:val="04A0" w:firstRow="1" w:lastRow="0" w:firstColumn="1" w:lastColumn="0" w:noHBand="0" w:noVBand="1"/>
      </w:tblPr>
      <w:tblGrid>
        <w:gridCol w:w="455"/>
        <w:gridCol w:w="3048"/>
        <w:gridCol w:w="853"/>
        <w:gridCol w:w="865"/>
        <w:gridCol w:w="858"/>
        <w:gridCol w:w="852"/>
        <w:gridCol w:w="914"/>
        <w:gridCol w:w="880"/>
        <w:gridCol w:w="853"/>
        <w:gridCol w:w="853"/>
        <w:gridCol w:w="853"/>
        <w:gridCol w:w="851"/>
        <w:gridCol w:w="851"/>
        <w:gridCol w:w="2412"/>
      </w:tblGrid>
      <w:tr w:rsidR="00B93520" w:rsidRPr="00B93520" w14:paraId="456258BE" w14:textId="77777777" w:rsidTr="00382559">
        <w:trPr>
          <w:trHeight w:val="255"/>
        </w:trPr>
        <w:tc>
          <w:tcPr>
            <w:tcW w:w="1137" w:type="pct"/>
            <w:gridSpan w:val="2"/>
            <w:tcBorders>
              <w:top w:val="nil"/>
              <w:left w:val="nil"/>
              <w:bottom w:val="nil"/>
              <w:right w:val="nil"/>
            </w:tcBorders>
            <w:shd w:val="clear" w:color="auto" w:fill="auto"/>
            <w:noWrap/>
            <w:vAlign w:val="bottom"/>
            <w:hideMark/>
          </w:tcPr>
          <w:p w14:paraId="5E6095E6"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 xml:space="preserve">   Nazwa jednostki budżetowej</w:t>
            </w:r>
          </w:p>
        </w:tc>
        <w:tc>
          <w:tcPr>
            <w:tcW w:w="277" w:type="pct"/>
            <w:tcBorders>
              <w:top w:val="nil"/>
              <w:left w:val="nil"/>
              <w:bottom w:val="nil"/>
              <w:right w:val="nil"/>
            </w:tcBorders>
            <w:shd w:val="clear" w:color="auto" w:fill="auto"/>
            <w:noWrap/>
            <w:vAlign w:val="bottom"/>
            <w:hideMark/>
          </w:tcPr>
          <w:p w14:paraId="3A638DF8"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16"/>
                <w:szCs w:val="16"/>
                <w:lang w:eastAsia="pl-PL"/>
                <w14:ligatures w14:val="none"/>
              </w:rPr>
            </w:pPr>
          </w:p>
        </w:tc>
        <w:tc>
          <w:tcPr>
            <w:tcW w:w="281" w:type="pct"/>
            <w:tcBorders>
              <w:top w:val="nil"/>
              <w:left w:val="nil"/>
              <w:bottom w:val="nil"/>
              <w:right w:val="nil"/>
            </w:tcBorders>
            <w:shd w:val="clear" w:color="auto" w:fill="auto"/>
            <w:noWrap/>
            <w:vAlign w:val="bottom"/>
            <w:hideMark/>
          </w:tcPr>
          <w:p w14:paraId="184A2EC6"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279" w:type="pct"/>
            <w:tcBorders>
              <w:top w:val="nil"/>
              <w:left w:val="nil"/>
              <w:bottom w:val="nil"/>
              <w:right w:val="nil"/>
            </w:tcBorders>
            <w:shd w:val="clear" w:color="auto" w:fill="auto"/>
            <w:noWrap/>
            <w:vAlign w:val="bottom"/>
            <w:hideMark/>
          </w:tcPr>
          <w:p w14:paraId="70F126F0"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tcBorders>
              <w:top w:val="nil"/>
              <w:left w:val="nil"/>
              <w:bottom w:val="nil"/>
              <w:right w:val="nil"/>
            </w:tcBorders>
            <w:shd w:val="clear" w:color="auto" w:fill="auto"/>
            <w:noWrap/>
            <w:vAlign w:val="bottom"/>
            <w:hideMark/>
          </w:tcPr>
          <w:p w14:paraId="6E6FAA30"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297" w:type="pct"/>
            <w:tcBorders>
              <w:top w:val="nil"/>
              <w:left w:val="nil"/>
              <w:bottom w:val="nil"/>
              <w:right w:val="nil"/>
            </w:tcBorders>
            <w:shd w:val="clear" w:color="auto" w:fill="auto"/>
            <w:noWrap/>
            <w:vAlign w:val="bottom"/>
            <w:hideMark/>
          </w:tcPr>
          <w:p w14:paraId="4CE0EDF2"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286" w:type="pct"/>
            <w:tcBorders>
              <w:top w:val="nil"/>
              <w:left w:val="nil"/>
              <w:bottom w:val="nil"/>
              <w:right w:val="nil"/>
            </w:tcBorders>
            <w:shd w:val="clear" w:color="auto" w:fill="auto"/>
            <w:noWrap/>
            <w:vAlign w:val="bottom"/>
            <w:hideMark/>
          </w:tcPr>
          <w:p w14:paraId="6C153627"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tcBorders>
              <w:top w:val="nil"/>
              <w:left w:val="nil"/>
              <w:bottom w:val="nil"/>
              <w:right w:val="nil"/>
            </w:tcBorders>
            <w:shd w:val="clear" w:color="auto" w:fill="auto"/>
            <w:noWrap/>
            <w:vAlign w:val="bottom"/>
            <w:hideMark/>
          </w:tcPr>
          <w:p w14:paraId="04CB5CD3"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tcBorders>
              <w:top w:val="nil"/>
              <w:left w:val="nil"/>
              <w:bottom w:val="nil"/>
              <w:right w:val="nil"/>
            </w:tcBorders>
            <w:shd w:val="clear" w:color="auto" w:fill="auto"/>
            <w:noWrap/>
            <w:vAlign w:val="bottom"/>
            <w:hideMark/>
          </w:tcPr>
          <w:p w14:paraId="08B4B870"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tcBorders>
              <w:top w:val="nil"/>
              <w:left w:val="nil"/>
              <w:bottom w:val="nil"/>
              <w:right w:val="nil"/>
            </w:tcBorders>
            <w:shd w:val="clear" w:color="auto" w:fill="auto"/>
            <w:noWrap/>
            <w:vAlign w:val="bottom"/>
            <w:hideMark/>
          </w:tcPr>
          <w:p w14:paraId="1814537E"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276" w:type="pct"/>
            <w:tcBorders>
              <w:top w:val="nil"/>
              <w:left w:val="nil"/>
              <w:bottom w:val="nil"/>
              <w:right w:val="nil"/>
            </w:tcBorders>
            <w:shd w:val="clear" w:color="auto" w:fill="auto"/>
            <w:noWrap/>
            <w:vAlign w:val="bottom"/>
            <w:hideMark/>
          </w:tcPr>
          <w:p w14:paraId="5ED3C218"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276" w:type="pct"/>
            <w:tcBorders>
              <w:top w:val="nil"/>
              <w:left w:val="nil"/>
              <w:bottom w:val="nil"/>
              <w:right w:val="nil"/>
            </w:tcBorders>
            <w:shd w:val="clear" w:color="auto" w:fill="auto"/>
            <w:noWrap/>
            <w:vAlign w:val="bottom"/>
            <w:hideMark/>
          </w:tcPr>
          <w:p w14:paraId="7CC9EAD5"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c>
          <w:tcPr>
            <w:tcW w:w="784" w:type="pct"/>
            <w:tcBorders>
              <w:top w:val="nil"/>
              <w:left w:val="nil"/>
              <w:bottom w:val="nil"/>
              <w:right w:val="nil"/>
            </w:tcBorders>
            <w:shd w:val="clear" w:color="auto" w:fill="auto"/>
            <w:noWrap/>
            <w:vAlign w:val="bottom"/>
            <w:hideMark/>
          </w:tcPr>
          <w:p w14:paraId="6942DE98" w14:textId="77777777" w:rsidR="00FE2997" w:rsidRPr="00B93520" w:rsidRDefault="00FE2997" w:rsidP="00FE2997">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568F08D9" w14:textId="77777777" w:rsidTr="00FE2997">
        <w:trPr>
          <w:trHeight w:val="615"/>
        </w:trPr>
        <w:tc>
          <w:tcPr>
            <w:tcW w:w="5000" w:type="pct"/>
            <w:gridSpan w:val="14"/>
            <w:tcBorders>
              <w:top w:val="nil"/>
              <w:left w:val="nil"/>
              <w:bottom w:val="nil"/>
              <w:right w:val="nil"/>
            </w:tcBorders>
            <w:shd w:val="clear" w:color="auto" w:fill="auto"/>
            <w:vAlign w:val="center"/>
            <w:hideMark/>
          </w:tcPr>
          <w:p w14:paraId="68F33D99" w14:textId="77777777" w:rsidR="00FE2997" w:rsidRPr="00B93520" w:rsidRDefault="00FE2997" w:rsidP="00FE2997">
            <w:pPr>
              <w:spacing w:after="0" w:line="240" w:lineRule="auto"/>
              <w:jc w:val="center"/>
              <w:rPr>
                <w:rFonts w:ascii="Times New Roman CE" w:eastAsia="Times New Roman" w:hAnsi="Times New Roman CE" w:cs="Times New Roman CE"/>
                <w:kern w:val="0"/>
                <w:lang w:eastAsia="pl-PL"/>
                <w14:ligatures w14:val="none"/>
              </w:rPr>
            </w:pPr>
            <w:r w:rsidRPr="00B93520">
              <w:rPr>
                <w:rFonts w:ascii="Times New Roman CE" w:eastAsia="Times New Roman" w:hAnsi="Times New Roman CE" w:cs="Times New Roman CE"/>
                <w:kern w:val="0"/>
                <w:lang w:eastAsia="pl-PL"/>
                <w14:ligatures w14:val="none"/>
              </w:rPr>
              <w:t xml:space="preserve">ZESTAWIENIE ZBIORCZE WYŁĄCZEŃ WZAJEMNYCH ROZLICZEŃ  POMIĘDZY  JEDNOSTKAMI  BUDŻETOWYMI ZA </w:t>
            </w:r>
            <w:r w:rsidRPr="00B93520">
              <w:rPr>
                <w:rFonts w:ascii="Times New Roman CE" w:eastAsia="Times New Roman" w:hAnsi="Times New Roman CE" w:cs="Times New Roman CE"/>
                <w:b/>
                <w:bCs/>
                <w:kern w:val="0"/>
                <w:lang w:eastAsia="pl-PL"/>
                <w14:ligatures w14:val="none"/>
              </w:rPr>
              <w:t xml:space="preserve">20…... R. </w:t>
            </w:r>
            <w:r w:rsidRPr="00B93520">
              <w:rPr>
                <w:rFonts w:ascii="Times New Roman CE" w:eastAsia="Times New Roman" w:hAnsi="Times New Roman CE" w:cs="Times New Roman CE"/>
                <w:kern w:val="0"/>
                <w:lang w:eastAsia="pl-PL"/>
                <w14:ligatures w14:val="none"/>
              </w:rPr>
              <w:t>W RACHUNKU ZYSKÓW I STRAT</w:t>
            </w:r>
          </w:p>
        </w:tc>
      </w:tr>
      <w:tr w:rsidR="00B93520" w:rsidRPr="00B93520" w14:paraId="24AC3C5F" w14:textId="77777777" w:rsidTr="00382559">
        <w:trPr>
          <w:trHeight w:val="105"/>
        </w:trPr>
        <w:tc>
          <w:tcPr>
            <w:tcW w:w="148" w:type="pct"/>
            <w:tcBorders>
              <w:top w:val="nil"/>
              <w:left w:val="nil"/>
              <w:bottom w:val="nil"/>
              <w:right w:val="nil"/>
            </w:tcBorders>
            <w:shd w:val="clear" w:color="auto" w:fill="auto"/>
            <w:vAlign w:val="center"/>
            <w:hideMark/>
          </w:tcPr>
          <w:p w14:paraId="485346BF" w14:textId="77777777" w:rsidR="00FE2997" w:rsidRPr="00B93520" w:rsidRDefault="00FE2997" w:rsidP="00FE2997">
            <w:pPr>
              <w:spacing w:after="0" w:line="240" w:lineRule="auto"/>
              <w:jc w:val="center"/>
              <w:rPr>
                <w:rFonts w:ascii="Times New Roman CE" w:eastAsia="Times New Roman" w:hAnsi="Times New Roman CE" w:cs="Times New Roman CE"/>
                <w:kern w:val="0"/>
                <w:lang w:eastAsia="pl-PL"/>
                <w14:ligatures w14:val="none"/>
              </w:rPr>
            </w:pPr>
          </w:p>
        </w:tc>
        <w:tc>
          <w:tcPr>
            <w:tcW w:w="990" w:type="pct"/>
            <w:tcBorders>
              <w:top w:val="nil"/>
              <w:left w:val="nil"/>
              <w:bottom w:val="nil"/>
              <w:right w:val="nil"/>
            </w:tcBorders>
            <w:shd w:val="clear" w:color="auto" w:fill="auto"/>
            <w:vAlign w:val="center"/>
            <w:hideMark/>
          </w:tcPr>
          <w:p w14:paraId="3DCDE607"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77" w:type="pct"/>
            <w:tcBorders>
              <w:top w:val="nil"/>
              <w:left w:val="nil"/>
              <w:bottom w:val="nil"/>
              <w:right w:val="nil"/>
            </w:tcBorders>
            <w:shd w:val="clear" w:color="auto" w:fill="auto"/>
            <w:vAlign w:val="center"/>
            <w:hideMark/>
          </w:tcPr>
          <w:p w14:paraId="1EFE6FD0"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81" w:type="pct"/>
            <w:tcBorders>
              <w:top w:val="nil"/>
              <w:left w:val="nil"/>
              <w:bottom w:val="nil"/>
              <w:right w:val="nil"/>
            </w:tcBorders>
            <w:shd w:val="clear" w:color="auto" w:fill="auto"/>
            <w:vAlign w:val="center"/>
            <w:hideMark/>
          </w:tcPr>
          <w:p w14:paraId="22144D2A"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79" w:type="pct"/>
            <w:tcBorders>
              <w:top w:val="nil"/>
              <w:left w:val="nil"/>
              <w:bottom w:val="nil"/>
              <w:right w:val="nil"/>
            </w:tcBorders>
            <w:shd w:val="clear" w:color="auto" w:fill="auto"/>
            <w:vAlign w:val="center"/>
            <w:hideMark/>
          </w:tcPr>
          <w:p w14:paraId="7FE10C7C"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77" w:type="pct"/>
            <w:tcBorders>
              <w:top w:val="nil"/>
              <w:left w:val="nil"/>
              <w:bottom w:val="nil"/>
              <w:right w:val="nil"/>
            </w:tcBorders>
            <w:shd w:val="clear" w:color="auto" w:fill="auto"/>
            <w:vAlign w:val="center"/>
            <w:hideMark/>
          </w:tcPr>
          <w:p w14:paraId="77A8F524"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97" w:type="pct"/>
            <w:tcBorders>
              <w:top w:val="nil"/>
              <w:left w:val="nil"/>
              <w:bottom w:val="nil"/>
              <w:right w:val="nil"/>
            </w:tcBorders>
            <w:shd w:val="clear" w:color="auto" w:fill="auto"/>
            <w:vAlign w:val="center"/>
            <w:hideMark/>
          </w:tcPr>
          <w:p w14:paraId="27D16F46"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86" w:type="pct"/>
            <w:tcBorders>
              <w:top w:val="nil"/>
              <w:left w:val="nil"/>
              <w:bottom w:val="nil"/>
              <w:right w:val="nil"/>
            </w:tcBorders>
            <w:shd w:val="clear" w:color="auto" w:fill="auto"/>
            <w:vAlign w:val="center"/>
            <w:hideMark/>
          </w:tcPr>
          <w:p w14:paraId="28A69A63"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77" w:type="pct"/>
            <w:tcBorders>
              <w:top w:val="nil"/>
              <w:left w:val="nil"/>
              <w:bottom w:val="nil"/>
              <w:right w:val="nil"/>
            </w:tcBorders>
            <w:shd w:val="clear" w:color="auto" w:fill="auto"/>
            <w:vAlign w:val="center"/>
            <w:hideMark/>
          </w:tcPr>
          <w:p w14:paraId="1A7D8628"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77" w:type="pct"/>
            <w:tcBorders>
              <w:top w:val="nil"/>
              <w:left w:val="nil"/>
              <w:bottom w:val="nil"/>
              <w:right w:val="nil"/>
            </w:tcBorders>
            <w:shd w:val="clear" w:color="auto" w:fill="auto"/>
            <w:vAlign w:val="center"/>
            <w:hideMark/>
          </w:tcPr>
          <w:p w14:paraId="5C907D3A"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77" w:type="pct"/>
            <w:tcBorders>
              <w:top w:val="nil"/>
              <w:left w:val="nil"/>
              <w:bottom w:val="nil"/>
              <w:right w:val="nil"/>
            </w:tcBorders>
            <w:shd w:val="clear" w:color="auto" w:fill="auto"/>
            <w:vAlign w:val="center"/>
            <w:hideMark/>
          </w:tcPr>
          <w:p w14:paraId="2E210BF6"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76" w:type="pct"/>
            <w:tcBorders>
              <w:top w:val="nil"/>
              <w:left w:val="nil"/>
              <w:bottom w:val="nil"/>
              <w:right w:val="nil"/>
            </w:tcBorders>
            <w:shd w:val="clear" w:color="auto" w:fill="auto"/>
            <w:vAlign w:val="center"/>
            <w:hideMark/>
          </w:tcPr>
          <w:p w14:paraId="44D4B9CE"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276" w:type="pct"/>
            <w:tcBorders>
              <w:top w:val="nil"/>
              <w:left w:val="nil"/>
              <w:bottom w:val="nil"/>
              <w:right w:val="nil"/>
            </w:tcBorders>
            <w:shd w:val="clear" w:color="auto" w:fill="auto"/>
            <w:vAlign w:val="center"/>
            <w:hideMark/>
          </w:tcPr>
          <w:p w14:paraId="2FE8DAB8"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c>
          <w:tcPr>
            <w:tcW w:w="784" w:type="pct"/>
            <w:tcBorders>
              <w:top w:val="nil"/>
              <w:left w:val="nil"/>
              <w:bottom w:val="nil"/>
              <w:right w:val="nil"/>
            </w:tcBorders>
            <w:shd w:val="clear" w:color="auto" w:fill="auto"/>
            <w:vAlign w:val="center"/>
            <w:hideMark/>
          </w:tcPr>
          <w:p w14:paraId="131B983E" w14:textId="77777777" w:rsidR="00FE2997" w:rsidRPr="00B93520" w:rsidRDefault="00FE2997" w:rsidP="00FE2997">
            <w:pPr>
              <w:spacing w:after="0" w:line="240" w:lineRule="auto"/>
              <w:jc w:val="center"/>
              <w:rPr>
                <w:rFonts w:ascii="Times New Roman" w:eastAsia="Times New Roman" w:hAnsi="Times New Roman" w:cs="Times New Roman"/>
                <w:kern w:val="0"/>
                <w:sz w:val="20"/>
                <w:szCs w:val="20"/>
                <w:lang w:eastAsia="pl-PL"/>
                <w14:ligatures w14:val="none"/>
              </w:rPr>
            </w:pPr>
          </w:p>
        </w:tc>
      </w:tr>
      <w:tr w:rsidR="00B93520" w:rsidRPr="00B93520" w14:paraId="53346170" w14:textId="77777777" w:rsidTr="00382559">
        <w:trPr>
          <w:trHeight w:val="480"/>
        </w:trPr>
        <w:tc>
          <w:tcPr>
            <w:tcW w:w="148" w:type="pct"/>
            <w:tcBorders>
              <w:top w:val="single" w:sz="8" w:space="0" w:color="auto"/>
              <w:left w:val="single" w:sz="8" w:space="0" w:color="auto"/>
              <w:bottom w:val="single" w:sz="4" w:space="0" w:color="auto"/>
              <w:right w:val="nil"/>
            </w:tcBorders>
            <w:shd w:val="clear" w:color="auto" w:fill="auto"/>
            <w:vAlign w:val="center"/>
            <w:hideMark/>
          </w:tcPr>
          <w:p w14:paraId="6E3D99A7"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Nr poz.</w:t>
            </w:r>
          </w:p>
        </w:tc>
        <w:tc>
          <w:tcPr>
            <w:tcW w:w="990"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C3C83AB"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Nazwa pozycji</w:t>
            </w:r>
          </w:p>
        </w:tc>
        <w:tc>
          <w:tcPr>
            <w:tcW w:w="277" w:type="pct"/>
            <w:tcBorders>
              <w:top w:val="single" w:sz="8" w:space="0" w:color="auto"/>
              <w:left w:val="nil"/>
              <w:bottom w:val="single" w:sz="4" w:space="0" w:color="auto"/>
              <w:right w:val="single" w:sz="4" w:space="0" w:color="auto"/>
            </w:tcBorders>
            <w:shd w:val="clear" w:color="auto" w:fill="auto"/>
            <w:vAlign w:val="center"/>
            <w:hideMark/>
          </w:tcPr>
          <w:p w14:paraId="48941575"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nazwa jednostki</w:t>
            </w:r>
          </w:p>
        </w:tc>
        <w:tc>
          <w:tcPr>
            <w:tcW w:w="281" w:type="pct"/>
            <w:tcBorders>
              <w:top w:val="single" w:sz="8" w:space="0" w:color="auto"/>
              <w:left w:val="nil"/>
              <w:bottom w:val="single" w:sz="4" w:space="0" w:color="auto"/>
              <w:right w:val="single" w:sz="4" w:space="0" w:color="auto"/>
            </w:tcBorders>
            <w:shd w:val="clear" w:color="auto" w:fill="auto"/>
            <w:vAlign w:val="center"/>
            <w:hideMark/>
          </w:tcPr>
          <w:p w14:paraId="7407F747"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nazwa jednostki</w:t>
            </w:r>
          </w:p>
        </w:tc>
        <w:tc>
          <w:tcPr>
            <w:tcW w:w="279" w:type="pct"/>
            <w:tcBorders>
              <w:top w:val="single" w:sz="8" w:space="0" w:color="auto"/>
              <w:left w:val="nil"/>
              <w:bottom w:val="single" w:sz="4" w:space="0" w:color="auto"/>
              <w:right w:val="single" w:sz="4" w:space="0" w:color="auto"/>
            </w:tcBorders>
            <w:shd w:val="clear" w:color="auto" w:fill="auto"/>
            <w:vAlign w:val="center"/>
            <w:hideMark/>
          </w:tcPr>
          <w:p w14:paraId="70A64D76"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nazwa jednostki</w:t>
            </w:r>
          </w:p>
        </w:tc>
        <w:tc>
          <w:tcPr>
            <w:tcW w:w="277" w:type="pct"/>
            <w:tcBorders>
              <w:top w:val="single" w:sz="8" w:space="0" w:color="auto"/>
              <w:left w:val="nil"/>
              <w:bottom w:val="single" w:sz="4" w:space="0" w:color="auto"/>
              <w:right w:val="single" w:sz="4" w:space="0" w:color="auto"/>
            </w:tcBorders>
            <w:shd w:val="clear" w:color="auto" w:fill="auto"/>
            <w:vAlign w:val="center"/>
            <w:hideMark/>
          </w:tcPr>
          <w:p w14:paraId="36F68CA6"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nazwa jednostki</w:t>
            </w:r>
          </w:p>
        </w:tc>
        <w:tc>
          <w:tcPr>
            <w:tcW w:w="297" w:type="pct"/>
            <w:tcBorders>
              <w:top w:val="single" w:sz="8" w:space="0" w:color="auto"/>
              <w:left w:val="nil"/>
              <w:bottom w:val="single" w:sz="4" w:space="0" w:color="auto"/>
              <w:right w:val="single" w:sz="4" w:space="0" w:color="auto"/>
            </w:tcBorders>
            <w:shd w:val="clear" w:color="auto" w:fill="auto"/>
            <w:vAlign w:val="center"/>
            <w:hideMark/>
          </w:tcPr>
          <w:p w14:paraId="2B7E7B9F"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nazwa jednostki</w:t>
            </w:r>
          </w:p>
        </w:tc>
        <w:tc>
          <w:tcPr>
            <w:tcW w:w="286" w:type="pct"/>
            <w:tcBorders>
              <w:top w:val="single" w:sz="8" w:space="0" w:color="auto"/>
              <w:left w:val="nil"/>
              <w:bottom w:val="single" w:sz="4" w:space="0" w:color="auto"/>
              <w:right w:val="single" w:sz="4" w:space="0" w:color="auto"/>
            </w:tcBorders>
            <w:shd w:val="clear" w:color="auto" w:fill="auto"/>
            <w:vAlign w:val="center"/>
            <w:hideMark/>
          </w:tcPr>
          <w:p w14:paraId="2E5948E5"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nazwa jednostki</w:t>
            </w:r>
          </w:p>
        </w:tc>
        <w:tc>
          <w:tcPr>
            <w:tcW w:w="277" w:type="pct"/>
            <w:tcBorders>
              <w:top w:val="single" w:sz="8" w:space="0" w:color="auto"/>
              <w:left w:val="nil"/>
              <w:bottom w:val="single" w:sz="4" w:space="0" w:color="auto"/>
              <w:right w:val="single" w:sz="4" w:space="0" w:color="auto"/>
            </w:tcBorders>
            <w:shd w:val="clear" w:color="auto" w:fill="auto"/>
            <w:vAlign w:val="center"/>
            <w:hideMark/>
          </w:tcPr>
          <w:p w14:paraId="324E53A2"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nazwa jednostki</w:t>
            </w:r>
          </w:p>
        </w:tc>
        <w:tc>
          <w:tcPr>
            <w:tcW w:w="277" w:type="pct"/>
            <w:tcBorders>
              <w:top w:val="single" w:sz="8" w:space="0" w:color="auto"/>
              <w:left w:val="nil"/>
              <w:bottom w:val="single" w:sz="4" w:space="0" w:color="auto"/>
              <w:right w:val="single" w:sz="4" w:space="0" w:color="auto"/>
            </w:tcBorders>
            <w:shd w:val="clear" w:color="auto" w:fill="auto"/>
            <w:vAlign w:val="center"/>
            <w:hideMark/>
          </w:tcPr>
          <w:p w14:paraId="01EB2A8C"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nazwa jednostki</w:t>
            </w:r>
          </w:p>
        </w:tc>
        <w:tc>
          <w:tcPr>
            <w:tcW w:w="277" w:type="pct"/>
            <w:tcBorders>
              <w:top w:val="single" w:sz="8" w:space="0" w:color="auto"/>
              <w:left w:val="nil"/>
              <w:bottom w:val="single" w:sz="4" w:space="0" w:color="auto"/>
              <w:right w:val="single" w:sz="4" w:space="0" w:color="auto"/>
            </w:tcBorders>
            <w:shd w:val="clear" w:color="auto" w:fill="auto"/>
            <w:vAlign w:val="center"/>
            <w:hideMark/>
          </w:tcPr>
          <w:p w14:paraId="35CBF548"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nazwa jednostki</w:t>
            </w:r>
          </w:p>
        </w:tc>
        <w:tc>
          <w:tcPr>
            <w:tcW w:w="276" w:type="pct"/>
            <w:tcBorders>
              <w:top w:val="single" w:sz="8" w:space="0" w:color="auto"/>
              <w:left w:val="nil"/>
              <w:bottom w:val="single" w:sz="4" w:space="0" w:color="auto"/>
              <w:right w:val="single" w:sz="4" w:space="0" w:color="auto"/>
            </w:tcBorders>
            <w:shd w:val="clear" w:color="auto" w:fill="auto"/>
            <w:vAlign w:val="center"/>
            <w:hideMark/>
          </w:tcPr>
          <w:p w14:paraId="6C8D9C61"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nazwa jednostki</w:t>
            </w:r>
          </w:p>
        </w:tc>
        <w:tc>
          <w:tcPr>
            <w:tcW w:w="276" w:type="pct"/>
            <w:tcBorders>
              <w:top w:val="single" w:sz="8" w:space="0" w:color="auto"/>
              <w:left w:val="nil"/>
              <w:bottom w:val="single" w:sz="4" w:space="0" w:color="auto"/>
              <w:right w:val="single" w:sz="4" w:space="0" w:color="auto"/>
            </w:tcBorders>
            <w:shd w:val="clear" w:color="auto" w:fill="auto"/>
            <w:vAlign w:val="center"/>
            <w:hideMark/>
          </w:tcPr>
          <w:p w14:paraId="0FB52230"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nazwa jednostki</w:t>
            </w:r>
          </w:p>
        </w:tc>
        <w:tc>
          <w:tcPr>
            <w:tcW w:w="784" w:type="pct"/>
            <w:tcBorders>
              <w:top w:val="single" w:sz="8" w:space="0" w:color="auto"/>
              <w:left w:val="nil"/>
              <w:bottom w:val="nil"/>
              <w:right w:val="single" w:sz="8" w:space="0" w:color="auto"/>
            </w:tcBorders>
            <w:shd w:val="clear" w:color="auto" w:fill="auto"/>
            <w:noWrap/>
            <w:vAlign w:val="center"/>
            <w:hideMark/>
          </w:tcPr>
          <w:p w14:paraId="32ED431C"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OGÓŁEM</w:t>
            </w:r>
          </w:p>
        </w:tc>
      </w:tr>
      <w:tr w:rsidR="00B93520" w:rsidRPr="00B93520" w14:paraId="5BF8D5B5" w14:textId="77777777" w:rsidTr="00382559">
        <w:trPr>
          <w:trHeight w:val="165"/>
        </w:trPr>
        <w:tc>
          <w:tcPr>
            <w:tcW w:w="148" w:type="pct"/>
            <w:tcBorders>
              <w:top w:val="nil"/>
              <w:left w:val="single" w:sz="8" w:space="0" w:color="auto"/>
              <w:bottom w:val="single" w:sz="8" w:space="0" w:color="auto"/>
              <w:right w:val="nil"/>
            </w:tcBorders>
            <w:shd w:val="clear" w:color="auto" w:fill="auto"/>
            <w:noWrap/>
            <w:vAlign w:val="center"/>
            <w:hideMark/>
          </w:tcPr>
          <w:p w14:paraId="1B8ADE7B" w14:textId="77777777" w:rsidR="00FE2997" w:rsidRPr="00B93520" w:rsidRDefault="00FE2997" w:rsidP="00FE2997">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1</w:t>
            </w:r>
          </w:p>
        </w:tc>
        <w:tc>
          <w:tcPr>
            <w:tcW w:w="990" w:type="pct"/>
            <w:tcBorders>
              <w:top w:val="nil"/>
              <w:left w:val="single" w:sz="4" w:space="0" w:color="auto"/>
              <w:bottom w:val="single" w:sz="8" w:space="0" w:color="auto"/>
              <w:right w:val="single" w:sz="4" w:space="0" w:color="auto"/>
            </w:tcBorders>
            <w:shd w:val="clear" w:color="auto" w:fill="auto"/>
            <w:noWrap/>
            <w:vAlign w:val="center"/>
            <w:hideMark/>
          </w:tcPr>
          <w:p w14:paraId="3985D187" w14:textId="77777777" w:rsidR="00FE2997" w:rsidRPr="00B93520" w:rsidRDefault="00FE2997" w:rsidP="00FE2997">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2</w:t>
            </w:r>
          </w:p>
        </w:tc>
        <w:tc>
          <w:tcPr>
            <w:tcW w:w="277" w:type="pct"/>
            <w:tcBorders>
              <w:top w:val="nil"/>
              <w:left w:val="nil"/>
              <w:bottom w:val="single" w:sz="8" w:space="0" w:color="auto"/>
              <w:right w:val="single" w:sz="4" w:space="0" w:color="auto"/>
            </w:tcBorders>
            <w:shd w:val="clear" w:color="auto" w:fill="auto"/>
            <w:noWrap/>
            <w:vAlign w:val="center"/>
            <w:hideMark/>
          </w:tcPr>
          <w:p w14:paraId="5DC3EE66" w14:textId="77777777" w:rsidR="00FE2997" w:rsidRPr="00B93520" w:rsidRDefault="00FE2997" w:rsidP="00FE2997">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3</w:t>
            </w:r>
          </w:p>
        </w:tc>
        <w:tc>
          <w:tcPr>
            <w:tcW w:w="281" w:type="pct"/>
            <w:tcBorders>
              <w:top w:val="nil"/>
              <w:left w:val="nil"/>
              <w:bottom w:val="single" w:sz="8" w:space="0" w:color="auto"/>
              <w:right w:val="single" w:sz="4" w:space="0" w:color="auto"/>
            </w:tcBorders>
            <w:shd w:val="clear" w:color="auto" w:fill="auto"/>
            <w:noWrap/>
            <w:vAlign w:val="center"/>
            <w:hideMark/>
          </w:tcPr>
          <w:p w14:paraId="409DAE66" w14:textId="77777777" w:rsidR="00FE2997" w:rsidRPr="00B93520" w:rsidRDefault="00FE2997" w:rsidP="00FE2997">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4</w:t>
            </w:r>
          </w:p>
        </w:tc>
        <w:tc>
          <w:tcPr>
            <w:tcW w:w="279" w:type="pct"/>
            <w:tcBorders>
              <w:top w:val="nil"/>
              <w:left w:val="nil"/>
              <w:bottom w:val="single" w:sz="8" w:space="0" w:color="auto"/>
              <w:right w:val="single" w:sz="4" w:space="0" w:color="auto"/>
            </w:tcBorders>
            <w:shd w:val="clear" w:color="auto" w:fill="auto"/>
            <w:noWrap/>
            <w:vAlign w:val="center"/>
            <w:hideMark/>
          </w:tcPr>
          <w:p w14:paraId="7C3855BE" w14:textId="77777777" w:rsidR="00FE2997" w:rsidRPr="00B93520" w:rsidRDefault="00FE2997" w:rsidP="00FE2997">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5</w:t>
            </w:r>
          </w:p>
        </w:tc>
        <w:tc>
          <w:tcPr>
            <w:tcW w:w="277" w:type="pct"/>
            <w:tcBorders>
              <w:top w:val="nil"/>
              <w:left w:val="nil"/>
              <w:bottom w:val="single" w:sz="8" w:space="0" w:color="auto"/>
              <w:right w:val="single" w:sz="4" w:space="0" w:color="auto"/>
            </w:tcBorders>
            <w:shd w:val="clear" w:color="auto" w:fill="auto"/>
            <w:noWrap/>
            <w:vAlign w:val="center"/>
            <w:hideMark/>
          </w:tcPr>
          <w:p w14:paraId="183E604C" w14:textId="77777777" w:rsidR="00FE2997" w:rsidRPr="00B93520" w:rsidRDefault="00FE2997" w:rsidP="00FE2997">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6</w:t>
            </w:r>
          </w:p>
        </w:tc>
        <w:tc>
          <w:tcPr>
            <w:tcW w:w="297" w:type="pct"/>
            <w:tcBorders>
              <w:top w:val="nil"/>
              <w:left w:val="nil"/>
              <w:bottom w:val="single" w:sz="8" w:space="0" w:color="auto"/>
              <w:right w:val="single" w:sz="4" w:space="0" w:color="auto"/>
            </w:tcBorders>
            <w:shd w:val="clear" w:color="auto" w:fill="auto"/>
            <w:noWrap/>
            <w:vAlign w:val="center"/>
            <w:hideMark/>
          </w:tcPr>
          <w:p w14:paraId="2C010A45" w14:textId="77777777" w:rsidR="00FE2997" w:rsidRPr="00B93520" w:rsidRDefault="00FE2997" w:rsidP="00FE2997">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7</w:t>
            </w:r>
          </w:p>
        </w:tc>
        <w:tc>
          <w:tcPr>
            <w:tcW w:w="286" w:type="pct"/>
            <w:tcBorders>
              <w:top w:val="nil"/>
              <w:left w:val="nil"/>
              <w:bottom w:val="single" w:sz="8" w:space="0" w:color="auto"/>
              <w:right w:val="single" w:sz="4" w:space="0" w:color="auto"/>
            </w:tcBorders>
            <w:shd w:val="clear" w:color="auto" w:fill="auto"/>
            <w:noWrap/>
            <w:vAlign w:val="center"/>
            <w:hideMark/>
          </w:tcPr>
          <w:p w14:paraId="3EF3B78F" w14:textId="77777777" w:rsidR="00FE2997" w:rsidRPr="00B93520" w:rsidRDefault="00FE2997" w:rsidP="00FE2997">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8</w:t>
            </w:r>
          </w:p>
        </w:tc>
        <w:tc>
          <w:tcPr>
            <w:tcW w:w="277" w:type="pct"/>
            <w:tcBorders>
              <w:top w:val="nil"/>
              <w:left w:val="nil"/>
              <w:bottom w:val="single" w:sz="8" w:space="0" w:color="auto"/>
              <w:right w:val="single" w:sz="4" w:space="0" w:color="auto"/>
            </w:tcBorders>
            <w:shd w:val="clear" w:color="auto" w:fill="auto"/>
            <w:noWrap/>
            <w:vAlign w:val="center"/>
            <w:hideMark/>
          </w:tcPr>
          <w:p w14:paraId="26D5AF29" w14:textId="77777777" w:rsidR="00FE2997" w:rsidRPr="00B93520" w:rsidRDefault="00FE2997" w:rsidP="00FE2997">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9</w:t>
            </w:r>
          </w:p>
        </w:tc>
        <w:tc>
          <w:tcPr>
            <w:tcW w:w="277" w:type="pct"/>
            <w:tcBorders>
              <w:top w:val="nil"/>
              <w:left w:val="nil"/>
              <w:bottom w:val="single" w:sz="8" w:space="0" w:color="auto"/>
              <w:right w:val="single" w:sz="4" w:space="0" w:color="auto"/>
            </w:tcBorders>
            <w:shd w:val="clear" w:color="auto" w:fill="auto"/>
            <w:noWrap/>
            <w:vAlign w:val="center"/>
            <w:hideMark/>
          </w:tcPr>
          <w:p w14:paraId="6EAD72EF" w14:textId="77777777" w:rsidR="00FE2997" w:rsidRPr="00B93520" w:rsidRDefault="00FE2997" w:rsidP="00FE2997">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10</w:t>
            </w:r>
          </w:p>
        </w:tc>
        <w:tc>
          <w:tcPr>
            <w:tcW w:w="277" w:type="pct"/>
            <w:tcBorders>
              <w:top w:val="nil"/>
              <w:left w:val="nil"/>
              <w:bottom w:val="single" w:sz="8" w:space="0" w:color="auto"/>
              <w:right w:val="single" w:sz="4" w:space="0" w:color="auto"/>
            </w:tcBorders>
            <w:shd w:val="clear" w:color="auto" w:fill="auto"/>
            <w:noWrap/>
            <w:vAlign w:val="center"/>
            <w:hideMark/>
          </w:tcPr>
          <w:p w14:paraId="0F1F4020" w14:textId="77777777" w:rsidR="00FE2997" w:rsidRPr="00B93520" w:rsidRDefault="00FE2997" w:rsidP="00FE2997">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11</w:t>
            </w:r>
          </w:p>
        </w:tc>
        <w:tc>
          <w:tcPr>
            <w:tcW w:w="276" w:type="pct"/>
            <w:tcBorders>
              <w:top w:val="nil"/>
              <w:left w:val="nil"/>
              <w:bottom w:val="single" w:sz="8" w:space="0" w:color="auto"/>
              <w:right w:val="single" w:sz="4" w:space="0" w:color="auto"/>
            </w:tcBorders>
            <w:shd w:val="clear" w:color="auto" w:fill="auto"/>
            <w:noWrap/>
            <w:vAlign w:val="center"/>
            <w:hideMark/>
          </w:tcPr>
          <w:p w14:paraId="3CEBC47F" w14:textId="77777777" w:rsidR="00FE2997" w:rsidRPr="00B93520" w:rsidRDefault="00FE2997" w:rsidP="00FE2997">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12</w:t>
            </w:r>
          </w:p>
        </w:tc>
        <w:tc>
          <w:tcPr>
            <w:tcW w:w="276" w:type="pct"/>
            <w:tcBorders>
              <w:top w:val="nil"/>
              <w:left w:val="nil"/>
              <w:bottom w:val="single" w:sz="8" w:space="0" w:color="auto"/>
              <w:right w:val="single" w:sz="4" w:space="0" w:color="auto"/>
            </w:tcBorders>
            <w:shd w:val="clear" w:color="auto" w:fill="auto"/>
            <w:noWrap/>
            <w:vAlign w:val="center"/>
            <w:hideMark/>
          </w:tcPr>
          <w:p w14:paraId="3BDE10CE" w14:textId="77777777" w:rsidR="00FE2997" w:rsidRPr="00B93520" w:rsidRDefault="00FE2997" w:rsidP="00FE2997">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13</w:t>
            </w:r>
          </w:p>
        </w:tc>
        <w:tc>
          <w:tcPr>
            <w:tcW w:w="784" w:type="pct"/>
            <w:tcBorders>
              <w:top w:val="single" w:sz="4" w:space="0" w:color="auto"/>
              <w:left w:val="nil"/>
              <w:bottom w:val="single" w:sz="8" w:space="0" w:color="auto"/>
              <w:right w:val="single" w:sz="4" w:space="0" w:color="auto"/>
            </w:tcBorders>
            <w:shd w:val="clear" w:color="auto" w:fill="auto"/>
            <w:noWrap/>
            <w:vAlign w:val="center"/>
            <w:hideMark/>
          </w:tcPr>
          <w:p w14:paraId="5137926A" w14:textId="77777777" w:rsidR="00FE2997" w:rsidRPr="00B93520" w:rsidRDefault="00FE2997" w:rsidP="00FE2997">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14</w:t>
            </w:r>
          </w:p>
        </w:tc>
      </w:tr>
      <w:tr w:rsidR="00B93520" w:rsidRPr="00B93520" w14:paraId="17229DC1" w14:textId="77777777" w:rsidTr="00382559">
        <w:trPr>
          <w:trHeight w:val="420"/>
        </w:trPr>
        <w:tc>
          <w:tcPr>
            <w:tcW w:w="148" w:type="pct"/>
            <w:tcBorders>
              <w:top w:val="nil"/>
              <w:left w:val="single" w:sz="8" w:space="0" w:color="auto"/>
              <w:bottom w:val="single" w:sz="4" w:space="0" w:color="auto"/>
              <w:right w:val="single" w:sz="4" w:space="0" w:color="auto"/>
            </w:tcBorders>
            <w:shd w:val="clear" w:color="000000" w:fill="BFBFBF"/>
            <w:noWrap/>
            <w:vAlign w:val="center"/>
            <w:hideMark/>
          </w:tcPr>
          <w:p w14:paraId="742B5B7D"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A.</w:t>
            </w:r>
          </w:p>
        </w:tc>
        <w:tc>
          <w:tcPr>
            <w:tcW w:w="990" w:type="pct"/>
            <w:tcBorders>
              <w:top w:val="nil"/>
              <w:left w:val="nil"/>
              <w:bottom w:val="single" w:sz="4" w:space="0" w:color="auto"/>
              <w:right w:val="single" w:sz="4" w:space="0" w:color="auto"/>
            </w:tcBorders>
            <w:shd w:val="clear" w:color="000000" w:fill="BFBFBF"/>
            <w:vAlign w:val="center"/>
            <w:hideMark/>
          </w:tcPr>
          <w:p w14:paraId="3E61C957" w14:textId="77777777" w:rsidR="00FE2997" w:rsidRPr="00B93520" w:rsidRDefault="00FE2997" w:rsidP="00FE2997">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Przychody netto z podstawowej działalności operacyjnej</w:t>
            </w:r>
          </w:p>
        </w:tc>
        <w:tc>
          <w:tcPr>
            <w:tcW w:w="277" w:type="pct"/>
            <w:tcBorders>
              <w:top w:val="nil"/>
              <w:left w:val="nil"/>
              <w:bottom w:val="single" w:sz="4" w:space="0" w:color="auto"/>
              <w:right w:val="single" w:sz="4" w:space="0" w:color="auto"/>
            </w:tcBorders>
            <w:shd w:val="clear" w:color="000000" w:fill="BFBFBF"/>
            <w:noWrap/>
            <w:vAlign w:val="center"/>
            <w:hideMark/>
          </w:tcPr>
          <w:p w14:paraId="4875DD0E"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81" w:type="pct"/>
            <w:tcBorders>
              <w:top w:val="nil"/>
              <w:left w:val="nil"/>
              <w:bottom w:val="single" w:sz="4" w:space="0" w:color="auto"/>
              <w:right w:val="single" w:sz="4" w:space="0" w:color="auto"/>
            </w:tcBorders>
            <w:shd w:val="clear" w:color="000000" w:fill="BFBFBF"/>
            <w:noWrap/>
            <w:vAlign w:val="center"/>
            <w:hideMark/>
          </w:tcPr>
          <w:p w14:paraId="6CAE42BE"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9" w:type="pct"/>
            <w:tcBorders>
              <w:top w:val="nil"/>
              <w:left w:val="nil"/>
              <w:bottom w:val="single" w:sz="4" w:space="0" w:color="auto"/>
              <w:right w:val="single" w:sz="4" w:space="0" w:color="auto"/>
            </w:tcBorders>
            <w:shd w:val="clear" w:color="000000" w:fill="BFBFBF"/>
            <w:noWrap/>
            <w:vAlign w:val="center"/>
            <w:hideMark/>
          </w:tcPr>
          <w:p w14:paraId="744358FF"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56BA3715"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97" w:type="pct"/>
            <w:tcBorders>
              <w:top w:val="nil"/>
              <w:left w:val="nil"/>
              <w:bottom w:val="single" w:sz="4" w:space="0" w:color="auto"/>
              <w:right w:val="single" w:sz="4" w:space="0" w:color="auto"/>
            </w:tcBorders>
            <w:shd w:val="clear" w:color="000000" w:fill="BFBFBF"/>
            <w:noWrap/>
            <w:vAlign w:val="center"/>
            <w:hideMark/>
          </w:tcPr>
          <w:p w14:paraId="40DFF1A0"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86" w:type="pct"/>
            <w:tcBorders>
              <w:top w:val="nil"/>
              <w:left w:val="nil"/>
              <w:bottom w:val="single" w:sz="4" w:space="0" w:color="auto"/>
              <w:right w:val="single" w:sz="4" w:space="0" w:color="auto"/>
            </w:tcBorders>
            <w:shd w:val="clear" w:color="000000" w:fill="BFBFBF"/>
            <w:noWrap/>
            <w:vAlign w:val="center"/>
            <w:hideMark/>
          </w:tcPr>
          <w:p w14:paraId="6A456E86"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04ADFE00"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21F5E805"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71D2CD1F"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6" w:type="pct"/>
            <w:tcBorders>
              <w:top w:val="nil"/>
              <w:left w:val="nil"/>
              <w:bottom w:val="single" w:sz="4" w:space="0" w:color="auto"/>
              <w:right w:val="single" w:sz="4" w:space="0" w:color="auto"/>
            </w:tcBorders>
            <w:shd w:val="clear" w:color="000000" w:fill="BFBFBF"/>
            <w:noWrap/>
            <w:vAlign w:val="center"/>
            <w:hideMark/>
          </w:tcPr>
          <w:p w14:paraId="3F141F24"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6" w:type="pct"/>
            <w:tcBorders>
              <w:top w:val="nil"/>
              <w:left w:val="nil"/>
              <w:bottom w:val="single" w:sz="4" w:space="0" w:color="auto"/>
              <w:right w:val="single" w:sz="4" w:space="0" w:color="auto"/>
            </w:tcBorders>
            <w:shd w:val="clear" w:color="000000" w:fill="BFBFBF"/>
            <w:noWrap/>
            <w:vAlign w:val="center"/>
            <w:hideMark/>
          </w:tcPr>
          <w:p w14:paraId="01FB6BBE"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784" w:type="pct"/>
            <w:tcBorders>
              <w:top w:val="nil"/>
              <w:left w:val="nil"/>
              <w:bottom w:val="single" w:sz="4" w:space="0" w:color="auto"/>
              <w:right w:val="single" w:sz="8" w:space="0" w:color="auto"/>
            </w:tcBorders>
            <w:shd w:val="clear" w:color="000000" w:fill="BFBFBF"/>
            <w:noWrap/>
            <w:vAlign w:val="center"/>
            <w:hideMark/>
          </w:tcPr>
          <w:p w14:paraId="25610C53"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10F11C67" w14:textId="77777777" w:rsidTr="00382559">
        <w:trPr>
          <w:trHeight w:val="270"/>
        </w:trPr>
        <w:tc>
          <w:tcPr>
            <w:tcW w:w="148" w:type="pct"/>
            <w:tcBorders>
              <w:top w:val="nil"/>
              <w:left w:val="single" w:sz="8" w:space="0" w:color="auto"/>
              <w:bottom w:val="nil"/>
              <w:right w:val="nil"/>
            </w:tcBorders>
            <w:shd w:val="clear" w:color="auto" w:fill="auto"/>
            <w:noWrap/>
            <w:vAlign w:val="center"/>
            <w:hideMark/>
          </w:tcPr>
          <w:p w14:paraId="260AB82D" w14:textId="77777777" w:rsidR="00FE2997" w:rsidRPr="00B93520" w:rsidRDefault="00FE2997" w:rsidP="00FE2997">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w:t>
            </w:r>
          </w:p>
        </w:tc>
        <w:tc>
          <w:tcPr>
            <w:tcW w:w="9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85FA2" w14:textId="77777777" w:rsidR="00FE2997" w:rsidRPr="00B93520" w:rsidRDefault="00FE2997" w:rsidP="00FE299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Przychody netto ze sprzedaży produktów</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67896FB0"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1" w:type="pct"/>
            <w:tcBorders>
              <w:top w:val="single" w:sz="4" w:space="0" w:color="auto"/>
              <w:left w:val="nil"/>
              <w:bottom w:val="single" w:sz="4" w:space="0" w:color="auto"/>
              <w:right w:val="single" w:sz="4" w:space="0" w:color="auto"/>
            </w:tcBorders>
            <w:shd w:val="clear" w:color="auto" w:fill="auto"/>
            <w:noWrap/>
            <w:vAlign w:val="center"/>
            <w:hideMark/>
          </w:tcPr>
          <w:p w14:paraId="1E8EA8BA"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61EBAFB9"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29C1495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77274F1E"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14:paraId="3A131ACC"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09F7E95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06BF714C"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796A170B"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7603082A"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6D5D272B"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784" w:type="pct"/>
            <w:tcBorders>
              <w:top w:val="single" w:sz="4" w:space="0" w:color="auto"/>
              <w:left w:val="nil"/>
              <w:bottom w:val="single" w:sz="4" w:space="0" w:color="auto"/>
              <w:right w:val="single" w:sz="8" w:space="0" w:color="auto"/>
            </w:tcBorders>
            <w:shd w:val="clear" w:color="auto" w:fill="auto"/>
            <w:noWrap/>
            <w:vAlign w:val="center"/>
            <w:hideMark/>
          </w:tcPr>
          <w:p w14:paraId="29B49CD3"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29786CBA" w14:textId="77777777" w:rsidTr="00382559">
        <w:trPr>
          <w:trHeight w:val="270"/>
        </w:trPr>
        <w:tc>
          <w:tcPr>
            <w:tcW w:w="148" w:type="pct"/>
            <w:tcBorders>
              <w:top w:val="nil"/>
              <w:left w:val="single" w:sz="8" w:space="0" w:color="auto"/>
              <w:bottom w:val="nil"/>
              <w:right w:val="nil"/>
            </w:tcBorders>
            <w:shd w:val="clear" w:color="auto" w:fill="auto"/>
            <w:noWrap/>
            <w:vAlign w:val="center"/>
            <w:hideMark/>
          </w:tcPr>
          <w:p w14:paraId="0CDB556A" w14:textId="77777777" w:rsidR="00FE2997" w:rsidRPr="00B93520" w:rsidRDefault="00FE2997" w:rsidP="00FE2997">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VI.</w:t>
            </w:r>
          </w:p>
        </w:tc>
        <w:tc>
          <w:tcPr>
            <w:tcW w:w="990" w:type="pct"/>
            <w:tcBorders>
              <w:top w:val="nil"/>
              <w:left w:val="single" w:sz="4" w:space="0" w:color="auto"/>
              <w:bottom w:val="single" w:sz="4" w:space="0" w:color="auto"/>
              <w:right w:val="single" w:sz="4" w:space="0" w:color="auto"/>
            </w:tcBorders>
            <w:shd w:val="clear" w:color="auto" w:fill="auto"/>
            <w:noWrap/>
            <w:vAlign w:val="center"/>
            <w:hideMark/>
          </w:tcPr>
          <w:p w14:paraId="55688D9C" w14:textId="77777777" w:rsidR="00FE2997" w:rsidRPr="00B93520" w:rsidRDefault="00FE2997" w:rsidP="00FE299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Przychody z tyt. dochodów budżetowych</w:t>
            </w:r>
          </w:p>
        </w:tc>
        <w:tc>
          <w:tcPr>
            <w:tcW w:w="277" w:type="pct"/>
            <w:tcBorders>
              <w:top w:val="nil"/>
              <w:left w:val="nil"/>
              <w:bottom w:val="single" w:sz="4" w:space="0" w:color="auto"/>
              <w:right w:val="single" w:sz="4" w:space="0" w:color="auto"/>
            </w:tcBorders>
            <w:shd w:val="clear" w:color="auto" w:fill="auto"/>
            <w:noWrap/>
            <w:vAlign w:val="center"/>
            <w:hideMark/>
          </w:tcPr>
          <w:p w14:paraId="270D8C2A"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1" w:type="pct"/>
            <w:tcBorders>
              <w:top w:val="nil"/>
              <w:left w:val="nil"/>
              <w:bottom w:val="single" w:sz="4" w:space="0" w:color="auto"/>
              <w:right w:val="single" w:sz="4" w:space="0" w:color="auto"/>
            </w:tcBorders>
            <w:shd w:val="clear" w:color="auto" w:fill="auto"/>
            <w:noWrap/>
            <w:vAlign w:val="center"/>
            <w:hideMark/>
          </w:tcPr>
          <w:p w14:paraId="4DC6EFB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9" w:type="pct"/>
            <w:tcBorders>
              <w:top w:val="nil"/>
              <w:left w:val="nil"/>
              <w:bottom w:val="single" w:sz="4" w:space="0" w:color="auto"/>
              <w:right w:val="single" w:sz="4" w:space="0" w:color="auto"/>
            </w:tcBorders>
            <w:shd w:val="clear" w:color="auto" w:fill="auto"/>
            <w:noWrap/>
            <w:vAlign w:val="center"/>
            <w:hideMark/>
          </w:tcPr>
          <w:p w14:paraId="63E70BC1"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31BAE7DF"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97" w:type="pct"/>
            <w:tcBorders>
              <w:top w:val="nil"/>
              <w:left w:val="nil"/>
              <w:bottom w:val="single" w:sz="4" w:space="0" w:color="auto"/>
              <w:right w:val="single" w:sz="4" w:space="0" w:color="auto"/>
            </w:tcBorders>
            <w:shd w:val="clear" w:color="auto" w:fill="auto"/>
            <w:noWrap/>
            <w:vAlign w:val="center"/>
            <w:hideMark/>
          </w:tcPr>
          <w:p w14:paraId="6A5E1A0B"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6" w:type="pct"/>
            <w:tcBorders>
              <w:top w:val="nil"/>
              <w:left w:val="nil"/>
              <w:bottom w:val="single" w:sz="4" w:space="0" w:color="auto"/>
              <w:right w:val="single" w:sz="4" w:space="0" w:color="auto"/>
            </w:tcBorders>
            <w:shd w:val="clear" w:color="auto" w:fill="auto"/>
            <w:noWrap/>
            <w:vAlign w:val="center"/>
            <w:hideMark/>
          </w:tcPr>
          <w:p w14:paraId="371A1580"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7EB7B2DA"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68554FDA"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2BE54560"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15A32BED"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2FD8D17B"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784" w:type="pct"/>
            <w:tcBorders>
              <w:top w:val="nil"/>
              <w:left w:val="nil"/>
              <w:bottom w:val="single" w:sz="4" w:space="0" w:color="auto"/>
              <w:right w:val="single" w:sz="8" w:space="0" w:color="auto"/>
            </w:tcBorders>
            <w:shd w:val="clear" w:color="auto" w:fill="auto"/>
            <w:noWrap/>
            <w:vAlign w:val="center"/>
            <w:hideMark/>
          </w:tcPr>
          <w:p w14:paraId="2BE91FDF"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46B90EDC" w14:textId="77777777" w:rsidTr="00382559">
        <w:trPr>
          <w:trHeight w:val="102"/>
        </w:trPr>
        <w:tc>
          <w:tcPr>
            <w:tcW w:w="148" w:type="pct"/>
            <w:tcBorders>
              <w:top w:val="nil"/>
              <w:left w:val="single" w:sz="8" w:space="0" w:color="auto"/>
              <w:bottom w:val="nil"/>
              <w:right w:val="nil"/>
            </w:tcBorders>
            <w:shd w:val="clear" w:color="auto" w:fill="auto"/>
            <w:noWrap/>
            <w:vAlign w:val="center"/>
            <w:hideMark/>
          </w:tcPr>
          <w:p w14:paraId="0BEFF6B0" w14:textId="77777777" w:rsidR="00FE2997" w:rsidRPr="00B93520" w:rsidRDefault="00FE2997" w:rsidP="00FE2997">
            <w:pPr>
              <w:spacing w:after="0" w:line="240" w:lineRule="auto"/>
              <w:jc w:val="right"/>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990" w:type="pct"/>
            <w:tcBorders>
              <w:top w:val="nil"/>
              <w:left w:val="single" w:sz="4" w:space="0" w:color="auto"/>
              <w:bottom w:val="single" w:sz="4" w:space="0" w:color="auto"/>
              <w:right w:val="single" w:sz="4" w:space="0" w:color="auto"/>
            </w:tcBorders>
            <w:shd w:val="clear" w:color="auto" w:fill="auto"/>
            <w:noWrap/>
            <w:vAlign w:val="center"/>
            <w:hideMark/>
          </w:tcPr>
          <w:p w14:paraId="0FD76C9F" w14:textId="77777777" w:rsidR="00FE2997" w:rsidRPr="00B93520" w:rsidRDefault="00FE2997" w:rsidP="00FE299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566EC975"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1" w:type="pct"/>
            <w:tcBorders>
              <w:top w:val="nil"/>
              <w:left w:val="nil"/>
              <w:bottom w:val="single" w:sz="4" w:space="0" w:color="auto"/>
              <w:right w:val="single" w:sz="4" w:space="0" w:color="auto"/>
            </w:tcBorders>
            <w:shd w:val="clear" w:color="auto" w:fill="auto"/>
            <w:noWrap/>
            <w:vAlign w:val="center"/>
            <w:hideMark/>
          </w:tcPr>
          <w:p w14:paraId="73336218"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9" w:type="pct"/>
            <w:tcBorders>
              <w:top w:val="nil"/>
              <w:left w:val="nil"/>
              <w:bottom w:val="single" w:sz="4" w:space="0" w:color="auto"/>
              <w:right w:val="single" w:sz="4" w:space="0" w:color="auto"/>
            </w:tcBorders>
            <w:shd w:val="clear" w:color="auto" w:fill="auto"/>
            <w:noWrap/>
            <w:vAlign w:val="center"/>
            <w:hideMark/>
          </w:tcPr>
          <w:p w14:paraId="154735B2"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67E3B49E"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97" w:type="pct"/>
            <w:tcBorders>
              <w:top w:val="nil"/>
              <w:left w:val="nil"/>
              <w:bottom w:val="single" w:sz="4" w:space="0" w:color="auto"/>
              <w:right w:val="single" w:sz="4" w:space="0" w:color="auto"/>
            </w:tcBorders>
            <w:shd w:val="clear" w:color="auto" w:fill="auto"/>
            <w:noWrap/>
            <w:vAlign w:val="center"/>
            <w:hideMark/>
          </w:tcPr>
          <w:p w14:paraId="25951221"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6" w:type="pct"/>
            <w:tcBorders>
              <w:top w:val="nil"/>
              <w:left w:val="nil"/>
              <w:bottom w:val="single" w:sz="4" w:space="0" w:color="auto"/>
              <w:right w:val="single" w:sz="4" w:space="0" w:color="auto"/>
            </w:tcBorders>
            <w:shd w:val="clear" w:color="auto" w:fill="auto"/>
            <w:noWrap/>
            <w:vAlign w:val="center"/>
            <w:hideMark/>
          </w:tcPr>
          <w:p w14:paraId="62E531B6"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0DB0F60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58DB150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67C28701"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2CC22CEC"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3042215E"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784" w:type="pct"/>
            <w:tcBorders>
              <w:top w:val="nil"/>
              <w:left w:val="nil"/>
              <w:bottom w:val="single" w:sz="4" w:space="0" w:color="auto"/>
              <w:right w:val="single" w:sz="8" w:space="0" w:color="auto"/>
            </w:tcBorders>
            <w:shd w:val="clear" w:color="auto" w:fill="auto"/>
            <w:noWrap/>
            <w:vAlign w:val="center"/>
            <w:hideMark/>
          </w:tcPr>
          <w:p w14:paraId="7406DF7F"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15CE3E61" w14:textId="77777777" w:rsidTr="00382559">
        <w:trPr>
          <w:trHeight w:val="338"/>
        </w:trPr>
        <w:tc>
          <w:tcPr>
            <w:tcW w:w="148" w:type="pct"/>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447BF459"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B.</w:t>
            </w:r>
          </w:p>
        </w:tc>
        <w:tc>
          <w:tcPr>
            <w:tcW w:w="990" w:type="pct"/>
            <w:tcBorders>
              <w:top w:val="nil"/>
              <w:left w:val="nil"/>
              <w:bottom w:val="single" w:sz="4" w:space="0" w:color="auto"/>
              <w:right w:val="single" w:sz="4" w:space="0" w:color="auto"/>
            </w:tcBorders>
            <w:shd w:val="clear" w:color="000000" w:fill="BFBFBF"/>
            <w:noWrap/>
            <w:vAlign w:val="center"/>
            <w:hideMark/>
          </w:tcPr>
          <w:p w14:paraId="6259DFC8" w14:textId="77777777" w:rsidR="00FE2997" w:rsidRPr="00B93520" w:rsidRDefault="00FE2997" w:rsidP="00FE2997">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Koszty działalności operacyjnej</w:t>
            </w:r>
          </w:p>
        </w:tc>
        <w:tc>
          <w:tcPr>
            <w:tcW w:w="277" w:type="pct"/>
            <w:tcBorders>
              <w:top w:val="nil"/>
              <w:left w:val="nil"/>
              <w:bottom w:val="single" w:sz="4" w:space="0" w:color="auto"/>
              <w:right w:val="single" w:sz="4" w:space="0" w:color="auto"/>
            </w:tcBorders>
            <w:shd w:val="clear" w:color="000000" w:fill="BFBFBF"/>
            <w:noWrap/>
            <w:vAlign w:val="center"/>
            <w:hideMark/>
          </w:tcPr>
          <w:p w14:paraId="2CEAF99D"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81" w:type="pct"/>
            <w:tcBorders>
              <w:top w:val="nil"/>
              <w:left w:val="nil"/>
              <w:bottom w:val="single" w:sz="4" w:space="0" w:color="auto"/>
              <w:right w:val="single" w:sz="4" w:space="0" w:color="auto"/>
            </w:tcBorders>
            <w:shd w:val="clear" w:color="000000" w:fill="BFBFBF"/>
            <w:noWrap/>
            <w:vAlign w:val="center"/>
            <w:hideMark/>
          </w:tcPr>
          <w:p w14:paraId="4D76BC79"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9" w:type="pct"/>
            <w:tcBorders>
              <w:top w:val="nil"/>
              <w:left w:val="nil"/>
              <w:bottom w:val="single" w:sz="4" w:space="0" w:color="auto"/>
              <w:right w:val="single" w:sz="4" w:space="0" w:color="auto"/>
            </w:tcBorders>
            <w:shd w:val="clear" w:color="000000" w:fill="BFBFBF"/>
            <w:noWrap/>
            <w:vAlign w:val="center"/>
            <w:hideMark/>
          </w:tcPr>
          <w:p w14:paraId="5F294FE3"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4EEAA0D0"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97" w:type="pct"/>
            <w:tcBorders>
              <w:top w:val="nil"/>
              <w:left w:val="nil"/>
              <w:bottom w:val="single" w:sz="4" w:space="0" w:color="auto"/>
              <w:right w:val="single" w:sz="4" w:space="0" w:color="auto"/>
            </w:tcBorders>
            <w:shd w:val="clear" w:color="000000" w:fill="BFBFBF"/>
            <w:noWrap/>
            <w:vAlign w:val="center"/>
            <w:hideMark/>
          </w:tcPr>
          <w:p w14:paraId="1A28343D"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86" w:type="pct"/>
            <w:tcBorders>
              <w:top w:val="nil"/>
              <w:left w:val="nil"/>
              <w:bottom w:val="single" w:sz="4" w:space="0" w:color="auto"/>
              <w:right w:val="single" w:sz="4" w:space="0" w:color="auto"/>
            </w:tcBorders>
            <w:shd w:val="clear" w:color="000000" w:fill="BFBFBF"/>
            <w:noWrap/>
            <w:vAlign w:val="center"/>
            <w:hideMark/>
          </w:tcPr>
          <w:p w14:paraId="1368D87D"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3845DC19"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6B1976C2"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4AEDDBD9"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6" w:type="pct"/>
            <w:tcBorders>
              <w:top w:val="nil"/>
              <w:left w:val="nil"/>
              <w:bottom w:val="single" w:sz="4" w:space="0" w:color="auto"/>
              <w:right w:val="single" w:sz="4" w:space="0" w:color="auto"/>
            </w:tcBorders>
            <w:shd w:val="clear" w:color="000000" w:fill="BFBFBF"/>
            <w:noWrap/>
            <w:vAlign w:val="center"/>
            <w:hideMark/>
          </w:tcPr>
          <w:p w14:paraId="2217F8EA"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6" w:type="pct"/>
            <w:tcBorders>
              <w:top w:val="nil"/>
              <w:left w:val="nil"/>
              <w:bottom w:val="single" w:sz="4" w:space="0" w:color="auto"/>
              <w:right w:val="single" w:sz="4" w:space="0" w:color="auto"/>
            </w:tcBorders>
            <w:shd w:val="clear" w:color="000000" w:fill="BFBFBF"/>
            <w:noWrap/>
            <w:vAlign w:val="center"/>
            <w:hideMark/>
          </w:tcPr>
          <w:p w14:paraId="0CB4DDC3"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784" w:type="pct"/>
            <w:tcBorders>
              <w:top w:val="single" w:sz="4" w:space="0" w:color="auto"/>
              <w:left w:val="nil"/>
              <w:bottom w:val="single" w:sz="4" w:space="0" w:color="auto"/>
              <w:right w:val="single" w:sz="8" w:space="0" w:color="auto"/>
            </w:tcBorders>
            <w:shd w:val="clear" w:color="000000" w:fill="BFBFBF"/>
            <w:noWrap/>
            <w:vAlign w:val="center"/>
            <w:hideMark/>
          </w:tcPr>
          <w:p w14:paraId="11AC3086"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7003D67B" w14:textId="77777777" w:rsidTr="00382559">
        <w:trPr>
          <w:trHeight w:val="270"/>
        </w:trPr>
        <w:tc>
          <w:tcPr>
            <w:tcW w:w="148" w:type="pct"/>
            <w:tcBorders>
              <w:top w:val="nil"/>
              <w:left w:val="single" w:sz="8" w:space="0" w:color="auto"/>
              <w:bottom w:val="nil"/>
              <w:right w:val="nil"/>
            </w:tcBorders>
            <w:shd w:val="clear" w:color="auto" w:fill="auto"/>
            <w:noWrap/>
            <w:vAlign w:val="center"/>
            <w:hideMark/>
          </w:tcPr>
          <w:p w14:paraId="243BBD79" w14:textId="77777777" w:rsidR="00FE2997" w:rsidRPr="00B93520" w:rsidRDefault="00FE2997" w:rsidP="00FE2997">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II.</w:t>
            </w:r>
          </w:p>
        </w:tc>
        <w:tc>
          <w:tcPr>
            <w:tcW w:w="990" w:type="pct"/>
            <w:tcBorders>
              <w:top w:val="nil"/>
              <w:left w:val="single" w:sz="4" w:space="0" w:color="auto"/>
              <w:bottom w:val="single" w:sz="4" w:space="0" w:color="auto"/>
              <w:right w:val="single" w:sz="4" w:space="0" w:color="auto"/>
            </w:tcBorders>
            <w:shd w:val="clear" w:color="auto" w:fill="auto"/>
            <w:noWrap/>
            <w:vAlign w:val="center"/>
            <w:hideMark/>
          </w:tcPr>
          <w:p w14:paraId="22E08135" w14:textId="77777777" w:rsidR="00FE2997" w:rsidRPr="00B93520" w:rsidRDefault="00FE2997" w:rsidP="00FE299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Zużycie materiałów i energii</w:t>
            </w:r>
          </w:p>
        </w:tc>
        <w:tc>
          <w:tcPr>
            <w:tcW w:w="277" w:type="pct"/>
            <w:tcBorders>
              <w:top w:val="nil"/>
              <w:left w:val="nil"/>
              <w:bottom w:val="single" w:sz="4" w:space="0" w:color="auto"/>
              <w:right w:val="single" w:sz="4" w:space="0" w:color="auto"/>
            </w:tcBorders>
            <w:shd w:val="clear" w:color="auto" w:fill="auto"/>
            <w:noWrap/>
            <w:vAlign w:val="center"/>
            <w:hideMark/>
          </w:tcPr>
          <w:p w14:paraId="19C9953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1" w:type="pct"/>
            <w:tcBorders>
              <w:top w:val="nil"/>
              <w:left w:val="nil"/>
              <w:bottom w:val="single" w:sz="4" w:space="0" w:color="auto"/>
              <w:right w:val="single" w:sz="4" w:space="0" w:color="auto"/>
            </w:tcBorders>
            <w:shd w:val="clear" w:color="auto" w:fill="auto"/>
            <w:noWrap/>
            <w:vAlign w:val="center"/>
            <w:hideMark/>
          </w:tcPr>
          <w:p w14:paraId="656E12FB"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9" w:type="pct"/>
            <w:tcBorders>
              <w:top w:val="nil"/>
              <w:left w:val="nil"/>
              <w:bottom w:val="single" w:sz="4" w:space="0" w:color="auto"/>
              <w:right w:val="single" w:sz="4" w:space="0" w:color="auto"/>
            </w:tcBorders>
            <w:shd w:val="clear" w:color="auto" w:fill="auto"/>
            <w:noWrap/>
            <w:vAlign w:val="center"/>
            <w:hideMark/>
          </w:tcPr>
          <w:p w14:paraId="4ADB0345"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4F1950F9"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97" w:type="pct"/>
            <w:tcBorders>
              <w:top w:val="nil"/>
              <w:left w:val="nil"/>
              <w:bottom w:val="single" w:sz="4" w:space="0" w:color="auto"/>
              <w:right w:val="single" w:sz="4" w:space="0" w:color="auto"/>
            </w:tcBorders>
            <w:shd w:val="clear" w:color="auto" w:fill="auto"/>
            <w:noWrap/>
            <w:vAlign w:val="center"/>
            <w:hideMark/>
          </w:tcPr>
          <w:p w14:paraId="1944314F"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6" w:type="pct"/>
            <w:tcBorders>
              <w:top w:val="nil"/>
              <w:left w:val="nil"/>
              <w:bottom w:val="single" w:sz="4" w:space="0" w:color="auto"/>
              <w:right w:val="single" w:sz="4" w:space="0" w:color="auto"/>
            </w:tcBorders>
            <w:shd w:val="clear" w:color="auto" w:fill="auto"/>
            <w:noWrap/>
            <w:vAlign w:val="center"/>
            <w:hideMark/>
          </w:tcPr>
          <w:p w14:paraId="682456CC"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5522CBAA"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32EC26C1"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28978678"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580E609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3A9C6722"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784" w:type="pct"/>
            <w:tcBorders>
              <w:top w:val="single" w:sz="4" w:space="0" w:color="auto"/>
              <w:left w:val="nil"/>
              <w:bottom w:val="single" w:sz="4" w:space="0" w:color="auto"/>
              <w:right w:val="single" w:sz="8" w:space="0" w:color="auto"/>
            </w:tcBorders>
            <w:shd w:val="clear" w:color="auto" w:fill="auto"/>
            <w:noWrap/>
            <w:vAlign w:val="center"/>
            <w:hideMark/>
          </w:tcPr>
          <w:p w14:paraId="1D2D5ADF"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489D5168" w14:textId="77777777" w:rsidTr="00382559">
        <w:trPr>
          <w:trHeight w:val="270"/>
        </w:trPr>
        <w:tc>
          <w:tcPr>
            <w:tcW w:w="148" w:type="pct"/>
            <w:tcBorders>
              <w:top w:val="nil"/>
              <w:left w:val="single" w:sz="8" w:space="0" w:color="auto"/>
              <w:bottom w:val="nil"/>
              <w:right w:val="nil"/>
            </w:tcBorders>
            <w:shd w:val="clear" w:color="auto" w:fill="auto"/>
            <w:noWrap/>
            <w:vAlign w:val="center"/>
            <w:hideMark/>
          </w:tcPr>
          <w:p w14:paraId="5E4812BC" w14:textId="77777777" w:rsidR="00FE2997" w:rsidRPr="00B93520" w:rsidRDefault="00FE2997" w:rsidP="00FE2997">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III.</w:t>
            </w:r>
          </w:p>
        </w:tc>
        <w:tc>
          <w:tcPr>
            <w:tcW w:w="990" w:type="pct"/>
            <w:tcBorders>
              <w:top w:val="nil"/>
              <w:left w:val="single" w:sz="4" w:space="0" w:color="auto"/>
              <w:bottom w:val="single" w:sz="4" w:space="0" w:color="auto"/>
              <w:right w:val="single" w:sz="4" w:space="0" w:color="auto"/>
            </w:tcBorders>
            <w:shd w:val="clear" w:color="auto" w:fill="auto"/>
            <w:noWrap/>
            <w:vAlign w:val="center"/>
            <w:hideMark/>
          </w:tcPr>
          <w:p w14:paraId="0E039F6D" w14:textId="77777777" w:rsidR="00FE2997" w:rsidRPr="00B93520" w:rsidRDefault="00FE2997" w:rsidP="00FE299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Usługi obce</w:t>
            </w:r>
          </w:p>
        </w:tc>
        <w:tc>
          <w:tcPr>
            <w:tcW w:w="277" w:type="pct"/>
            <w:tcBorders>
              <w:top w:val="nil"/>
              <w:left w:val="nil"/>
              <w:bottom w:val="single" w:sz="4" w:space="0" w:color="auto"/>
              <w:right w:val="single" w:sz="4" w:space="0" w:color="auto"/>
            </w:tcBorders>
            <w:shd w:val="clear" w:color="auto" w:fill="auto"/>
            <w:noWrap/>
            <w:vAlign w:val="center"/>
            <w:hideMark/>
          </w:tcPr>
          <w:p w14:paraId="3C07C601"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1" w:type="pct"/>
            <w:tcBorders>
              <w:top w:val="nil"/>
              <w:left w:val="nil"/>
              <w:bottom w:val="single" w:sz="4" w:space="0" w:color="auto"/>
              <w:right w:val="single" w:sz="4" w:space="0" w:color="auto"/>
            </w:tcBorders>
            <w:shd w:val="clear" w:color="auto" w:fill="auto"/>
            <w:noWrap/>
            <w:vAlign w:val="center"/>
            <w:hideMark/>
          </w:tcPr>
          <w:p w14:paraId="1143F10E"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9" w:type="pct"/>
            <w:tcBorders>
              <w:top w:val="nil"/>
              <w:left w:val="nil"/>
              <w:bottom w:val="single" w:sz="4" w:space="0" w:color="auto"/>
              <w:right w:val="single" w:sz="4" w:space="0" w:color="auto"/>
            </w:tcBorders>
            <w:shd w:val="clear" w:color="auto" w:fill="auto"/>
            <w:noWrap/>
            <w:vAlign w:val="center"/>
            <w:hideMark/>
          </w:tcPr>
          <w:p w14:paraId="76834DA5"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2646AF8D"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97" w:type="pct"/>
            <w:tcBorders>
              <w:top w:val="nil"/>
              <w:left w:val="nil"/>
              <w:bottom w:val="single" w:sz="4" w:space="0" w:color="auto"/>
              <w:right w:val="single" w:sz="4" w:space="0" w:color="auto"/>
            </w:tcBorders>
            <w:shd w:val="clear" w:color="auto" w:fill="auto"/>
            <w:noWrap/>
            <w:vAlign w:val="center"/>
            <w:hideMark/>
          </w:tcPr>
          <w:p w14:paraId="00C96A66"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6" w:type="pct"/>
            <w:tcBorders>
              <w:top w:val="nil"/>
              <w:left w:val="nil"/>
              <w:bottom w:val="single" w:sz="4" w:space="0" w:color="auto"/>
              <w:right w:val="single" w:sz="4" w:space="0" w:color="auto"/>
            </w:tcBorders>
            <w:shd w:val="clear" w:color="auto" w:fill="auto"/>
            <w:noWrap/>
            <w:vAlign w:val="center"/>
            <w:hideMark/>
          </w:tcPr>
          <w:p w14:paraId="4A038B0B"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04FA037C"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06646CDD"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55B11255"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05191BA0"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2F458D50"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784" w:type="pct"/>
            <w:tcBorders>
              <w:top w:val="nil"/>
              <w:left w:val="nil"/>
              <w:bottom w:val="single" w:sz="4" w:space="0" w:color="auto"/>
              <w:right w:val="single" w:sz="8" w:space="0" w:color="auto"/>
            </w:tcBorders>
            <w:shd w:val="clear" w:color="auto" w:fill="auto"/>
            <w:noWrap/>
            <w:vAlign w:val="center"/>
            <w:hideMark/>
          </w:tcPr>
          <w:p w14:paraId="1A4AF4C8"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5E833D6C" w14:textId="77777777" w:rsidTr="00382559">
        <w:trPr>
          <w:trHeight w:val="270"/>
        </w:trPr>
        <w:tc>
          <w:tcPr>
            <w:tcW w:w="148" w:type="pct"/>
            <w:tcBorders>
              <w:top w:val="nil"/>
              <w:left w:val="single" w:sz="8" w:space="0" w:color="auto"/>
              <w:bottom w:val="nil"/>
              <w:right w:val="nil"/>
            </w:tcBorders>
            <w:shd w:val="clear" w:color="auto" w:fill="auto"/>
            <w:noWrap/>
            <w:vAlign w:val="center"/>
            <w:hideMark/>
          </w:tcPr>
          <w:p w14:paraId="5648D7D3" w14:textId="77777777" w:rsidR="00FE2997" w:rsidRPr="00B93520" w:rsidRDefault="00FE2997" w:rsidP="00FE2997">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IV.</w:t>
            </w:r>
          </w:p>
        </w:tc>
        <w:tc>
          <w:tcPr>
            <w:tcW w:w="990" w:type="pct"/>
            <w:tcBorders>
              <w:top w:val="nil"/>
              <w:left w:val="single" w:sz="4" w:space="0" w:color="auto"/>
              <w:bottom w:val="single" w:sz="4" w:space="0" w:color="auto"/>
              <w:right w:val="single" w:sz="4" w:space="0" w:color="auto"/>
            </w:tcBorders>
            <w:shd w:val="clear" w:color="auto" w:fill="auto"/>
            <w:noWrap/>
            <w:vAlign w:val="center"/>
            <w:hideMark/>
          </w:tcPr>
          <w:p w14:paraId="438C99B6" w14:textId="77777777" w:rsidR="00FE2997" w:rsidRPr="00B93520" w:rsidRDefault="00FE2997" w:rsidP="00FE299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Podatki i opłaty</w:t>
            </w:r>
          </w:p>
        </w:tc>
        <w:tc>
          <w:tcPr>
            <w:tcW w:w="277" w:type="pct"/>
            <w:tcBorders>
              <w:top w:val="nil"/>
              <w:left w:val="nil"/>
              <w:bottom w:val="single" w:sz="4" w:space="0" w:color="auto"/>
              <w:right w:val="single" w:sz="4" w:space="0" w:color="auto"/>
            </w:tcBorders>
            <w:shd w:val="clear" w:color="auto" w:fill="auto"/>
            <w:noWrap/>
            <w:vAlign w:val="center"/>
            <w:hideMark/>
          </w:tcPr>
          <w:p w14:paraId="03F1AFB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1" w:type="pct"/>
            <w:tcBorders>
              <w:top w:val="nil"/>
              <w:left w:val="nil"/>
              <w:bottom w:val="single" w:sz="4" w:space="0" w:color="auto"/>
              <w:right w:val="single" w:sz="4" w:space="0" w:color="auto"/>
            </w:tcBorders>
            <w:shd w:val="clear" w:color="auto" w:fill="auto"/>
            <w:noWrap/>
            <w:vAlign w:val="center"/>
            <w:hideMark/>
          </w:tcPr>
          <w:p w14:paraId="69EEB5BA"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9" w:type="pct"/>
            <w:tcBorders>
              <w:top w:val="nil"/>
              <w:left w:val="nil"/>
              <w:bottom w:val="single" w:sz="4" w:space="0" w:color="auto"/>
              <w:right w:val="single" w:sz="4" w:space="0" w:color="auto"/>
            </w:tcBorders>
            <w:shd w:val="clear" w:color="auto" w:fill="auto"/>
            <w:noWrap/>
            <w:vAlign w:val="center"/>
            <w:hideMark/>
          </w:tcPr>
          <w:p w14:paraId="05BE8DE5"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7A563E30"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97" w:type="pct"/>
            <w:tcBorders>
              <w:top w:val="nil"/>
              <w:left w:val="nil"/>
              <w:bottom w:val="single" w:sz="4" w:space="0" w:color="auto"/>
              <w:right w:val="single" w:sz="4" w:space="0" w:color="auto"/>
            </w:tcBorders>
            <w:shd w:val="clear" w:color="auto" w:fill="auto"/>
            <w:noWrap/>
            <w:vAlign w:val="center"/>
            <w:hideMark/>
          </w:tcPr>
          <w:p w14:paraId="599CB9E3"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6" w:type="pct"/>
            <w:tcBorders>
              <w:top w:val="nil"/>
              <w:left w:val="nil"/>
              <w:bottom w:val="single" w:sz="4" w:space="0" w:color="auto"/>
              <w:right w:val="single" w:sz="4" w:space="0" w:color="auto"/>
            </w:tcBorders>
            <w:shd w:val="clear" w:color="auto" w:fill="auto"/>
            <w:noWrap/>
            <w:vAlign w:val="center"/>
            <w:hideMark/>
          </w:tcPr>
          <w:p w14:paraId="6C941C71"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0914193C"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6318C1C6"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47CEC4DC"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62631665"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0E5EFECE"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784" w:type="pct"/>
            <w:tcBorders>
              <w:top w:val="nil"/>
              <w:left w:val="nil"/>
              <w:bottom w:val="single" w:sz="4" w:space="0" w:color="auto"/>
              <w:right w:val="single" w:sz="8" w:space="0" w:color="auto"/>
            </w:tcBorders>
            <w:shd w:val="clear" w:color="auto" w:fill="auto"/>
            <w:noWrap/>
            <w:vAlign w:val="center"/>
            <w:hideMark/>
          </w:tcPr>
          <w:p w14:paraId="6D61DDB4"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6AEF8B99" w14:textId="77777777" w:rsidTr="00382559">
        <w:trPr>
          <w:trHeight w:val="270"/>
        </w:trPr>
        <w:tc>
          <w:tcPr>
            <w:tcW w:w="148" w:type="pct"/>
            <w:tcBorders>
              <w:top w:val="nil"/>
              <w:left w:val="single" w:sz="8" w:space="0" w:color="auto"/>
              <w:bottom w:val="nil"/>
              <w:right w:val="nil"/>
            </w:tcBorders>
            <w:shd w:val="clear" w:color="auto" w:fill="auto"/>
            <w:noWrap/>
            <w:vAlign w:val="center"/>
            <w:hideMark/>
          </w:tcPr>
          <w:p w14:paraId="6BD83BF6" w14:textId="77777777" w:rsidR="00FE2997" w:rsidRPr="00B93520" w:rsidRDefault="00FE2997" w:rsidP="00FE2997">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VII.</w:t>
            </w:r>
          </w:p>
        </w:tc>
        <w:tc>
          <w:tcPr>
            <w:tcW w:w="990" w:type="pct"/>
            <w:tcBorders>
              <w:top w:val="nil"/>
              <w:left w:val="single" w:sz="4" w:space="0" w:color="auto"/>
              <w:bottom w:val="single" w:sz="4" w:space="0" w:color="auto"/>
              <w:right w:val="single" w:sz="4" w:space="0" w:color="auto"/>
            </w:tcBorders>
            <w:shd w:val="clear" w:color="auto" w:fill="auto"/>
            <w:noWrap/>
            <w:vAlign w:val="center"/>
            <w:hideMark/>
          </w:tcPr>
          <w:p w14:paraId="61814380" w14:textId="77777777" w:rsidR="00FE2997" w:rsidRPr="00B93520" w:rsidRDefault="00FE2997" w:rsidP="00FE299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Pozostałe koszty rodzajowe</w:t>
            </w:r>
          </w:p>
        </w:tc>
        <w:tc>
          <w:tcPr>
            <w:tcW w:w="277" w:type="pct"/>
            <w:tcBorders>
              <w:top w:val="nil"/>
              <w:left w:val="nil"/>
              <w:bottom w:val="single" w:sz="4" w:space="0" w:color="auto"/>
              <w:right w:val="single" w:sz="4" w:space="0" w:color="auto"/>
            </w:tcBorders>
            <w:shd w:val="clear" w:color="auto" w:fill="auto"/>
            <w:noWrap/>
            <w:vAlign w:val="center"/>
            <w:hideMark/>
          </w:tcPr>
          <w:p w14:paraId="37077E83"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1" w:type="pct"/>
            <w:tcBorders>
              <w:top w:val="nil"/>
              <w:left w:val="nil"/>
              <w:bottom w:val="single" w:sz="4" w:space="0" w:color="auto"/>
              <w:right w:val="single" w:sz="4" w:space="0" w:color="auto"/>
            </w:tcBorders>
            <w:shd w:val="clear" w:color="auto" w:fill="auto"/>
            <w:noWrap/>
            <w:vAlign w:val="center"/>
            <w:hideMark/>
          </w:tcPr>
          <w:p w14:paraId="358D287B"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9" w:type="pct"/>
            <w:tcBorders>
              <w:top w:val="nil"/>
              <w:left w:val="nil"/>
              <w:bottom w:val="single" w:sz="4" w:space="0" w:color="auto"/>
              <w:right w:val="single" w:sz="4" w:space="0" w:color="auto"/>
            </w:tcBorders>
            <w:shd w:val="clear" w:color="auto" w:fill="auto"/>
            <w:noWrap/>
            <w:vAlign w:val="center"/>
            <w:hideMark/>
          </w:tcPr>
          <w:p w14:paraId="0356B5B4"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308564A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97" w:type="pct"/>
            <w:tcBorders>
              <w:top w:val="nil"/>
              <w:left w:val="nil"/>
              <w:bottom w:val="single" w:sz="4" w:space="0" w:color="auto"/>
              <w:right w:val="single" w:sz="4" w:space="0" w:color="auto"/>
            </w:tcBorders>
            <w:shd w:val="clear" w:color="auto" w:fill="auto"/>
            <w:noWrap/>
            <w:vAlign w:val="center"/>
            <w:hideMark/>
          </w:tcPr>
          <w:p w14:paraId="08731F3B"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6" w:type="pct"/>
            <w:tcBorders>
              <w:top w:val="nil"/>
              <w:left w:val="nil"/>
              <w:bottom w:val="single" w:sz="4" w:space="0" w:color="auto"/>
              <w:right w:val="single" w:sz="4" w:space="0" w:color="auto"/>
            </w:tcBorders>
            <w:shd w:val="clear" w:color="auto" w:fill="auto"/>
            <w:noWrap/>
            <w:vAlign w:val="center"/>
            <w:hideMark/>
          </w:tcPr>
          <w:p w14:paraId="4381D5A1"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66ED47FE"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37EFD88E"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07538E0A"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2B7CCFEE"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6E419D13"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784" w:type="pct"/>
            <w:tcBorders>
              <w:top w:val="nil"/>
              <w:left w:val="nil"/>
              <w:bottom w:val="single" w:sz="4" w:space="0" w:color="auto"/>
              <w:right w:val="single" w:sz="8" w:space="0" w:color="auto"/>
            </w:tcBorders>
            <w:shd w:val="clear" w:color="auto" w:fill="auto"/>
            <w:noWrap/>
            <w:vAlign w:val="center"/>
            <w:hideMark/>
          </w:tcPr>
          <w:p w14:paraId="6633C3E8"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16B9E9BF" w14:textId="77777777" w:rsidTr="00382559">
        <w:trPr>
          <w:trHeight w:val="270"/>
        </w:trPr>
        <w:tc>
          <w:tcPr>
            <w:tcW w:w="148" w:type="pct"/>
            <w:tcBorders>
              <w:top w:val="nil"/>
              <w:left w:val="single" w:sz="8" w:space="0" w:color="auto"/>
              <w:bottom w:val="nil"/>
              <w:right w:val="nil"/>
            </w:tcBorders>
            <w:shd w:val="clear" w:color="auto" w:fill="auto"/>
            <w:noWrap/>
            <w:vAlign w:val="center"/>
            <w:hideMark/>
          </w:tcPr>
          <w:p w14:paraId="02CB5124" w14:textId="77777777" w:rsidR="00FE2997" w:rsidRPr="00B93520" w:rsidRDefault="00FE2997" w:rsidP="00FE2997">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IX.</w:t>
            </w:r>
          </w:p>
        </w:tc>
        <w:tc>
          <w:tcPr>
            <w:tcW w:w="990" w:type="pct"/>
            <w:tcBorders>
              <w:top w:val="nil"/>
              <w:left w:val="single" w:sz="4" w:space="0" w:color="auto"/>
              <w:bottom w:val="single" w:sz="4" w:space="0" w:color="auto"/>
              <w:right w:val="single" w:sz="4" w:space="0" w:color="auto"/>
            </w:tcBorders>
            <w:shd w:val="clear" w:color="auto" w:fill="auto"/>
            <w:noWrap/>
            <w:vAlign w:val="center"/>
            <w:hideMark/>
          </w:tcPr>
          <w:p w14:paraId="4CF47C90" w14:textId="77777777" w:rsidR="00FE2997" w:rsidRPr="00B93520" w:rsidRDefault="00FE2997" w:rsidP="00FE299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Inne świadczenia finansowane z budżetu</w:t>
            </w:r>
          </w:p>
        </w:tc>
        <w:tc>
          <w:tcPr>
            <w:tcW w:w="277" w:type="pct"/>
            <w:tcBorders>
              <w:top w:val="nil"/>
              <w:left w:val="nil"/>
              <w:bottom w:val="single" w:sz="4" w:space="0" w:color="auto"/>
              <w:right w:val="single" w:sz="4" w:space="0" w:color="auto"/>
            </w:tcBorders>
            <w:shd w:val="clear" w:color="auto" w:fill="auto"/>
            <w:noWrap/>
            <w:vAlign w:val="center"/>
            <w:hideMark/>
          </w:tcPr>
          <w:p w14:paraId="5A5B79C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1" w:type="pct"/>
            <w:tcBorders>
              <w:top w:val="nil"/>
              <w:left w:val="nil"/>
              <w:bottom w:val="single" w:sz="4" w:space="0" w:color="auto"/>
              <w:right w:val="single" w:sz="4" w:space="0" w:color="auto"/>
            </w:tcBorders>
            <w:shd w:val="clear" w:color="auto" w:fill="auto"/>
            <w:noWrap/>
            <w:vAlign w:val="center"/>
            <w:hideMark/>
          </w:tcPr>
          <w:p w14:paraId="025BB37E"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9" w:type="pct"/>
            <w:tcBorders>
              <w:top w:val="nil"/>
              <w:left w:val="nil"/>
              <w:bottom w:val="single" w:sz="4" w:space="0" w:color="auto"/>
              <w:right w:val="single" w:sz="4" w:space="0" w:color="auto"/>
            </w:tcBorders>
            <w:shd w:val="clear" w:color="auto" w:fill="auto"/>
            <w:noWrap/>
            <w:vAlign w:val="center"/>
            <w:hideMark/>
          </w:tcPr>
          <w:p w14:paraId="1301A75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417D81C9"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97" w:type="pct"/>
            <w:tcBorders>
              <w:top w:val="nil"/>
              <w:left w:val="nil"/>
              <w:bottom w:val="single" w:sz="4" w:space="0" w:color="auto"/>
              <w:right w:val="single" w:sz="4" w:space="0" w:color="auto"/>
            </w:tcBorders>
            <w:shd w:val="clear" w:color="auto" w:fill="auto"/>
            <w:noWrap/>
            <w:vAlign w:val="center"/>
            <w:hideMark/>
          </w:tcPr>
          <w:p w14:paraId="06E8C9F3"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6" w:type="pct"/>
            <w:tcBorders>
              <w:top w:val="nil"/>
              <w:left w:val="nil"/>
              <w:bottom w:val="single" w:sz="4" w:space="0" w:color="auto"/>
              <w:right w:val="single" w:sz="4" w:space="0" w:color="auto"/>
            </w:tcBorders>
            <w:shd w:val="clear" w:color="auto" w:fill="auto"/>
            <w:noWrap/>
            <w:vAlign w:val="center"/>
            <w:hideMark/>
          </w:tcPr>
          <w:p w14:paraId="2B981F28"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05F01DFF"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67BB78A8"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1E10A7A4"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7FFBF38D"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7FBB522B"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784" w:type="pct"/>
            <w:tcBorders>
              <w:top w:val="nil"/>
              <w:left w:val="nil"/>
              <w:bottom w:val="single" w:sz="4" w:space="0" w:color="auto"/>
              <w:right w:val="single" w:sz="8" w:space="0" w:color="auto"/>
            </w:tcBorders>
            <w:shd w:val="clear" w:color="auto" w:fill="auto"/>
            <w:noWrap/>
            <w:vAlign w:val="center"/>
            <w:hideMark/>
          </w:tcPr>
          <w:p w14:paraId="504C35D4"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46E52210" w14:textId="77777777" w:rsidTr="00382559">
        <w:trPr>
          <w:trHeight w:val="270"/>
        </w:trPr>
        <w:tc>
          <w:tcPr>
            <w:tcW w:w="148" w:type="pct"/>
            <w:tcBorders>
              <w:top w:val="nil"/>
              <w:left w:val="single" w:sz="8" w:space="0" w:color="auto"/>
              <w:bottom w:val="nil"/>
              <w:right w:val="nil"/>
            </w:tcBorders>
            <w:shd w:val="clear" w:color="auto" w:fill="auto"/>
            <w:noWrap/>
            <w:vAlign w:val="center"/>
            <w:hideMark/>
          </w:tcPr>
          <w:p w14:paraId="75491528" w14:textId="77777777" w:rsidR="00FE2997" w:rsidRPr="00B93520" w:rsidRDefault="00FE2997" w:rsidP="00FE2997">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X.</w:t>
            </w:r>
          </w:p>
        </w:tc>
        <w:tc>
          <w:tcPr>
            <w:tcW w:w="990" w:type="pct"/>
            <w:tcBorders>
              <w:top w:val="nil"/>
              <w:left w:val="single" w:sz="4" w:space="0" w:color="auto"/>
              <w:bottom w:val="single" w:sz="4" w:space="0" w:color="auto"/>
              <w:right w:val="single" w:sz="4" w:space="0" w:color="auto"/>
            </w:tcBorders>
            <w:shd w:val="clear" w:color="auto" w:fill="auto"/>
            <w:noWrap/>
            <w:vAlign w:val="center"/>
            <w:hideMark/>
          </w:tcPr>
          <w:p w14:paraId="0FBD9865" w14:textId="77777777" w:rsidR="00FE2997" w:rsidRPr="00B93520" w:rsidRDefault="00FE2997" w:rsidP="00FE299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Pozostałe obciążenia</w:t>
            </w:r>
          </w:p>
        </w:tc>
        <w:tc>
          <w:tcPr>
            <w:tcW w:w="277" w:type="pct"/>
            <w:tcBorders>
              <w:top w:val="nil"/>
              <w:left w:val="nil"/>
              <w:bottom w:val="single" w:sz="4" w:space="0" w:color="auto"/>
              <w:right w:val="single" w:sz="4" w:space="0" w:color="auto"/>
            </w:tcBorders>
            <w:shd w:val="clear" w:color="auto" w:fill="auto"/>
            <w:noWrap/>
            <w:vAlign w:val="center"/>
            <w:hideMark/>
          </w:tcPr>
          <w:p w14:paraId="778C0DB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1" w:type="pct"/>
            <w:tcBorders>
              <w:top w:val="nil"/>
              <w:left w:val="nil"/>
              <w:bottom w:val="single" w:sz="4" w:space="0" w:color="auto"/>
              <w:right w:val="single" w:sz="4" w:space="0" w:color="auto"/>
            </w:tcBorders>
            <w:shd w:val="clear" w:color="auto" w:fill="auto"/>
            <w:noWrap/>
            <w:vAlign w:val="center"/>
            <w:hideMark/>
          </w:tcPr>
          <w:p w14:paraId="52F71A11"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9" w:type="pct"/>
            <w:tcBorders>
              <w:top w:val="nil"/>
              <w:left w:val="nil"/>
              <w:bottom w:val="single" w:sz="4" w:space="0" w:color="auto"/>
              <w:right w:val="single" w:sz="4" w:space="0" w:color="auto"/>
            </w:tcBorders>
            <w:shd w:val="clear" w:color="auto" w:fill="auto"/>
            <w:noWrap/>
            <w:vAlign w:val="center"/>
            <w:hideMark/>
          </w:tcPr>
          <w:p w14:paraId="6CAFF04A"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34A23939"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97" w:type="pct"/>
            <w:tcBorders>
              <w:top w:val="nil"/>
              <w:left w:val="nil"/>
              <w:bottom w:val="single" w:sz="4" w:space="0" w:color="auto"/>
              <w:right w:val="single" w:sz="4" w:space="0" w:color="auto"/>
            </w:tcBorders>
            <w:shd w:val="clear" w:color="auto" w:fill="auto"/>
            <w:noWrap/>
            <w:vAlign w:val="center"/>
            <w:hideMark/>
          </w:tcPr>
          <w:p w14:paraId="4E7A20BD"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6" w:type="pct"/>
            <w:tcBorders>
              <w:top w:val="nil"/>
              <w:left w:val="nil"/>
              <w:bottom w:val="single" w:sz="4" w:space="0" w:color="auto"/>
              <w:right w:val="single" w:sz="4" w:space="0" w:color="auto"/>
            </w:tcBorders>
            <w:shd w:val="clear" w:color="auto" w:fill="auto"/>
            <w:noWrap/>
            <w:vAlign w:val="center"/>
            <w:hideMark/>
          </w:tcPr>
          <w:p w14:paraId="3E46D51E"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3E6AAD4D"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1D872ECD"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661B416B"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3EA982A2"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080555C0"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784" w:type="pct"/>
            <w:tcBorders>
              <w:top w:val="nil"/>
              <w:left w:val="nil"/>
              <w:bottom w:val="single" w:sz="4" w:space="0" w:color="auto"/>
              <w:right w:val="single" w:sz="8" w:space="0" w:color="auto"/>
            </w:tcBorders>
            <w:shd w:val="clear" w:color="auto" w:fill="auto"/>
            <w:noWrap/>
            <w:vAlign w:val="center"/>
            <w:hideMark/>
          </w:tcPr>
          <w:p w14:paraId="4FB75282"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10880322" w14:textId="77777777" w:rsidTr="00382559">
        <w:trPr>
          <w:trHeight w:val="178"/>
        </w:trPr>
        <w:tc>
          <w:tcPr>
            <w:tcW w:w="148" w:type="pct"/>
            <w:tcBorders>
              <w:top w:val="nil"/>
              <w:left w:val="single" w:sz="8" w:space="0" w:color="auto"/>
              <w:bottom w:val="nil"/>
              <w:right w:val="nil"/>
            </w:tcBorders>
            <w:shd w:val="clear" w:color="auto" w:fill="auto"/>
            <w:noWrap/>
            <w:vAlign w:val="center"/>
            <w:hideMark/>
          </w:tcPr>
          <w:p w14:paraId="1525F491" w14:textId="77777777" w:rsidR="00FE2997" w:rsidRPr="00B93520" w:rsidRDefault="00FE2997" w:rsidP="00FE2997">
            <w:pPr>
              <w:spacing w:after="0" w:line="240" w:lineRule="auto"/>
              <w:jc w:val="right"/>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990" w:type="pct"/>
            <w:tcBorders>
              <w:top w:val="nil"/>
              <w:left w:val="single" w:sz="4" w:space="0" w:color="auto"/>
              <w:bottom w:val="nil"/>
              <w:right w:val="single" w:sz="4" w:space="0" w:color="auto"/>
            </w:tcBorders>
            <w:shd w:val="clear" w:color="auto" w:fill="auto"/>
            <w:noWrap/>
            <w:vAlign w:val="center"/>
            <w:hideMark/>
          </w:tcPr>
          <w:p w14:paraId="6C241E23" w14:textId="77777777" w:rsidR="00FE2997" w:rsidRPr="00B93520" w:rsidRDefault="00FE2997" w:rsidP="00FE299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277" w:type="pct"/>
            <w:tcBorders>
              <w:top w:val="nil"/>
              <w:left w:val="nil"/>
              <w:bottom w:val="nil"/>
              <w:right w:val="single" w:sz="4" w:space="0" w:color="auto"/>
            </w:tcBorders>
            <w:shd w:val="clear" w:color="auto" w:fill="auto"/>
            <w:noWrap/>
            <w:vAlign w:val="center"/>
            <w:hideMark/>
          </w:tcPr>
          <w:p w14:paraId="40A51F26"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1" w:type="pct"/>
            <w:tcBorders>
              <w:top w:val="nil"/>
              <w:left w:val="nil"/>
              <w:bottom w:val="nil"/>
              <w:right w:val="single" w:sz="4" w:space="0" w:color="auto"/>
            </w:tcBorders>
            <w:shd w:val="clear" w:color="auto" w:fill="auto"/>
            <w:noWrap/>
            <w:vAlign w:val="center"/>
            <w:hideMark/>
          </w:tcPr>
          <w:p w14:paraId="19A8C72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9" w:type="pct"/>
            <w:tcBorders>
              <w:top w:val="nil"/>
              <w:left w:val="nil"/>
              <w:bottom w:val="nil"/>
              <w:right w:val="single" w:sz="4" w:space="0" w:color="auto"/>
            </w:tcBorders>
            <w:shd w:val="clear" w:color="auto" w:fill="auto"/>
            <w:noWrap/>
            <w:vAlign w:val="center"/>
            <w:hideMark/>
          </w:tcPr>
          <w:p w14:paraId="7AECEE8B"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nil"/>
              <w:right w:val="single" w:sz="4" w:space="0" w:color="auto"/>
            </w:tcBorders>
            <w:shd w:val="clear" w:color="auto" w:fill="auto"/>
            <w:noWrap/>
            <w:vAlign w:val="center"/>
            <w:hideMark/>
          </w:tcPr>
          <w:p w14:paraId="6E88405B"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97" w:type="pct"/>
            <w:tcBorders>
              <w:top w:val="nil"/>
              <w:left w:val="nil"/>
              <w:bottom w:val="nil"/>
              <w:right w:val="single" w:sz="4" w:space="0" w:color="auto"/>
            </w:tcBorders>
            <w:shd w:val="clear" w:color="auto" w:fill="auto"/>
            <w:noWrap/>
            <w:vAlign w:val="center"/>
            <w:hideMark/>
          </w:tcPr>
          <w:p w14:paraId="7C19D89E"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6" w:type="pct"/>
            <w:tcBorders>
              <w:top w:val="nil"/>
              <w:left w:val="nil"/>
              <w:bottom w:val="nil"/>
              <w:right w:val="single" w:sz="4" w:space="0" w:color="auto"/>
            </w:tcBorders>
            <w:shd w:val="clear" w:color="auto" w:fill="auto"/>
            <w:noWrap/>
            <w:vAlign w:val="center"/>
            <w:hideMark/>
          </w:tcPr>
          <w:p w14:paraId="06982574"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nil"/>
              <w:right w:val="single" w:sz="4" w:space="0" w:color="auto"/>
            </w:tcBorders>
            <w:shd w:val="clear" w:color="auto" w:fill="auto"/>
            <w:noWrap/>
            <w:vAlign w:val="center"/>
            <w:hideMark/>
          </w:tcPr>
          <w:p w14:paraId="15E196F4"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nil"/>
              <w:right w:val="single" w:sz="4" w:space="0" w:color="auto"/>
            </w:tcBorders>
            <w:shd w:val="clear" w:color="auto" w:fill="auto"/>
            <w:noWrap/>
            <w:vAlign w:val="center"/>
            <w:hideMark/>
          </w:tcPr>
          <w:p w14:paraId="0A68D0E1"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nil"/>
              <w:right w:val="single" w:sz="4" w:space="0" w:color="auto"/>
            </w:tcBorders>
            <w:shd w:val="clear" w:color="auto" w:fill="auto"/>
            <w:noWrap/>
            <w:vAlign w:val="center"/>
            <w:hideMark/>
          </w:tcPr>
          <w:p w14:paraId="7222111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nil"/>
              <w:right w:val="single" w:sz="4" w:space="0" w:color="auto"/>
            </w:tcBorders>
            <w:shd w:val="clear" w:color="auto" w:fill="auto"/>
            <w:noWrap/>
            <w:vAlign w:val="center"/>
            <w:hideMark/>
          </w:tcPr>
          <w:p w14:paraId="1FF698E4"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nil"/>
              <w:right w:val="single" w:sz="4" w:space="0" w:color="auto"/>
            </w:tcBorders>
            <w:shd w:val="clear" w:color="auto" w:fill="auto"/>
            <w:noWrap/>
            <w:vAlign w:val="center"/>
            <w:hideMark/>
          </w:tcPr>
          <w:p w14:paraId="52542E48"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784" w:type="pct"/>
            <w:tcBorders>
              <w:top w:val="nil"/>
              <w:left w:val="nil"/>
              <w:bottom w:val="single" w:sz="4" w:space="0" w:color="auto"/>
              <w:right w:val="single" w:sz="8" w:space="0" w:color="auto"/>
            </w:tcBorders>
            <w:shd w:val="clear" w:color="auto" w:fill="auto"/>
            <w:noWrap/>
            <w:vAlign w:val="center"/>
            <w:hideMark/>
          </w:tcPr>
          <w:p w14:paraId="028056A1"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50990B55" w14:textId="77777777" w:rsidTr="00382559">
        <w:trPr>
          <w:trHeight w:val="302"/>
        </w:trPr>
        <w:tc>
          <w:tcPr>
            <w:tcW w:w="148" w:type="pct"/>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4CECDC03"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D.</w:t>
            </w:r>
          </w:p>
        </w:tc>
        <w:tc>
          <w:tcPr>
            <w:tcW w:w="990" w:type="pct"/>
            <w:tcBorders>
              <w:top w:val="single" w:sz="4" w:space="0" w:color="auto"/>
              <w:left w:val="nil"/>
              <w:bottom w:val="single" w:sz="4" w:space="0" w:color="auto"/>
              <w:right w:val="single" w:sz="4" w:space="0" w:color="auto"/>
            </w:tcBorders>
            <w:shd w:val="clear" w:color="000000" w:fill="BFBFBF"/>
            <w:noWrap/>
            <w:vAlign w:val="center"/>
            <w:hideMark/>
          </w:tcPr>
          <w:p w14:paraId="35C13376" w14:textId="77777777" w:rsidR="00FE2997" w:rsidRPr="00B93520" w:rsidRDefault="00FE2997" w:rsidP="00FE2997">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Pozostałe przychody operacyjne</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4FDFFD93"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81" w:type="pct"/>
            <w:tcBorders>
              <w:top w:val="single" w:sz="4" w:space="0" w:color="auto"/>
              <w:left w:val="nil"/>
              <w:bottom w:val="single" w:sz="4" w:space="0" w:color="auto"/>
              <w:right w:val="single" w:sz="4" w:space="0" w:color="auto"/>
            </w:tcBorders>
            <w:shd w:val="clear" w:color="000000" w:fill="BFBFBF"/>
            <w:noWrap/>
            <w:vAlign w:val="center"/>
            <w:hideMark/>
          </w:tcPr>
          <w:p w14:paraId="5F0FC3B9"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9" w:type="pct"/>
            <w:tcBorders>
              <w:top w:val="single" w:sz="4" w:space="0" w:color="auto"/>
              <w:left w:val="nil"/>
              <w:bottom w:val="single" w:sz="4" w:space="0" w:color="auto"/>
              <w:right w:val="single" w:sz="4" w:space="0" w:color="auto"/>
            </w:tcBorders>
            <w:shd w:val="clear" w:color="000000" w:fill="BFBFBF"/>
            <w:noWrap/>
            <w:vAlign w:val="center"/>
            <w:hideMark/>
          </w:tcPr>
          <w:p w14:paraId="7AD46972"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41DE2111"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97" w:type="pct"/>
            <w:tcBorders>
              <w:top w:val="single" w:sz="4" w:space="0" w:color="auto"/>
              <w:left w:val="nil"/>
              <w:bottom w:val="single" w:sz="4" w:space="0" w:color="auto"/>
              <w:right w:val="single" w:sz="4" w:space="0" w:color="auto"/>
            </w:tcBorders>
            <w:shd w:val="clear" w:color="000000" w:fill="BFBFBF"/>
            <w:noWrap/>
            <w:vAlign w:val="center"/>
            <w:hideMark/>
          </w:tcPr>
          <w:p w14:paraId="01A75D53"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86" w:type="pct"/>
            <w:tcBorders>
              <w:top w:val="single" w:sz="4" w:space="0" w:color="auto"/>
              <w:left w:val="nil"/>
              <w:bottom w:val="single" w:sz="4" w:space="0" w:color="auto"/>
              <w:right w:val="single" w:sz="4" w:space="0" w:color="auto"/>
            </w:tcBorders>
            <w:shd w:val="clear" w:color="000000" w:fill="BFBFBF"/>
            <w:noWrap/>
            <w:vAlign w:val="center"/>
            <w:hideMark/>
          </w:tcPr>
          <w:p w14:paraId="0CB3EBF5"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6D6FCF53"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757186C4"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1F4C0D1C"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6" w:type="pct"/>
            <w:tcBorders>
              <w:top w:val="single" w:sz="4" w:space="0" w:color="auto"/>
              <w:left w:val="nil"/>
              <w:bottom w:val="single" w:sz="4" w:space="0" w:color="auto"/>
              <w:right w:val="single" w:sz="4" w:space="0" w:color="auto"/>
            </w:tcBorders>
            <w:shd w:val="clear" w:color="000000" w:fill="BFBFBF"/>
            <w:noWrap/>
            <w:vAlign w:val="center"/>
            <w:hideMark/>
          </w:tcPr>
          <w:p w14:paraId="439FA10C"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6" w:type="pct"/>
            <w:tcBorders>
              <w:top w:val="single" w:sz="4" w:space="0" w:color="auto"/>
              <w:left w:val="nil"/>
              <w:bottom w:val="single" w:sz="4" w:space="0" w:color="auto"/>
              <w:right w:val="single" w:sz="4" w:space="0" w:color="auto"/>
            </w:tcBorders>
            <w:shd w:val="clear" w:color="000000" w:fill="BFBFBF"/>
            <w:noWrap/>
            <w:vAlign w:val="center"/>
            <w:hideMark/>
          </w:tcPr>
          <w:p w14:paraId="5DF213D6"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784" w:type="pct"/>
            <w:tcBorders>
              <w:top w:val="single" w:sz="4" w:space="0" w:color="auto"/>
              <w:left w:val="nil"/>
              <w:bottom w:val="single" w:sz="4" w:space="0" w:color="auto"/>
              <w:right w:val="single" w:sz="8" w:space="0" w:color="auto"/>
            </w:tcBorders>
            <w:shd w:val="clear" w:color="000000" w:fill="BFBFBF"/>
            <w:noWrap/>
            <w:vAlign w:val="center"/>
            <w:hideMark/>
          </w:tcPr>
          <w:p w14:paraId="2AEFE7B6"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0A19FFF6" w14:textId="77777777" w:rsidTr="00382559">
        <w:trPr>
          <w:trHeight w:val="270"/>
        </w:trPr>
        <w:tc>
          <w:tcPr>
            <w:tcW w:w="148" w:type="pct"/>
            <w:tcBorders>
              <w:top w:val="nil"/>
              <w:left w:val="single" w:sz="8" w:space="0" w:color="auto"/>
              <w:bottom w:val="nil"/>
              <w:right w:val="nil"/>
            </w:tcBorders>
            <w:shd w:val="clear" w:color="auto" w:fill="auto"/>
            <w:noWrap/>
            <w:vAlign w:val="center"/>
            <w:hideMark/>
          </w:tcPr>
          <w:p w14:paraId="1A548A08" w14:textId="77777777" w:rsidR="00FE2997" w:rsidRPr="00B93520" w:rsidRDefault="00FE2997" w:rsidP="00FE2997">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III.</w:t>
            </w:r>
          </w:p>
        </w:tc>
        <w:tc>
          <w:tcPr>
            <w:tcW w:w="990" w:type="pct"/>
            <w:tcBorders>
              <w:top w:val="nil"/>
              <w:left w:val="single" w:sz="4" w:space="0" w:color="auto"/>
              <w:bottom w:val="single" w:sz="4" w:space="0" w:color="auto"/>
              <w:right w:val="single" w:sz="4" w:space="0" w:color="auto"/>
            </w:tcBorders>
            <w:shd w:val="clear" w:color="auto" w:fill="auto"/>
            <w:noWrap/>
            <w:vAlign w:val="center"/>
            <w:hideMark/>
          </w:tcPr>
          <w:p w14:paraId="384019B1" w14:textId="77777777" w:rsidR="00FE2997" w:rsidRPr="00B93520" w:rsidRDefault="00FE2997" w:rsidP="00FE299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Inne przychody operacyjne</w:t>
            </w:r>
          </w:p>
        </w:tc>
        <w:tc>
          <w:tcPr>
            <w:tcW w:w="277" w:type="pct"/>
            <w:tcBorders>
              <w:top w:val="nil"/>
              <w:left w:val="nil"/>
              <w:bottom w:val="single" w:sz="4" w:space="0" w:color="auto"/>
              <w:right w:val="single" w:sz="4" w:space="0" w:color="auto"/>
            </w:tcBorders>
            <w:shd w:val="clear" w:color="auto" w:fill="auto"/>
            <w:noWrap/>
            <w:vAlign w:val="center"/>
            <w:hideMark/>
          </w:tcPr>
          <w:p w14:paraId="0E266B6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1" w:type="pct"/>
            <w:tcBorders>
              <w:top w:val="nil"/>
              <w:left w:val="nil"/>
              <w:bottom w:val="single" w:sz="4" w:space="0" w:color="auto"/>
              <w:right w:val="single" w:sz="4" w:space="0" w:color="auto"/>
            </w:tcBorders>
            <w:shd w:val="clear" w:color="auto" w:fill="auto"/>
            <w:noWrap/>
            <w:vAlign w:val="center"/>
            <w:hideMark/>
          </w:tcPr>
          <w:p w14:paraId="72F3088F"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9" w:type="pct"/>
            <w:tcBorders>
              <w:top w:val="nil"/>
              <w:left w:val="nil"/>
              <w:bottom w:val="single" w:sz="4" w:space="0" w:color="auto"/>
              <w:right w:val="single" w:sz="4" w:space="0" w:color="auto"/>
            </w:tcBorders>
            <w:shd w:val="clear" w:color="auto" w:fill="auto"/>
            <w:noWrap/>
            <w:vAlign w:val="center"/>
            <w:hideMark/>
          </w:tcPr>
          <w:p w14:paraId="709C545A"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385CEB05"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97" w:type="pct"/>
            <w:tcBorders>
              <w:top w:val="nil"/>
              <w:left w:val="nil"/>
              <w:bottom w:val="single" w:sz="4" w:space="0" w:color="auto"/>
              <w:right w:val="single" w:sz="4" w:space="0" w:color="auto"/>
            </w:tcBorders>
            <w:shd w:val="clear" w:color="auto" w:fill="auto"/>
            <w:noWrap/>
            <w:vAlign w:val="center"/>
            <w:hideMark/>
          </w:tcPr>
          <w:p w14:paraId="5FB0EF10"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6" w:type="pct"/>
            <w:tcBorders>
              <w:top w:val="nil"/>
              <w:left w:val="nil"/>
              <w:bottom w:val="single" w:sz="4" w:space="0" w:color="auto"/>
              <w:right w:val="single" w:sz="4" w:space="0" w:color="auto"/>
            </w:tcBorders>
            <w:shd w:val="clear" w:color="auto" w:fill="auto"/>
            <w:noWrap/>
            <w:vAlign w:val="center"/>
            <w:hideMark/>
          </w:tcPr>
          <w:p w14:paraId="21D02742"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497EDEC6"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23353CEE"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4C6F389F"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61DC1482"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530BBCE1"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784" w:type="pct"/>
            <w:tcBorders>
              <w:top w:val="single" w:sz="4" w:space="0" w:color="auto"/>
              <w:left w:val="nil"/>
              <w:bottom w:val="single" w:sz="4" w:space="0" w:color="auto"/>
              <w:right w:val="single" w:sz="8" w:space="0" w:color="auto"/>
            </w:tcBorders>
            <w:shd w:val="clear" w:color="auto" w:fill="auto"/>
            <w:noWrap/>
            <w:vAlign w:val="center"/>
            <w:hideMark/>
          </w:tcPr>
          <w:p w14:paraId="0459F509"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1F1184AA" w14:textId="77777777" w:rsidTr="00382559">
        <w:trPr>
          <w:trHeight w:val="270"/>
        </w:trPr>
        <w:tc>
          <w:tcPr>
            <w:tcW w:w="148" w:type="pct"/>
            <w:tcBorders>
              <w:top w:val="nil"/>
              <w:left w:val="single" w:sz="8" w:space="0" w:color="auto"/>
              <w:bottom w:val="nil"/>
              <w:right w:val="nil"/>
            </w:tcBorders>
            <w:shd w:val="clear" w:color="auto" w:fill="auto"/>
            <w:noWrap/>
            <w:vAlign w:val="center"/>
            <w:hideMark/>
          </w:tcPr>
          <w:p w14:paraId="227D41DB" w14:textId="77777777" w:rsidR="00FE2997" w:rsidRPr="00B93520" w:rsidRDefault="00FE2997" w:rsidP="00FE2997">
            <w:pPr>
              <w:spacing w:after="0" w:line="240" w:lineRule="auto"/>
              <w:jc w:val="right"/>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990" w:type="pct"/>
            <w:tcBorders>
              <w:top w:val="nil"/>
              <w:left w:val="single" w:sz="4" w:space="0" w:color="auto"/>
              <w:bottom w:val="single" w:sz="4" w:space="0" w:color="auto"/>
              <w:right w:val="single" w:sz="4" w:space="0" w:color="auto"/>
            </w:tcBorders>
            <w:shd w:val="clear" w:color="auto" w:fill="auto"/>
            <w:noWrap/>
            <w:vAlign w:val="center"/>
            <w:hideMark/>
          </w:tcPr>
          <w:p w14:paraId="3A543EF5" w14:textId="77777777" w:rsidR="00FE2997" w:rsidRPr="00B93520" w:rsidRDefault="00FE2997" w:rsidP="00FE299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4D001305"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1" w:type="pct"/>
            <w:tcBorders>
              <w:top w:val="nil"/>
              <w:left w:val="nil"/>
              <w:bottom w:val="single" w:sz="4" w:space="0" w:color="auto"/>
              <w:right w:val="single" w:sz="4" w:space="0" w:color="auto"/>
            </w:tcBorders>
            <w:shd w:val="clear" w:color="auto" w:fill="auto"/>
            <w:noWrap/>
            <w:vAlign w:val="center"/>
            <w:hideMark/>
          </w:tcPr>
          <w:p w14:paraId="16E694BD"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9" w:type="pct"/>
            <w:tcBorders>
              <w:top w:val="nil"/>
              <w:left w:val="nil"/>
              <w:bottom w:val="single" w:sz="4" w:space="0" w:color="auto"/>
              <w:right w:val="single" w:sz="4" w:space="0" w:color="auto"/>
            </w:tcBorders>
            <w:shd w:val="clear" w:color="auto" w:fill="auto"/>
            <w:noWrap/>
            <w:vAlign w:val="center"/>
            <w:hideMark/>
          </w:tcPr>
          <w:p w14:paraId="26E4DC0C"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34DA737B"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97" w:type="pct"/>
            <w:tcBorders>
              <w:top w:val="nil"/>
              <w:left w:val="nil"/>
              <w:bottom w:val="single" w:sz="4" w:space="0" w:color="auto"/>
              <w:right w:val="single" w:sz="4" w:space="0" w:color="auto"/>
            </w:tcBorders>
            <w:shd w:val="clear" w:color="auto" w:fill="auto"/>
            <w:noWrap/>
            <w:vAlign w:val="center"/>
            <w:hideMark/>
          </w:tcPr>
          <w:p w14:paraId="3B8CF539"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6" w:type="pct"/>
            <w:tcBorders>
              <w:top w:val="nil"/>
              <w:left w:val="nil"/>
              <w:bottom w:val="single" w:sz="4" w:space="0" w:color="auto"/>
              <w:right w:val="single" w:sz="4" w:space="0" w:color="auto"/>
            </w:tcBorders>
            <w:shd w:val="clear" w:color="auto" w:fill="auto"/>
            <w:noWrap/>
            <w:vAlign w:val="center"/>
            <w:hideMark/>
          </w:tcPr>
          <w:p w14:paraId="29A866BF"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3C7A7B76"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41DF420C"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2CF59A95"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6537FFE6"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3060F61E"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784" w:type="pct"/>
            <w:tcBorders>
              <w:top w:val="nil"/>
              <w:left w:val="nil"/>
              <w:bottom w:val="single" w:sz="4" w:space="0" w:color="auto"/>
              <w:right w:val="single" w:sz="8" w:space="0" w:color="auto"/>
            </w:tcBorders>
            <w:shd w:val="clear" w:color="auto" w:fill="auto"/>
            <w:noWrap/>
            <w:vAlign w:val="center"/>
            <w:hideMark/>
          </w:tcPr>
          <w:p w14:paraId="12CEB564"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0FC8C152" w14:textId="77777777" w:rsidTr="00382559">
        <w:trPr>
          <w:trHeight w:val="286"/>
        </w:trPr>
        <w:tc>
          <w:tcPr>
            <w:tcW w:w="148" w:type="pct"/>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7E1B1E3C"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E</w:t>
            </w:r>
          </w:p>
        </w:tc>
        <w:tc>
          <w:tcPr>
            <w:tcW w:w="990" w:type="pct"/>
            <w:tcBorders>
              <w:top w:val="single" w:sz="4" w:space="0" w:color="auto"/>
              <w:left w:val="nil"/>
              <w:bottom w:val="single" w:sz="4" w:space="0" w:color="auto"/>
              <w:right w:val="single" w:sz="4" w:space="0" w:color="auto"/>
            </w:tcBorders>
            <w:shd w:val="clear" w:color="000000" w:fill="BFBFBF"/>
            <w:noWrap/>
            <w:vAlign w:val="center"/>
            <w:hideMark/>
          </w:tcPr>
          <w:p w14:paraId="7163D1A4" w14:textId="77777777" w:rsidR="00FE2997" w:rsidRPr="00B93520" w:rsidRDefault="00FE2997" w:rsidP="00FE2997">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Pozostałe koszty operacyjne</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1D6E6582"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81" w:type="pct"/>
            <w:tcBorders>
              <w:top w:val="single" w:sz="4" w:space="0" w:color="auto"/>
              <w:left w:val="nil"/>
              <w:bottom w:val="single" w:sz="4" w:space="0" w:color="auto"/>
              <w:right w:val="single" w:sz="4" w:space="0" w:color="auto"/>
            </w:tcBorders>
            <w:shd w:val="clear" w:color="000000" w:fill="BFBFBF"/>
            <w:noWrap/>
            <w:vAlign w:val="center"/>
            <w:hideMark/>
          </w:tcPr>
          <w:p w14:paraId="2F38F97B"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9" w:type="pct"/>
            <w:tcBorders>
              <w:top w:val="single" w:sz="4" w:space="0" w:color="auto"/>
              <w:left w:val="nil"/>
              <w:bottom w:val="single" w:sz="4" w:space="0" w:color="auto"/>
              <w:right w:val="single" w:sz="4" w:space="0" w:color="auto"/>
            </w:tcBorders>
            <w:shd w:val="clear" w:color="000000" w:fill="BFBFBF"/>
            <w:noWrap/>
            <w:vAlign w:val="center"/>
            <w:hideMark/>
          </w:tcPr>
          <w:p w14:paraId="37C7A193"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008E5F98"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97" w:type="pct"/>
            <w:tcBorders>
              <w:top w:val="single" w:sz="4" w:space="0" w:color="auto"/>
              <w:left w:val="nil"/>
              <w:bottom w:val="single" w:sz="4" w:space="0" w:color="auto"/>
              <w:right w:val="single" w:sz="4" w:space="0" w:color="auto"/>
            </w:tcBorders>
            <w:shd w:val="clear" w:color="000000" w:fill="BFBFBF"/>
            <w:noWrap/>
            <w:vAlign w:val="center"/>
            <w:hideMark/>
          </w:tcPr>
          <w:p w14:paraId="70F5FFDD"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86" w:type="pct"/>
            <w:tcBorders>
              <w:top w:val="single" w:sz="4" w:space="0" w:color="auto"/>
              <w:left w:val="nil"/>
              <w:bottom w:val="single" w:sz="4" w:space="0" w:color="auto"/>
              <w:right w:val="single" w:sz="4" w:space="0" w:color="auto"/>
            </w:tcBorders>
            <w:shd w:val="clear" w:color="000000" w:fill="BFBFBF"/>
            <w:noWrap/>
            <w:vAlign w:val="center"/>
            <w:hideMark/>
          </w:tcPr>
          <w:p w14:paraId="2865C397"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630D3213"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0C46E1EA"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16558DC6"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6" w:type="pct"/>
            <w:tcBorders>
              <w:top w:val="single" w:sz="4" w:space="0" w:color="auto"/>
              <w:left w:val="nil"/>
              <w:bottom w:val="single" w:sz="4" w:space="0" w:color="auto"/>
              <w:right w:val="single" w:sz="4" w:space="0" w:color="auto"/>
            </w:tcBorders>
            <w:shd w:val="clear" w:color="000000" w:fill="BFBFBF"/>
            <w:noWrap/>
            <w:vAlign w:val="center"/>
            <w:hideMark/>
          </w:tcPr>
          <w:p w14:paraId="6B2CAE82"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6" w:type="pct"/>
            <w:tcBorders>
              <w:top w:val="single" w:sz="4" w:space="0" w:color="auto"/>
              <w:left w:val="nil"/>
              <w:bottom w:val="single" w:sz="4" w:space="0" w:color="auto"/>
              <w:right w:val="single" w:sz="4" w:space="0" w:color="auto"/>
            </w:tcBorders>
            <w:shd w:val="clear" w:color="000000" w:fill="BFBFBF"/>
            <w:noWrap/>
            <w:vAlign w:val="center"/>
            <w:hideMark/>
          </w:tcPr>
          <w:p w14:paraId="2C2F994E"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784" w:type="pct"/>
            <w:tcBorders>
              <w:top w:val="single" w:sz="4" w:space="0" w:color="auto"/>
              <w:left w:val="nil"/>
              <w:bottom w:val="single" w:sz="4" w:space="0" w:color="auto"/>
              <w:right w:val="single" w:sz="8" w:space="0" w:color="auto"/>
            </w:tcBorders>
            <w:shd w:val="clear" w:color="000000" w:fill="BFBFBF"/>
            <w:noWrap/>
            <w:vAlign w:val="center"/>
            <w:hideMark/>
          </w:tcPr>
          <w:p w14:paraId="3919045A"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30710488" w14:textId="77777777" w:rsidTr="00382559">
        <w:trPr>
          <w:trHeight w:val="270"/>
        </w:trPr>
        <w:tc>
          <w:tcPr>
            <w:tcW w:w="148" w:type="pct"/>
            <w:tcBorders>
              <w:top w:val="nil"/>
              <w:left w:val="single" w:sz="8" w:space="0" w:color="auto"/>
              <w:bottom w:val="nil"/>
              <w:right w:val="nil"/>
            </w:tcBorders>
            <w:shd w:val="clear" w:color="auto" w:fill="auto"/>
            <w:noWrap/>
            <w:vAlign w:val="center"/>
            <w:hideMark/>
          </w:tcPr>
          <w:p w14:paraId="23AD2B5A" w14:textId="77777777" w:rsidR="00FE2997" w:rsidRPr="00B93520" w:rsidRDefault="00FE2997" w:rsidP="00FE2997">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II.</w:t>
            </w:r>
          </w:p>
        </w:tc>
        <w:tc>
          <w:tcPr>
            <w:tcW w:w="990" w:type="pct"/>
            <w:tcBorders>
              <w:top w:val="nil"/>
              <w:left w:val="single" w:sz="4" w:space="0" w:color="auto"/>
              <w:bottom w:val="single" w:sz="4" w:space="0" w:color="auto"/>
              <w:right w:val="single" w:sz="4" w:space="0" w:color="auto"/>
            </w:tcBorders>
            <w:shd w:val="clear" w:color="auto" w:fill="auto"/>
            <w:noWrap/>
            <w:vAlign w:val="center"/>
            <w:hideMark/>
          </w:tcPr>
          <w:p w14:paraId="4564D6E3" w14:textId="77777777" w:rsidR="00FE2997" w:rsidRPr="00B93520" w:rsidRDefault="00FE2997" w:rsidP="00FE299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Pozostałe koszty operacyjne</w:t>
            </w:r>
          </w:p>
        </w:tc>
        <w:tc>
          <w:tcPr>
            <w:tcW w:w="277" w:type="pct"/>
            <w:tcBorders>
              <w:top w:val="nil"/>
              <w:left w:val="nil"/>
              <w:bottom w:val="single" w:sz="4" w:space="0" w:color="auto"/>
              <w:right w:val="single" w:sz="4" w:space="0" w:color="auto"/>
            </w:tcBorders>
            <w:shd w:val="clear" w:color="auto" w:fill="auto"/>
            <w:noWrap/>
            <w:vAlign w:val="center"/>
            <w:hideMark/>
          </w:tcPr>
          <w:p w14:paraId="4894AF56"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1" w:type="pct"/>
            <w:tcBorders>
              <w:top w:val="nil"/>
              <w:left w:val="nil"/>
              <w:bottom w:val="single" w:sz="4" w:space="0" w:color="auto"/>
              <w:right w:val="single" w:sz="4" w:space="0" w:color="auto"/>
            </w:tcBorders>
            <w:shd w:val="clear" w:color="auto" w:fill="auto"/>
            <w:noWrap/>
            <w:vAlign w:val="center"/>
            <w:hideMark/>
          </w:tcPr>
          <w:p w14:paraId="0B174D2A"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9" w:type="pct"/>
            <w:tcBorders>
              <w:top w:val="nil"/>
              <w:left w:val="nil"/>
              <w:bottom w:val="single" w:sz="4" w:space="0" w:color="auto"/>
              <w:right w:val="single" w:sz="4" w:space="0" w:color="auto"/>
            </w:tcBorders>
            <w:shd w:val="clear" w:color="auto" w:fill="auto"/>
            <w:noWrap/>
            <w:vAlign w:val="center"/>
            <w:hideMark/>
          </w:tcPr>
          <w:p w14:paraId="17F7EC59"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1D32CCA1"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97" w:type="pct"/>
            <w:tcBorders>
              <w:top w:val="nil"/>
              <w:left w:val="nil"/>
              <w:bottom w:val="single" w:sz="4" w:space="0" w:color="auto"/>
              <w:right w:val="single" w:sz="4" w:space="0" w:color="auto"/>
            </w:tcBorders>
            <w:shd w:val="clear" w:color="auto" w:fill="auto"/>
            <w:noWrap/>
            <w:vAlign w:val="center"/>
            <w:hideMark/>
          </w:tcPr>
          <w:p w14:paraId="40E0FC1A"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6" w:type="pct"/>
            <w:tcBorders>
              <w:top w:val="nil"/>
              <w:left w:val="nil"/>
              <w:bottom w:val="single" w:sz="4" w:space="0" w:color="auto"/>
              <w:right w:val="single" w:sz="4" w:space="0" w:color="auto"/>
            </w:tcBorders>
            <w:shd w:val="clear" w:color="auto" w:fill="auto"/>
            <w:noWrap/>
            <w:vAlign w:val="center"/>
            <w:hideMark/>
          </w:tcPr>
          <w:p w14:paraId="12345374"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7C72531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48EAA446"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6CACE246"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3F719742"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03C49453"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784" w:type="pct"/>
            <w:tcBorders>
              <w:top w:val="single" w:sz="4" w:space="0" w:color="auto"/>
              <w:left w:val="nil"/>
              <w:bottom w:val="single" w:sz="4" w:space="0" w:color="auto"/>
              <w:right w:val="single" w:sz="8" w:space="0" w:color="auto"/>
            </w:tcBorders>
            <w:shd w:val="clear" w:color="auto" w:fill="auto"/>
            <w:noWrap/>
            <w:vAlign w:val="center"/>
            <w:hideMark/>
          </w:tcPr>
          <w:p w14:paraId="277AE35C"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061BC368" w14:textId="77777777" w:rsidTr="00382559">
        <w:trPr>
          <w:trHeight w:val="160"/>
        </w:trPr>
        <w:tc>
          <w:tcPr>
            <w:tcW w:w="148" w:type="pct"/>
            <w:tcBorders>
              <w:top w:val="nil"/>
              <w:left w:val="single" w:sz="8" w:space="0" w:color="auto"/>
              <w:bottom w:val="nil"/>
              <w:right w:val="nil"/>
            </w:tcBorders>
            <w:shd w:val="clear" w:color="auto" w:fill="auto"/>
            <w:noWrap/>
            <w:vAlign w:val="center"/>
            <w:hideMark/>
          </w:tcPr>
          <w:p w14:paraId="7AC7B383" w14:textId="77777777" w:rsidR="00FE2997" w:rsidRPr="00B93520" w:rsidRDefault="00FE2997" w:rsidP="00FE2997">
            <w:pPr>
              <w:spacing w:after="0" w:line="240" w:lineRule="auto"/>
              <w:jc w:val="right"/>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990" w:type="pct"/>
            <w:tcBorders>
              <w:top w:val="nil"/>
              <w:left w:val="single" w:sz="4" w:space="0" w:color="auto"/>
              <w:bottom w:val="nil"/>
              <w:right w:val="single" w:sz="4" w:space="0" w:color="auto"/>
            </w:tcBorders>
            <w:shd w:val="clear" w:color="auto" w:fill="auto"/>
            <w:noWrap/>
            <w:vAlign w:val="center"/>
            <w:hideMark/>
          </w:tcPr>
          <w:p w14:paraId="5A3EAE30" w14:textId="77777777" w:rsidR="00FE2997" w:rsidRPr="00B93520" w:rsidRDefault="00FE2997" w:rsidP="00FE299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277" w:type="pct"/>
            <w:tcBorders>
              <w:top w:val="nil"/>
              <w:left w:val="nil"/>
              <w:bottom w:val="nil"/>
              <w:right w:val="single" w:sz="4" w:space="0" w:color="auto"/>
            </w:tcBorders>
            <w:shd w:val="clear" w:color="auto" w:fill="auto"/>
            <w:noWrap/>
            <w:vAlign w:val="center"/>
            <w:hideMark/>
          </w:tcPr>
          <w:p w14:paraId="31AD3C2F"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1" w:type="pct"/>
            <w:tcBorders>
              <w:top w:val="nil"/>
              <w:left w:val="nil"/>
              <w:bottom w:val="nil"/>
              <w:right w:val="single" w:sz="4" w:space="0" w:color="auto"/>
            </w:tcBorders>
            <w:shd w:val="clear" w:color="auto" w:fill="auto"/>
            <w:noWrap/>
            <w:vAlign w:val="center"/>
            <w:hideMark/>
          </w:tcPr>
          <w:p w14:paraId="5DEA9B42"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9" w:type="pct"/>
            <w:tcBorders>
              <w:top w:val="nil"/>
              <w:left w:val="nil"/>
              <w:bottom w:val="nil"/>
              <w:right w:val="single" w:sz="4" w:space="0" w:color="auto"/>
            </w:tcBorders>
            <w:shd w:val="clear" w:color="auto" w:fill="auto"/>
            <w:noWrap/>
            <w:vAlign w:val="center"/>
            <w:hideMark/>
          </w:tcPr>
          <w:p w14:paraId="0C53180F"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nil"/>
              <w:right w:val="single" w:sz="4" w:space="0" w:color="auto"/>
            </w:tcBorders>
            <w:shd w:val="clear" w:color="auto" w:fill="auto"/>
            <w:noWrap/>
            <w:vAlign w:val="center"/>
            <w:hideMark/>
          </w:tcPr>
          <w:p w14:paraId="6ACEAC32"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97" w:type="pct"/>
            <w:tcBorders>
              <w:top w:val="nil"/>
              <w:left w:val="nil"/>
              <w:bottom w:val="nil"/>
              <w:right w:val="single" w:sz="4" w:space="0" w:color="auto"/>
            </w:tcBorders>
            <w:shd w:val="clear" w:color="auto" w:fill="auto"/>
            <w:noWrap/>
            <w:vAlign w:val="center"/>
            <w:hideMark/>
          </w:tcPr>
          <w:p w14:paraId="15B0F593"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6" w:type="pct"/>
            <w:tcBorders>
              <w:top w:val="nil"/>
              <w:left w:val="nil"/>
              <w:bottom w:val="nil"/>
              <w:right w:val="single" w:sz="4" w:space="0" w:color="auto"/>
            </w:tcBorders>
            <w:shd w:val="clear" w:color="auto" w:fill="auto"/>
            <w:noWrap/>
            <w:vAlign w:val="center"/>
            <w:hideMark/>
          </w:tcPr>
          <w:p w14:paraId="40C9C22C"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nil"/>
              <w:right w:val="single" w:sz="4" w:space="0" w:color="auto"/>
            </w:tcBorders>
            <w:shd w:val="clear" w:color="auto" w:fill="auto"/>
            <w:noWrap/>
            <w:vAlign w:val="center"/>
            <w:hideMark/>
          </w:tcPr>
          <w:p w14:paraId="172AED8D"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nil"/>
              <w:right w:val="single" w:sz="4" w:space="0" w:color="auto"/>
            </w:tcBorders>
            <w:shd w:val="clear" w:color="auto" w:fill="auto"/>
            <w:noWrap/>
            <w:vAlign w:val="center"/>
            <w:hideMark/>
          </w:tcPr>
          <w:p w14:paraId="64E7EC59"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nil"/>
              <w:right w:val="single" w:sz="4" w:space="0" w:color="auto"/>
            </w:tcBorders>
            <w:shd w:val="clear" w:color="auto" w:fill="auto"/>
            <w:noWrap/>
            <w:vAlign w:val="center"/>
            <w:hideMark/>
          </w:tcPr>
          <w:p w14:paraId="3063000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nil"/>
              <w:right w:val="single" w:sz="4" w:space="0" w:color="auto"/>
            </w:tcBorders>
            <w:shd w:val="clear" w:color="auto" w:fill="auto"/>
            <w:noWrap/>
            <w:vAlign w:val="center"/>
            <w:hideMark/>
          </w:tcPr>
          <w:p w14:paraId="6104E362"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nil"/>
              <w:right w:val="single" w:sz="4" w:space="0" w:color="auto"/>
            </w:tcBorders>
            <w:shd w:val="clear" w:color="auto" w:fill="auto"/>
            <w:noWrap/>
            <w:vAlign w:val="center"/>
            <w:hideMark/>
          </w:tcPr>
          <w:p w14:paraId="13941473"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784" w:type="pct"/>
            <w:tcBorders>
              <w:top w:val="nil"/>
              <w:left w:val="nil"/>
              <w:bottom w:val="single" w:sz="4" w:space="0" w:color="auto"/>
              <w:right w:val="single" w:sz="8" w:space="0" w:color="auto"/>
            </w:tcBorders>
            <w:shd w:val="clear" w:color="auto" w:fill="auto"/>
            <w:noWrap/>
            <w:vAlign w:val="center"/>
            <w:hideMark/>
          </w:tcPr>
          <w:p w14:paraId="32E13E32"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02FAD45C" w14:textId="77777777" w:rsidTr="00382559">
        <w:trPr>
          <w:trHeight w:val="268"/>
        </w:trPr>
        <w:tc>
          <w:tcPr>
            <w:tcW w:w="148" w:type="pct"/>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72242BF1"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G.</w:t>
            </w:r>
          </w:p>
        </w:tc>
        <w:tc>
          <w:tcPr>
            <w:tcW w:w="990" w:type="pct"/>
            <w:tcBorders>
              <w:top w:val="single" w:sz="4" w:space="0" w:color="auto"/>
              <w:left w:val="nil"/>
              <w:bottom w:val="single" w:sz="4" w:space="0" w:color="auto"/>
              <w:right w:val="single" w:sz="4" w:space="0" w:color="auto"/>
            </w:tcBorders>
            <w:shd w:val="clear" w:color="000000" w:fill="BFBFBF"/>
            <w:noWrap/>
            <w:vAlign w:val="center"/>
            <w:hideMark/>
          </w:tcPr>
          <w:p w14:paraId="70B6C179" w14:textId="77777777" w:rsidR="00FE2997" w:rsidRPr="00B93520" w:rsidRDefault="00FE2997" w:rsidP="00FE2997">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Przychody finansowe</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2E2921CA"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81" w:type="pct"/>
            <w:tcBorders>
              <w:top w:val="single" w:sz="4" w:space="0" w:color="auto"/>
              <w:left w:val="nil"/>
              <w:bottom w:val="single" w:sz="4" w:space="0" w:color="auto"/>
              <w:right w:val="single" w:sz="4" w:space="0" w:color="auto"/>
            </w:tcBorders>
            <w:shd w:val="clear" w:color="000000" w:fill="BFBFBF"/>
            <w:noWrap/>
            <w:vAlign w:val="center"/>
            <w:hideMark/>
          </w:tcPr>
          <w:p w14:paraId="7B020C55"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9" w:type="pct"/>
            <w:tcBorders>
              <w:top w:val="single" w:sz="4" w:space="0" w:color="auto"/>
              <w:left w:val="nil"/>
              <w:bottom w:val="single" w:sz="4" w:space="0" w:color="auto"/>
              <w:right w:val="single" w:sz="4" w:space="0" w:color="auto"/>
            </w:tcBorders>
            <w:shd w:val="clear" w:color="000000" w:fill="BFBFBF"/>
            <w:noWrap/>
            <w:vAlign w:val="center"/>
            <w:hideMark/>
          </w:tcPr>
          <w:p w14:paraId="18A023CC"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528A19F5"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97" w:type="pct"/>
            <w:tcBorders>
              <w:top w:val="single" w:sz="4" w:space="0" w:color="auto"/>
              <w:left w:val="nil"/>
              <w:bottom w:val="single" w:sz="4" w:space="0" w:color="auto"/>
              <w:right w:val="single" w:sz="4" w:space="0" w:color="auto"/>
            </w:tcBorders>
            <w:shd w:val="clear" w:color="000000" w:fill="BFBFBF"/>
            <w:noWrap/>
            <w:vAlign w:val="center"/>
            <w:hideMark/>
          </w:tcPr>
          <w:p w14:paraId="1712A579"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86" w:type="pct"/>
            <w:tcBorders>
              <w:top w:val="single" w:sz="4" w:space="0" w:color="auto"/>
              <w:left w:val="nil"/>
              <w:bottom w:val="single" w:sz="4" w:space="0" w:color="auto"/>
              <w:right w:val="single" w:sz="4" w:space="0" w:color="auto"/>
            </w:tcBorders>
            <w:shd w:val="clear" w:color="000000" w:fill="BFBFBF"/>
            <w:noWrap/>
            <w:vAlign w:val="center"/>
            <w:hideMark/>
          </w:tcPr>
          <w:p w14:paraId="4162C1CA"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04B12A05"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1BA5A7CF"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single" w:sz="4" w:space="0" w:color="auto"/>
              <w:left w:val="nil"/>
              <w:bottom w:val="single" w:sz="4" w:space="0" w:color="auto"/>
              <w:right w:val="single" w:sz="4" w:space="0" w:color="auto"/>
            </w:tcBorders>
            <w:shd w:val="clear" w:color="000000" w:fill="BFBFBF"/>
            <w:noWrap/>
            <w:vAlign w:val="center"/>
            <w:hideMark/>
          </w:tcPr>
          <w:p w14:paraId="3D236732"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6" w:type="pct"/>
            <w:tcBorders>
              <w:top w:val="single" w:sz="4" w:space="0" w:color="auto"/>
              <w:left w:val="nil"/>
              <w:bottom w:val="single" w:sz="4" w:space="0" w:color="auto"/>
              <w:right w:val="single" w:sz="4" w:space="0" w:color="auto"/>
            </w:tcBorders>
            <w:shd w:val="clear" w:color="000000" w:fill="BFBFBF"/>
            <w:noWrap/>
            <w:vAlign w:val="center"/>
            <w:hideMark/>
          </w:tcPr>
          <w:p w14:paraId="123ACF72"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6" w:type="pct"/>
            <w:tcBorders>
              <w:top w:val="single" w:sz="4" w:space="0" w:color="auto"/>
              <w:left w:val="nil"/>
              <w:bottom w:val="single" w:sz="4" w:space="0" w:color="auto"/>
              <w:right w:val="single" w:sz="4" w:space="0" w:color="auto"/>
            </w:tcBorders>
            <w:shd w:val="clear" w:color="000000" w:fill="BFBFBF"/>
            <w:noWrap/>
            <w:vAlign w:val="center"/>
            <w:hideMark/>
          </w:tcPr>
          <w:p w14:paraId="7534F990"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784" w:type="pct"/>
            <w:tcBorders>
              <w:top w:val="single" w:sz="4" w:space="0" w:color="auto"/>
              <w:left w:val="nil"/>
              <w:bottom w:val="single" w:sz="4" w:space="0" w:color="auto"/>
              <w:right w:val="single" w:sz="8" w:space="0" w:color="auto"/>
            </w:tcBorders>
            <w:shd w:val="clear" w:color="000000" w:fill="BFBFBF"/>
            <w:noWrap/>
            <w:vAlign w:val="center"/>
            <w:hideMark/>
          </w:tcPr>
          <w:p w14:paraId="0C570F83"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5C95F114" w14:textId="77777777" w:rsidTr="00382559">
        <w:trPr>
          <w:trHeight w:val="270"/>
        </w:trPr>
        <w:tc>
          <w:tcPr>
            <w:tcW w:w="148" w:type="pct"/>
            <w:tcBorders>
              <w:top w:val="nil"/>
              <w:left w:val="single" w:sz="8" w:space="0" w:color="auto"/>
              <w:bottom w:val="nil"/>
              <w:right w:val="nil"/>
            </w:tcBorders>
            <w:shd w:val="clear" w:color="auto" w:fill="auto"/>
            <w:noWrap/>
            <w:vAlign w:val="center"/>
            <w:hideMark/>
          </w:tcPr>
          <w:p w14:paraId="6BB170A3" w14:textId="77777777" w:rsidR="00FE2997" w:rsidRPr="00B93520" w:rsidRDefault="00FE2997" w:rsidP="00FE2997">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II.</w:t>
            </w:r>
          </w:p>
        </w:tc>
        <w:tc>
          <w:tcPr>
            <w:tcW w:w="990" w:type="pct"/>
            <w:tcBorders>
              <w:top w:val="nil"/>
              <w:left w:val="single" w:sz="4" w:space="0" w:color="auto"/>
              <w:bottom w:val="single" w:sz="4" w:space="0" w:color="auto"/>
              <w:right w:val="single" w:sz="4" w:space="0" w:color="auto"/>
            </w:tcBorders>
            <w:shd w:val="clear" w:color="auto" w:fill="auto"/>
            <w:noWrap/>
            <w:vAlign w:val="center"/>
            <w:hideMark/>
          </w:tcPr>
          <w:p w14:paraId="113B054C" w14:textId="77777777" w:rsidR="00FE2997" w:rsidRPr="00B93520" w:rsidRDefault="00FE2997" w:rsidP="00FE299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Odsetki</w:t>
            </w:r>
          </w:p>
        </w:tc>
        <w:tc>
          <w:tcPr>
            <w:tcW w:w="277" w:type="pct"/>
            <w:tcBorders>
              <w:top w:val="nil"/>
              <w:left w:val="nil"/>
              <w:bottom w:val="single" w:sz="4" w:space="0" w:color="auto"/>
              <w:right w:val="single" w:sz="4" w:space="0" w:color="auto"/>
            </w:tcBorders>
            <w:shd w:val="clear" w:color="auto" w:fill="auto"/>
            <w:noWrap/>
            <w:vAlign w:val="center"/>
            <w:hideMark/>
          </w:tcPr>
          <w:p w14:paraId="2046E431"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1" w:type="pct"/>
            <w:tcBorders>
              <w:top w:val="nil"/>
              <w:left w:val="nil"/>
              <w:bottom w:val="single" w:sz="4" w:space="0" w:color="auto"/>
              <w:right w:val="single" w:sz="4" w:space="0" w:color="auto"/>
            </w:tcBorders>
            <w:shd w:val="clear" w:color="auto" w:fill="auto"/>
            <w:noWrap/>
            <w:vAlign w:val="center"/>
            <w:hideMark/>
          </w:tcPr>
          <w:p w14:paraId="5AACEC63"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9" w:type="pct"/>
            <w:tcBorders>
              <w:top w:val="nil"/>
              <w:left w:val="nil"/>
              <w:bottom w:val="single" w:sz="4" w:space="0" w:color="auto"/>
              <w:right w:val="single" w:sz="4" w:space="0" w:color="auto"/>
            </w:tcBorders>
            <w:shd w:val="clear" w:color="auto" w:fill="auto"/>
            <w:noWrap/>
            <w:vAlign w:val="center"/>
            <w:hideMark/>
          </w:tcPr>
          <w:p w14:paraId="36F581D5"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0382A97D"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97" w:type="pct"/>
            <w:tcBorders>
              <w:top w:val="nil"/>
              <w:left w:val="nil"/>
              <w:bottom w:val="single" w:sz="4" w:space="0" w:color="auto"/>
              <w:right w:val="single" w:sz="4" w:space="0" w:color="auto"/>
            </w:tcBorders>
            <w:shd w:val="clear" w:color="auto" w:fill="auto"/>
            <w:noWrap/>
            <w:vAlign w:val="center"/>
            <w:hideMark/>
          </w:tcPr>
          <w:p w14:paraId="46ACE379"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6" w:type="pct"/>
            <w:tcBorders>
              <w:top w:val="nil"/>
              <w:left w:val="nil"/>
              <w:bottom w:val="single" w:sz="4" w:space="0" w:color="auto"/>
              <w:right w:val="single" w:sz="4" w:space="0" w:color="auto"/>
            </w:tcBorders>
            <w:shd w:val="clear" w:color="auto" w:fill="auto"/>
            <w:noWrap/>
            <w:vAlign w:val="center"/>
            <w:hideMark/>
          </w:tcPr>
          <w:p w14:paraId="719F623C"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0A888A5E"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3330E149"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753F7CA4"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1F9D989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7BF399D1"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784" w:type="pct"/>
            <w:tcBorders>
              <w:top w:val="single" w:sz="4" w:space="0" w:color="auto"/>
              <w:left w:val="nil"/>
              <w:bottom w:val="single" w:sz="4" w:space="0" w:color="auto"/>
              <w:right w:val="single" w:sz="8" w:space="0" w:color="auto"/>
            </w:tcBorders>
            <w:shd w:val="clear" w:color="auto" w:fill="auto"/>
            <w:noWrap/>
            <w:vAlign w:val="center"/>
            <w:hideMark/>
          </w:tcPr>
          <w:p w14:paraId="4B60D346"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7ACC2C52" w14:textId="77777777" w:rsidTr="00382559">
        <w:trPr>
          <w:trHeight w:val="172"/>
        </w:trPr>
        <w:tc>
          <w:tcPr>
            <w:tcW w:w="148" w:type="pct"/>
            <w:tcBorders>
              <w:top w:val="nil"/>
              <w:left w:val="single" w:sz="8" w:space="0" w:color="auto"/>
              <w:bottom w:val="nil"/>
              <w:right w:val="nil"/>
            </w:tcBorders>
            <w:shd w:val="clear" w:color="auto" w:fill="auto"/>
            <w:noWrap/>
            <w:vAlign w:val="center"/>
            <w:hideMark/>
          </w:tcPr>
          <w:p w14:paraId="7F4E857F" w14:textId="77777777" w:rsidR="00FE2997" w:rsidRPr="00B93520" w:rsidRDefault="00FE2997" w:rsidP="00FE2997">
            <w:pPr>
              <w:spacing w:after="0" w:line="240" w:lineRule="auto"/>
              <w:jc w:val="right"/>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990" w:type="pct"/>
            <w:tcBorders>
              <w:top w:val="nil"/>
              <w:left w:val="single" w:sz="4" w:space="0" w:color="auto"/>
              <w:bottom w:val="single" w:sz="4" w:space="0" w:color="auto"/>
              <w:right w:val="single" w:sz="4" w:space="0" w:color="auto"/>
            </w:tcBorders>
            <w:shd w:val="clear" w:color="auto" w:fill="auto"/>
            <w:noWrap/>
            <w:vAlign w:val="center"/>
            <w:hideMark/>
          </w:tcPr>
          <w:p w14:paraId="0264554C" w14:textId="77777777" w:rsidR="00FE2997" w:rsidRPr="00B93520" w:rsidRDefault="00FE2997" w:rsidP="00FE299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5E28F756"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1" w:type="pct"/>
            <w:tcBorders>
              <w:top w:val="nil"/>
              <w:left w:val="nil"/>
              <w:bottom w:val="single" w:sz="4" w:space="0" w:color="auto"/>
              <w:right w:val="single" w:sz="4" w:space="0" w:color="auto"/>
            </w:tcBorders>
            <w:shd w:val="clear" w:color="auto" w:fill="auto"/>
            <w:noWrap/>
            <w:vAlign w:val="center"/>
            <w:hideMark/>
          </w:tcPr>
          <w:p w14:paraId="64A576F5"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9" w:type="pct"/>
            <w:tcBorders>
              <w:top w:val="nil"/>
              <w:left w:val="nil"/>
              <w:bottom w:val="single" w:sz="4" w:space="0" w:color="auto"/>
              <w:right w:val="single" w:sz="4" w:space="0" w:color="auto"/>
            </w:tcBorders>
            <w:shd w:val="clear" w:color="auto" w:fill="auto"/>
            <w:noWrap/>
            <w:vAlign w:val="center"/>
            <w:hideMark/>
          </w:tcPr>
          <w:p w14:paraId="3AD1883F"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13649A4D"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97" w:type="pct"/>
            <w:tcBorders>
              <w:top w:val="nil"/>
              <w:left w:val="nil"/>
              <w:bottom w:val="single" w:sz="4" w:space="0" w:color="auto"/>
              <w:right w:val="single" w:sz="4" w:space="0" w:color="auto"/>
            </w:tcBorders>
            <w:shd w:val="clear" w:color="auto" w:fill="auto"/>
            <w:noWrap/>
            <w:vAlign w:val="center"/>
            <w:hideMark/>
          </w:tcPr>
          <w:p w14:paraId="15804568"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6" w:type="pct"/>
            <w:tcBorders>
              <w:top w:val="nil"/>
              <w:left w:val="nil"/>
              <w:bottom w:val="single" w:sz="4" w:space="0" w:color="auto"/>
              <w:right w:val="single" w:sz="4" w:space="0" w:color="auto"/>
            </w:tcBorders>
            <w:shd w:val="clear" w:color="auto" w:fill="auto"/>
            <w:noWrap/>
            <w:vAlign w:val="center"/>
            <w:hideMark/>
          </w:tcPr>
          <w:p w14:paraId="74F35A8E"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36E5E722"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2CE0CC68"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470E8F71"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14A1BDD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1BFCA824"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784" w:type="pct"/>
            <w:tcBorders>
              <w:top w:val="nil"/>
              <w:left w:val="nil"/>
              <w:bottom w:val="single" w:sz="4" w:space="0" w:color="auto"/>
              <w:right w:val="single" w:sz="8" w:space="0" w:color="auto"/>
            </w:tcBorders>
            <w:shd w:val="clear" w:color="auto" w:fill="auto"/>
            <w:noWrap/>
            <w:vAlign w:val="center"/>
            <w:hideMark/>
          </w:tcPr>
          <w:p w14:paraId="46CB280C"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3EAC2236" w14:textId="77777777" w:rsidTr="00382559">
        <w:trPr>
          <w:trHeight w:val="262"/>
        </w:trPr>
        <w:tc>
          <w:tcPr>
            <w:tcW w:w="148" w:type="pct"/>
            <w:tcBorders>
              <w:top w:val="single" w:sz="4" w:space="0" w:color="auto"/>
              <w:left w:val="single" w:sz="8" w:space="0" w:color="auto"/>
              <w:bottom w:val="single" w:sz="4" w:space="0" w:color="auto"/>
              <w:right w:val="single" w:sz="4" w:space="0" w:color="auto"/>
            </w:tcBorders>
            <w:shd w:val="clear" w:color="000000" w:fill="BFBFBF"/>
            <w:noWrap/>
            <w:vAlign w:val="center"/>
            <w:hideMark/>
          </w:tcPr>
          <w:p w14:paraId="05CD4F70" w14:textId="77777777" w:rsidR="00FE2997" w:rsidRPr="00B93520" w:rsidRDefault="00FE2997" w:rsidP="00FE2997">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H.</w:t>
            </w:r>
          </w:p>
        </w:tc>
        <w:tc>
          <w:tcPr>
            <w:tcW w:w="990" w:type="pct"/>
            <w:tcBorders>
              <w:top w:val="nil"/>
              <w:left w:val="nil"/>
              <w:bottom w:val="single" w:sz="4" w:space="0" w:color="auto"/>
              <w:right w:val="single" w:sz="4" w:space="0" w:color="auto"/>
            </w:tcBorders>
            <w:shd w:val="clear" w:color="000000" w:fill="BFBFBF"/>
            <w:vAlign w:val="center"/>
            <w:hideMark/>
          </w:tcPr>
          <w:p w14:paraId="306D22BA" w14:textId="77777777" w:rsidR="00FE2997" w:rsidRPr="00B93520" w:rsidRDefault="00FE2997" w:rsidP="00FE2997">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Koszty finansowe</w:t>
            </w:r>
          </w:p>
        </w:tc>
        <w:tc>
          <w:tcPr>
            <w:tcW w:w="277" w:type="pct"/>
            <w:tcBorders>
              <w:top w:val="nil"/>
              <w:left w:val="nil"/>
              <w:bottom w:val="single" w:sz="4" w:space="0" w:color="auto"/>
              <w:right w:val="single" w:sz="4" w:space="0" w:color="auto"/>
            </w:tcBorders>
            <w:shd w:val="clear" w:color="000000" w:fill="BFBFBF"/>
            <w:noWrap/>
            <w:vAlign w:val="center"/>
            <w:hideMark/>
          </w:tcPr>
          <w:p w14:paraId="65DA0565"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81" w:type="pct"/>
            <w:tcBorders>
              <w:top w:val="nil"/>
              <w:left w:val="nil"/>
              <w:bottom w:val="single" w:sz="4" w:space="0" w:color="auto"/>
              <w:right w:val="single" w:sz="4" w:space="0" w:color="auto"/>
            </w:tcBorders>
            <w:shd w:val="clear" w:color="000000" w:fill="BFBFBF"/>
            <w:noWrap/>
            <w:vAlign w:val="center"/>
            <w:hideMark/>
          </w:tcPr>
          <w:p w14:paraId="780DECFF"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9" w:type="pct"/>
            <w:tcBorders>
              <w:top w:val="nil"/>
              <w:left w:val="nil"/>
              <w:bottom w:val="single" w:sz="4" w:space="0" w:color="auto"/>
              <w:right w:val="single" w:sz="4" w:space="0" w:color="auto"/>
            </w:tcBorders>
            <w:shd w:val="clear" w:color="000000" w:fill="BFBFBF"/>
            <w:noWrap/>
            <w:vAlign w:val="center"/>
            <w:hideMark/>
          </w:tcPr>
          <w:p w14:paraId="4949F5C3"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35660EE2"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97" w:type="pct"/>
            <w:tcBorders>
              <w:top w:val="nil"/>
              <w:left w:val="nil"/>
              <w:bottom w:val="single" w:sz="4" w:space="0" w:color="auto"/>
              <w:right w:val="single" w:sz="4" w:space="0" w:color="auto"/>
            </w:tcBorders>
            <w:shd w:val="clear" w:color="000000" w:fill="BFBFBF"/>
            <w:noWrap/>
            <w:vAlign w:val="center"/>
            <w:hideMark/>
          </w:tcPr>
          <w:p w14:paraId="2755D429"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86" w:type="pct"/>
            <w:tcBorders>
              <w:top w:val="nil"/>
              <w:left w:val="nil"/>
              <w:bottom w:val="single" w:sz="4" w:space="0" w:color="auto"/>
              <w:right w:val="single" w:sz="4" w:space="0" w:color="auto"/>
            </w:tcBorders>
            <w:shd w:val="clear" w:color="000000" w:fill="BFBFBF"/>
            <w:noWrap/>
            <w:vAlign w:val="center"/>
            <w:hideMark/>
          </w:tcPr>
          <w:p w14:paraId="22B8FD7E"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2DE18106"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3F1F8A23"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7" w:type="pct"/>
            <w:tcBorders>
              <w:top w:val="nil"/>
              <w:left w:val="nil"/>
              <w:bottom w:val="single" w:sz="4" w:space="0" w:color="auto"/>
              <w:right w:val="single" w:sz="4" w:space="0" w:color="auto"/>
            </w:tcBorders>
            <w:shd w:val="clear" w:color="000000" w:fill="BFBFBF"/>
            <w:noWrap/>
            <w:vAlign w:val="center"/>
            <w:hideMark/>
          </w:tcPr>
          <w:p w14:paraId="38033B14"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6" w:type="pct"/>
            <w:tcBorders>
              <w:top w:val="nil"/>
              <w:left w:val="nil"/>
              <w:bottom w:val="single" w:sz="4" w:space="0" w:color="auto"/>
              <w:right w:val="single" w:sz="4" w:space="0" w:color="auto"/>
            </w:tcBorders>
            <w:shd w:val="clear" w:color="000000" w:fill="BFBFBF"/>
            <w:noWrap/>
            <w:vAlign w:val="center"/>
            <w:hideMark/>
          </w:tcPr>
          <w:p w14:paraId="6EFE4A5A"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76" w:type="pct"/>
            <w:tcBorders>
              <w:top w:val="nil"/>
              <w:left w:val="nil"/>
              <w:bottom w:val="single" w:sz="4" w:space="0" w:color="auto"/>
              <w:right w:val="single" w:sz="4" w:space="0" w:color="auto"/>
            </w:tcBorders>
            <w:shd w:val="clear" w:color="000000" w:fill="BFBFBF"/>
            <w:noWrap/>
            <w:vAlign w:val="center"/>
            <w:hideMark/>
          </w:tcPr>
          <w:p w14:paraId="2C77419A"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784" w:type="pct"/>
            <w:tcBorders>
              <w:top w:val="single" w:sz="4" w:space="0" w:color="auto"/>
              <w:left w:val="nil"/>
              <w:bottom w:val="single" w:sz="4" w:space="0" w:color="auto"/>
              <w:right w:val="single" w:sz="8" w:space="0" w:color="auto"/>
            </w:tcBorders>
            <w:shd w:val="clear" w:color="000000" w:fill="BFBFBF"/>
            <w:noWrap/>
            <w:vAlign w:val="center"/>
            <w:hideMark/>
          </w:tcPr>
          <w:p w14:paraId="761C81CA"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24F372F3" w14:textId="77777777" w:rsidTr="00382559">
        <w:trPr>
          <w:trHeight w:val="255"/>
        </w:trPr>
        <w:tc>
          <w:tcPr>
            <w:tcW w:w="148" w:type="pct"/>
            <w:tcBorders>
              <w:top w:val="nil"/>
              <w:left w:val="single" w:sz="8" w:space="0" w:color="auto"/>
              <w:bottom w:val="single" w:sz="4" w:space="0" w:color="auto"/>
              <w:right w:val="single" w:sz="4" w:space="0" w:color="auto"/>
            </w:tcBorders>
            <w:shd w:val="clear" w:color="auto" w:fill="auto"/>
            <w:noWrap/>
            <w:vAlign w:val="center"/>
            <w:hideMark/>
          </w:tcPr>
          <w:p w14:paraId="6CA946F5" w14:textId="77777777" w:rsidR="00FE2997" w:rsidRPr="00B93520" w:rsidRDefault="00FE2997" w:rsidP="00FE2997">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w:t>
            </w:r>
          </w:p>
        </w:tc>
        <w:tc>
          <w:tcPr>
            <w:tcW w:w="990" w:type="pct"/>
            <w:tcBorders>
              <w:top w:val="nil"/>
              <w:left w:val="nil"/>
              <w:bottom w:val="single" w:sz="4" w:space="0" w:color="auto"/>
              <w:right w:val="single" w:sz="4" w:space="0" w:color="auto"/>
            </w:tcBorders>
            <w:shd w:val="clear" w:color="auto" w:fill="auto"/>
            <w:noWrap/>
            <w:vAlign w:val="center"/>
            <w:hideMark/>
          </w:tcPr>
          <w:p w14:paraId="351420F0" w14:textId="77777777" w:rsidR="00FE2997" w:rsidRPr="00B93520" w:rsidRDefault="00FE2997" w:rsidP="00FE299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Odsetki</w:t>
            </w:r>
          </w:p>
        </w:tc>
        <w:tc>
          <w:tcPr>
            <w:tcW w:w="277" w:type="pct"/>
            <w:tcBorders>
              <w:top w:val="nil"/>
              <w:left w:val="nil"/>
              <w:bottom w:val="single" w:sz="4" w:space="0" w:color="auto"/>
              <w:right w:val="single" w:sz="4" w:space="0" w:color="auto"/>
            </w:tcBorders>
            <w:shd w:val="clear" w:color="auto" w:fill="auto"/>
            <w:noWrap/>
            <w:vAlign w:val="center"/>
            <w:hideMark/>
          </w:tcPr>
          <w:p w14:paraId="60405B72"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1" w:type="pct"/>
            <w:tcBorders>
              <w:top w:val="nil"/>
              <w:left w:val="nil"/>
              <w:bottom w:val="single" w:sz="4" w:space="0" w:color="auto"/>
              <w:right w:val="single" w:sz="4" w:space="0" w:color="auto"/>
            </w:tcBorders>
            <w:shd w:val="clear" w:color="auto" w:fill="auto"/>
            <w:noWrap/>
            <w:vAlign w:val="center"/>
            <w:hideMark/>
          </w:tcPr>
          <w:p w14:paraId="2001107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9" w:type="pct"/>
            <w:tcBorders>
              <w:top w:val="nil"/>
              <w:left w:val="nil"/>
              <w:bottom w:val="single" w:sz="4" w:space="0" w:color="auto"/>
              <w:right w:val="single" w:sz="4" w:space="0" w:color="auto"/>
            </w:tcBorders>
            <w:shd w:val="clear" w:color="auto" w:fill="auto"/>
            <w:noWrap/>
            <w:vAlign w:val="center"/>
            <w:hideMark/>
          </w:tcPr>
          <w:p w14:paraId="63E155DB"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56A7AE5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97" w:type="pct"/>
            <w:tcBorders>
              <w:top w:val="nil"/>
              <w:left w:val="nil"/>
              <w:bottom w:val="single" w:sz="4" w:space="0" w:color="auto"/>
              <w:right w:val="single" w:sz="4" w:space="0" w:color="auto"/>
            </w:tcBorders>
            <w:shd w:val="clear" w:color="auto" w:fill="auto"/>
            <w:noWrap/>
            <w:vAlign w:val="center"/>
            <w:hideMark/>
          </w:tcPr>
          <w:p w14:paraId="79D81C24"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6" w:type="pct"/>
            <w:tcBorders>
              <w:top w:val="nil"/>
              <w:left w:val="nil"/>
              <w:bottom w:val="single" w:sz="4" w:space="0" w:color="auto"/>
              <w:right w:val="single" w:sz="4" w:space="0" w:color="auto"/>
            </w:tcBorders>
            <w:shd w:val="clear" w:color="auto" w:fill="auto"/>
            <w:noWrap/>
            <w:vAlign w:val="center"/>
            <w:hideMark/>
          </w:tcPr>
          <w:p w14:paraId="72BC776D"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433E9598"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52FDD1F1"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nil"/>
              <w:left w:val="nil"/>
              <w:bottom w:val="single" w:sz="4" w:space="0" w:color="auto"/>
              <w:right w:val="single" w:sz="4" w:space="0" w:color="auto"/>
            </w:tcBorders>
            <w:shd w:val="clear" w:color="auto" w:fill="auto"/>
            <w:noWrap/>
            <w:vAlign w:val="center"/>
            <w:hideMark/>
          </w:tcPr>
          <w:p w14:paraId="6E6BEFB4"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3DD7AE79"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nil"/>
              <w:left w:val="nil"/>
              <w:bottom w:val="single" w:sz="4" w:space="0" w:color="auto"/>
              <w:right w:val="single" w:sz="4" w:space="0" w:color="auto"/>
            </w:tcBorders>
            <w:shd w:val="clear" w:color="auto" w:fill="auto"/>
            <w:noWrap/>
            <w:vAlign w:val="center"/>
            <w:hideMark/>
          </w:tcPr>
          <w:p w14:paraId="164D28F5"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784" w:type="pct"/>
            <w:tcBorders>
              <w:top w:val="single" w:sz="4" w:space="0" w:color="auto"/>
              <w:left w:val="nil"/>
              <w:bottom w:val="single" w:sz="4" w:space="0" w:color="auto"/>
              <w:right w:val="single" w:sz="8" w:space="0" w:color="auto"/>
            </w:tcBorders>
            <w:shd w:val="clear" w:color="auto" w:fill="auto"/>
            <w:noWrap/>
            <w:vAlign w:val="center"/>
            <w:hideMark/>
          </w:tcPr>
          <w:p w14:paraId="2929000B"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5A0CAB87" w14:textId="77777777" w:rsidTr="00382559">
        <w:trPr>
          <w:trHeight w:val="255"/>
        </w:trPr>
        <w:tc>
          <w:tcPr>
            <w:tcW w:w="148" w:type="pct"/>
            <w:tcBorders>
              <w:top w:val="single" w:sz="4" w:space="0" w:color="auto"/>
              <w:left w:val="single" w:sz="4" w:space="0" w:color="auto"/>
              <w:bottom w:val="single" w:sz="4" w:space="0" w:color="auto"/>
              <w:right w:val="nil"/>
            </w:tcBorders>
            <w:shd w:val="clear" w:color="auto" w:fill="auto"/>
            <w:noWrap/>
            <w:vAlign w:val="center"/>
            <w:hideMark/>
          </w:tcPr>
          <w:p w14:paraId="2A8D9CA9" w14:textId="77777777" w:rsidR="00FE2997" w:rsidRPr="00B93520" w:rsidRDefault="00FE2997" w:rsidP="00FE2997">
            <w:pPr>
              <w:spacing w:after="0" w:line="240" w:lineRule="auto"/>
              <w:jc w:val="right"/>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9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FC4B5" w14:textId="77777777" w:rsidR="00FE2997" w:rsidRPr="00B93520" w:rsidRDefault="00FE2997" w:rsidP="00FE2997">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78EA07E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1" w:type="pct"/>
            <w:tcBorders>
              <w:top w:val="single" w:sz="4" w:space="0" w:color="auto"/>
              <w:left w:val="nil"/>
              <w:bottom w:val="single" w:sz="4" w:space="0" w:color="auto"/>
              <w:right w:val="single" w:sz="4" w:space="0" w:color="auto"/>
            </w:tcBorders>
            <w:shd w:val="clear" w:color="auto" w:fill="auto"/>
            <w:noWrap/>
            <w:vAlign w:val="center"/>
            <w:hideMark/>
          </w:tcPr>
          <w:p w14:paraId="453E12F1"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79698249"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5FB82972"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371AEF3A"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86" w:type="pct"/>
            <w:tcBorders>
              <w:top w:val="single" w:sz="4" w:space="0" w:color="auto"/>
              <w:left w:val="nil"/>
              <w:bottom w:val="single" w:sz="4" w:space="0" w:color="auto"/>
              <w:right w:val="single" w:sz="4" w:space="0" w:color="auto"/>
            </w:tcBorders>
            <w:shd w:val="clear" w:color="auto" w:fill="auto"/>
            <w:noWrap/>
            <w:vAlign w:val="center"/>
            <w:hideMark/>
          </w:tcPr>
          <w:p w14:paraId="1F5864BB"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1D1D198D"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0069F1DF"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14:paraId="7B709B99"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2A0E4781"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00D9D897" w14:textId="77777777" w:rsidR="00FE2997" w:rsidRPr="00B93520" w:rsidRDefault="00FE2997"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784" w:type="pct"/>
            <w:tcBorders>
              <w:top w:val="single" w:sz="4" w:space="0" w:color="auto"/>
              <w:left w:val="nil"/>
              <w:bottom w:val="single" w:sz="4" w:space="0" w:color="auto"/>
              <w:right w:val="single" w:sz="4" w:space="0" w:color="auto"/>
            </w:tcBorders>
            <w:shd w:val="clear" w:color="auto" w:fill="auto"/>
            <w:noWrap/>
            <w:vAlign w:val="center"/>
            <w:hideMark/>
          </w:tcPr>
          <w:p w14:paraId="4056B93A" w14:textId="77777777" w:rsidR="00FE2997" w:rsidRPr="00B93520" w:rsidRDefault="00FE2997" w:rsidP="00FE2997">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0AF80B6E" w14:textId="77777777" w:rsidTr="00247680">
        <w:trPr>
          <w:trHeight w:val="270"/>
        </w:trPr>
        <w:tc>
          <w:tcPr>
            <w:tcW w:w="148" w:type="pct"/>
            <w:tcBorders>
              <w:top w:val="single" w:sz="4" w:space="0" w:color="auto"/>
            </w:tcBorders>
            <w:shd w:val="clear" w:color="auto" w:fill="auto"/>
            <w:noWrap/>
            <w:vAlign w:val="center"/>
            <w:hideMark/>
          </w:tcPr>
          <w:p w14:paraId="733E9932"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1548" w:type="pct"/>
            <w:gridSpan w:val="3"/>
            <w:tcBorders>
              <w:top w:val="single" w:sz="4" w:space="0" w:color="auto"/>
            </w:tcBorders>
            <w:shd w:val="clear" w:color="auto" w:fill="auto"/>
            <w:noWrap/>
            <w:vAlign w:val="center"/>
            <w:hideMark/>
          </w:tcPr>
          <w:p w14:paraId="4388111E" w14:textId="77777777" w:rsidR="00247680" w:rsidRPr="00B93520" w:rsidRDefault="00247680"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*Wyjaśnienia w przypadku niezgodności wzajemnych rozliczeń</w:t>
            </w:r>
          </w:p>
        </w:tc>
        <w:tc>
          <w:tcPr>
            <w:tcW w:w="1968" w:type="pct"/>
            <w:gridSpan w:val="7"/>
            <w:tcBorders>
              <w:top w:val="single" w:sz="4" w:space="0" w:color="auto"/>
            </w:tcBorders>
            <w:shd w:val="clear" w:color="auto" w:fill="auto"/>
            <w:noWrap/>
            <w:vAlign w:val="center"/>
            <w:hideMark/>
          </w:tcPr>
          <w:p w14:paraId="4E524294" w14:textId="2CB46CB4"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r w:rsidRPr="00B93520">
              <w:rPr>
                <w:rFonts w:ascii="Times New Roman CE" w:eastAsia="Times New Roman" w:hAnsi="Times New Roman CE" w:cs="Times New Roman CE"/>
                <w:kern w:val="0"/>
                <w:sz w:val="18"/>
                <w:szCs w:val="18"/>
                <w:lang w:eastAsia="pl-PL"/>
                <w14:ligatures w14:val="none"/>
              </w:rPr>
              <w:t>……………………………………………………………………………………..</w:t>
            </w:r>
          </w:p>
        </w:tc>
        <w:tc>
          <w:tcPr>
            <w:tcW w:w="276" w:type="pct"/>
            <w:tcBorders>
              <w:top w:val="single" w:sz="4" w:space="0" w:color="auto"/>
            </w:tcBorders>
            <w:shd w:val="clear" w:color="auto" w:fill="auto"/>
            <w:noWrap/>
            <w:vAlign w:val="center"/>
            <w:hideMark/>
          </w:tcPr>
          <w:p w14:paraId="44D10188"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276" w:type="pct"/>
            <w:tcBorders>
              <w:top w:val="single" w:sz="4" w:space="0" w:color="auto"/>
            </w:tcBorders>
            <w:shd w:val="clear" w:color="auto" w:fill="auto"/>
            <w:noWrap/>
            <w:vAlign w:val="center"/>
            <w:hideMark/>
          </w:tcPr>
          <w:p w14:paraId="2134891D"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784" w:type="pct"/>
            <w:tcBorders>
              <w:top w:val="single" w:sz="4" w:space="0" w:color="auto"/>
            </w:tcBorders>
            <w:shd w:val="clear" w:color="auto" w:fill="auto"/>
            <w:noWrap/>
            <w:vAlign w:val="center"/>
            <w:hideMark/>
          </w:tcPr>
          <w:p w14:paraId="777CD4AE"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52EF7094" w14:textId="77777777" w:rsidTr="00382559">
        <w:trPr>
          <w:trHeight w:val="270"/>
        </w:trPr>
        <w:tc>
          <w:tcPr>
            <w:tcW w:w="148" w:type="pct"/>
            <w:shd w:val="clear" w:color="auto" w:fill="auto"/>
            <w:noWrap/>
            <w:vAlign w:val="center"/>
          </w:tcPr>
          <w:p w14:paraId="7F24AD61"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1548" w:type="pct"/>
            <w:gridSpan w:val="3"/>
            <w:shd w:val="clear" w:color="auto" w:fill="auto"/>
            <w:noWrap/>
            <w:vAlign w:val="center"/>
          </w:tcPr>
          <w:p w14:paraId="3D1C5C4C" w14:textId="77777777" w:rsidR="00247680" w:rsidRPr="00B93520" w:rsidRDefault="00247680" w:rsidP="00FE2997">
            <w:pPr>
              <w:spacing w:after="0" w:line="240" w:lineRule="auto"/>
              <w:rPr>
                <w:rFonts w:ascii="Times New Roman CE" w:eastAsia="Times New Roman" w:hAnsi="Times New Roman CE" w:cs="Times New Roman CE"/>
                <w:kern w:val="0"/>
                <w:sz w:val="18"/>
                <w:szCs w:val="18"/>
                <w:lang w:eastAsia="pl-PL"/>
                <w14:ligatures w14:val="none"/>
              </w:rPr>
            </w:pPr>
          </w:p>
        </w:tc>
        <w:tc>
          <w:tcPr>
            <w:tcW w:w="279" w:type="pct"/>
            <w:shd w:val="clear" w:color="auto" w:fill="auto"/>
            <w:noWrap/>
            <w:vAlign w:val="center"/>
          </w:tcPr>
          <w:p w14:paraId="040DA568" w14:textId="77777777" w:rsidR="00247680" w:rsidRPr="00B93520" w:rsidRDefault="00247680" w:rsidP="00FE2997">
            <w:pPr>
              <w:spacing w:after="0" w:line="240" w:lineRule="auto"/>
              <w:rPr>
                <w:rFonts w:ascii="Times New Roman CE" w:eastAsia="Times New Roman" w:hAnsi="Times New Roman CE" w:cs="Times New Roman CE"/>
                <w:kern w:val="0"/>
                <w:sz w:val="18"/>
                <w:szCs w:val="18"/>
                <w:lang w:eastAsia="pl-PL"/>
                <w14:ligatures w14:val="none"/>
              </w:rPr>
            </w:pPr>
          </w:p>
        </w:tc>
        <w:tc>
          <w:tcPr>
            <w:tcW w:w="277" w:type="pct"/>
            <w:shd w:val="clear" w:color="auto" w:fill="auto"/>
            <w:noWrap/>
            <w:vAlign w:val="center"/>
          </w:tcPr>
          <w:p w14:paraId="1A8F396F"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297" w:type="pct"/>
            <w:shd w:val="clear" w:color="auto" w:fill="auto"/>
            <w:noWrap/>
            <w:vAlign w:val="center"/>
          </w:tcPr>
          <w:p w14:paraId="039B2913"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286" w:type="pct"/>
            <w:shd w:val="clear" w:color="auto" w:fill="auto"/>
            <w:noWrap/>
            <w:vAlign w:val="center"/>
          </w:tcPr>
          <w:p w14:paraId="728377E5"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shd w:val="clear" w:color="auto" w:fill="auto"/>
            <w:noWrap/>
            <w:vAlign w:val="center"/>
          </w:tcPr>
          <w:p w14:paraId="389B7CA9"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shd w:val="clear" w:color="auto" w:fill="auto"/>
            <w:noWrap/>
            <w:vAlign w:val="center"/>
          </w:tcPr>
          <w:p w14:paraId="400A2B99"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shd w:val="clear" w:color="auto" w:fill="auto"/>
            <w:noWrap/>
            <w:vAlign w:val="center"/>
          </w:tcPr>
          <w:p w14:paraId="61375C01"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276" w:type="pct"/>
            <w:shd w:val="clear" w:color="auto" w:fill="auto"/>
            <w:noWrap/>
            <w:vAlign w:val="center"/>
          </w:tcPr>
          <w:p w14:paraId="23D180E2"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276" w:type="pct"/>
            <w:shd w:val="clear" w:color="auto" w:fill="auto"/>
            <w:noWrap/>
            <w:vAlign w:val="center"/>
          </w:tcPr>
          <w:p w14:paraId="374A34DF"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c>
          <w:tcPr>
            <w:tcW w:w="784" w:type="pct"/>
            <w:shd w:val="clear" w:color="auto" w:fill="auto"/>
            <w:noWrap/>
            <w:vAlign w:val="center"/>
          </w:tcPr>
          <w:p w14:paraId="34DB0F87" w14:textId="77777777" w:rsidR="00247680" w:rsidRPr="00B93520" w:rsidRDefault="00247680" w:rsidP="00FE2997">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203A674B" w14:textId="77777777" w:rsidTr="00382559">
        <w:trPr>
          <w:trHeight w:val="270"/>
        </w:trPr>
        <w:tc>
          <w:tcPr>
            <w:tcW w:w="148" w:type="pct"/>
            <w:shd w:val="clear" w:color="auto" w:fill="auto"/>
            <w:noWrap/>
            <w:vAlign w:val="center"/>
          </w:tcPr>
          <w:p w14:paraId="3AB20035"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1548" w:type="pct"/>
            <w:gridSpan w:val="3"/>
            <w:shd w:val="clear" w:color="auto" w:fill="auto"/>
            <w:noWrap/>
            <w:vAlign w:val="center"/>
          </w:tcPr>
          <w:p w14:paraId="59BEC09A" w14:textId="23DFF026" w:rsidR="00AF4BB9" w:rsidRPr="00B93520" w:rsidRDefault="00AF4BB9" w:rsidP="00FE2997">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t>
            </w:r>
          </w:p>
        </w:tc>
        <w:tc>
          <w:tcPr>
            <w:tcW w:w="279" w:type="pct"/>
            <w:shd w:val="clear" w:color="auto" w:fill="auto"/>
            <w:noWrap/>
            <w:vAlign w:val="center"/>
          </w:tcPr>
          <w:p w14:paraId="05EFBB80" w14:textId="77777777" w:rsidR="00AF4BB9" w:rsidRPr="00B93520" w:rsidRDefault="00AF4BB9" w:rsidP="00FE2997">
            <w:pPr>
              <w:spacing w:after="0" w:line="240" w:lineRule="auto"/>
              <w:rPr>
                <w:rFonts w:ascii="Times New Roman CE" w:eastAsia="Times New Roman" w:hAnsi="Times New Roman CE" w:cs="Times New Roman CE"/>
                <w:kern w:val="0"/>
                <w:sz w:val="18"/>
                <w:szCs w:val="18"/>
                <w:lang w:eastAsia="pl-PL"/>
                <w14:ligatures w14:val="none"/>
              </w:rPr>
            </w:pPr>
          </w:p>
        </w:tc>
        <w:tc>
          <w:tcPr>
            <w:tcW w:w="277" w:type="pct"/>
            <w:shd w:val="clear" w:color="auto" w:fill="auto"/>
            <w:noWrap/>
            <w:vAlign w:val="center"/>
          </w:tcPr>
          <w:p w14:paraId="58F8D206"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860" w:type="pct"/>
            <w:gridSpan w:val="3"/>
            <w:shd w:val="clear" w:color="auto" w:fill="auto"/>
            <w:noWrap/>
            <w:vAlign w:val="center"/>
          </w:tcPr>
          <w:p w14:paraId="1A870353" w14:textId="198DC7DD"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w:t>
            </w:r>
          </w:p>
        </w:tc>
        <w:tc>
          <w:tcPr>
            <w:tcW w:w="277" w:type="pct"/>
            <w:shd w:val="clear" w:color="auto" w:fill="auto"/>
            <w:noWrap/>
            <w:vAlign w:val="center"/>
          </w:tcPr>
          <w:p w14:paraId="489747F7"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shd w:val="clear" w:color="auto" w:fill="auto"/>
            <w:noWrap/>
            <w:vAlign w:val="center"/>
          </w:tcPr>
          <w:p w14:paraId="6EB0AD23"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276" w:type="pct"/>
            <w:shd w:val="clear" w:color="auto" w:fill="auto"/>
            <w:noWrap/>
            <w:vAlign w:val="center"/>
          </w:tcPr>
          <w:p w14:paraId="0AEF12D3"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276" w:type="pct"/>
            <w:shd w:val="clear" w:color="auto" w:fill="auto"/>
            <w:noWrap/>
            <w:vAlign w:val="center"/>
          </w:tcPr>
          <w:p w14:paraId="10B1ECEA"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784" w:type="pct"/>
            <w:shd w:val="clear" w:color="auto" w:fill="auto"/>
            <w:noWrap/>
            <w:vAlign w:val="center"/>
          </w:tcPr>
          <w:p w14:paraId="14DA92B2" w14:textId="1B06BCD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r w:rsidRPr="00B93520">
              <w:rPr>
                <w:rFonts w:ascii="Times New Roman" w:eastAsia="Times New Roman" w:hAnsi="Times New Roman" w:cs="Times New Roman"/>
                <w:kern w:val="0"/>
                <w:sz w:val="20"/>
                <w:szCs w:val="20"/>
                <w:lang w:eastAsia="pl-PL"/>
                <w14:ligatures w14:val="none"/>
              </w:rPr>
              <w:t>…………………………….</w:t>
            </w:r>
          </w:p>
        </w:tc>
      </w:tr>
      <w:tr w:rsidR="00B93520" w:rsidRPr="00B93520" w14:paraId="63DF78B5" w14:textId="77777777" w:rsidTr="00382559">
        <w:trPr>
          <w:trHeight w:val="319"/>
        </w:trPr>
        <w:tc>
          <w:tcPr>
            <w:tcW w:w="148" w:type="pct"/>
            <w:shd w:val="clear" w:color="auto" w:fill="auto"/>
            <w:noWrap/>
            <w:vAlign w:val="center"/>
            <w:hideMark/>
          </w:tcPr>
          <w:p w14:paraId="74629C03" w14:textId="77777777" w:rsidR="00AF4BB9" w:rsidRPr="00B93520" w:rsidRDefault="00AF4BB9" w:rsidP="00FE2997">
            <w:pPr>
              <w:spacing w:after="0" w:line="240" w:lineRule="auto"/>
              <w:jc w:val="right"/>
              <w:rPr>
                <w:rFonts w:ascii="Times New Roman CE" w:eastAsia="Times New Roman" w:hAnsi="Times New Roman CE" w:cs="Times New Roman CE"/>
                <w:kern w:val="0"/>
                <w:sz w:val="20"/>
                <w:szCs w:val="20"/>
                <w:lang w:eastAsia="pl-PL"/>
                <w14:ligatures w14:val="none"/>
              </w:rPr>
            </w:pPr>
          </w:p>
        </w:tc>
        <w:tc>
          <w:tcPr>
            <w:tcW w:w="990" w:type="pct"/>
            <w:shd w:val="clear" w:color="auto" w:fill="auto"/>
            <w:vAlign w:val="center"/>
            <w:hideMark/>
          </w:tcPr>
          <w:p w14:paraId="06080838" w14:textId="77777777" w:rsidR="00AF4BB9" w:rsidRPr="00B93520" w:rsidRDefault="00AF4BB9" w:rsidP="00FE2997">
            <w:pPr>
              <w:spacing w:after="0" w:line="240" w:lineRule="auto"/>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 xml:space="preserve">                    (Główny księgowy)</w:t>
            </w:r>
          </w:p>
        </w:tc>
        <w:tc>
          <w:tcPr>
            <w:tcW w:w="277" w:type="pct"/>
            <w:shd w:val="clear" w:color="auto" w:fill="auto"/>
            <w:noWrap/>
            <w:vAlign w:val="center"/>
            <w:hideMark/>
          </w:tcPr>
          <w:p w14:paraId="7D2FF9D2" w14:textId="77777777" w:rsidR="00AF4BB9" w:rsidRPr="00B93520" w:rsidRDefault="00AF4BB9" w:rsidP="00FE2997">
            <w:pPr>
              <w:spacing w:after="0" w:line="240" w:lineRule="auto"/>
              <w:rPr>
                <w:rFonts w:ascii="Times New Roman CE" w:eastAsia="Times New Roman" w:hAnsi="Times New Roman CE" w:cs="Times New Roman CE"/>
                <w:kern w:val="0"/>
                <w:sz w:val="20"/>
                <w:szCs w:val="20"/>
                <w:lang w:eastAsia="pl-PL"/>
                <w14:ligatures w14:val="none"/>
              </w:rPr>
            </w:pPr>
          </w:p>
        </w:tc>
        <w:tc>
          <w:tcPr>
            <w:tcW w:w="281" w:type="pct"/>
            <w:shd w:val="clear" w:color="auto" w:fill="auto"/>
            <w:noWrap/>
            <w:vAlign w:val="center"/>
            <w:hideMark/>
          </w:tcPr>
          <w:p w14:paraId="348FF74F"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279" w:type="pct"/>
            <w:shd w:val="clear" w:color="auto" w:fill="auto"/>
            <w:noWrap/>
            <w:vAlign w:val="center"/>
            <w:hideMark/>
          </w:tcPr>
          <w:p w14:paraId="120F5BA8"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shd w:val="clear" w:color="auto" w:fill="auto"/>
            <w:noWrap/>
            <w:vAlign w:val="center"/>
            <w:hideMark/>
          </w:tcPr>
          <w:p w14:paraId="723BFA38"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860" w:type="pct"/>
            <w:gridSpan w:val="3"/>
            <w:shd w:val="clear" w:color="auto" w:fill="auto"/>
            <w:noWrap/>
            <w:vAlign w:val="center"/>
            <w:hideMark/>
          </w:tcPr>
          <w:p w14:paraId="1C09BA63" w14:textId="17A10F31" w:rsidR="00AF4BB9" w:rsidRPr="00B93520" w:rsidRDefault="00AF4BB9" w:rsidP="00FE2997">
            <w:pPr>
              <w:spacing w:after="0" w:line="240" w:lineRule="auto"/>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 xml:space="preserve">     (rok, miesiąc, dzień)</w:t>
            </w:r>
          </w:p>
        </w:tc>
        <w:tc>
          <w:tcPr>
            <w:tcW w:w="277" w:type="pct"/>
            <w:shd w:val="clear" w:color="auto" w:fill="auto"/>
            <w:noWrap/>
            <w:vAlign w:val="center"/>
            <w:hideMark/>
          </w:tcPr>
          <w:p w14:paraId="3C402602"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277" w:type="pct"/>
            <w:shd w:val="clear" w:color="auto" w:fill="auto"/>
            <w:noWrap/>
            <w:vAlign w:val="center"/>
            <w:hideMark/>
          </w:tcPr>
          <w:p w14:paraId="03FEF47F"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276" w:type="pct"/>
            <w:shd w:val="clear" w:color="auto" w:fill="auto"/>
            <w:noWrap/>
            <w:vAlign w:val="center"/>
            <w:hideMark/>
          </w:tcPr>
          <w:p w14:paraId="66F6507A"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276" w:type="pct"/>
            <w:shd w:val="clear" w:color="auto" w:fill="auto"/>
            <w:noWrap/>
            <w:vAlign w:val="center"/>
            <w:hideMark/>
          </w:tcPr>
          <w:p w14:paraId="127A35D5" w14:textId="77777777" w:rsidR="00AF4BB9" w:rsidRPr="00B93520" w:rsidRDefault="00AF4BB9" w:rsidP="00FE2997">
            <w:pPr>
              <w:spacing w:after="0" w:line="240" w:lineRule="auto"/>
              <w:rPr>
                <w:rFonts w:ascii="Times New Roman" w:eastAsia="Times New Roman" w:hAnsi="Times New Roman" w:cs="Times New Roman"/>
                <w:kern w:val="0"/>
                <w:sz w:val="20"/>
                <w:szCs w:val="20"/>
                <w:lang w:eastAsia="pl-PL"/>
                <w14:ligatures w14:val="none"/>
              </w:rPr>
            </w:pPr>
          </w:p>
        </w:tc>
        <w:tc>
          <w:tcPr>
            <w:tcW w:w="784" w:type="pct"/>
            <w:shd w:val="clear" w:color="auto" w:fill="auto"/>
            <w:noWrap/>
            <w:vAlign w:val="center"/>
            <w:hideMark/>
          </w:tcPr>
          <w:p w14:paraId="756FFA3A" w14:textId="77777777" w:rsidR="00AF4BB9" w:rsidRPr="00B93520" w:rsidRDefault="00AF4BB9" w:rsidP="00FE2997">
            <w:pPr>
              <w:spacing w:after="0" w:line="240" w:lineRule="auto"/>
              <w:jc w:val="right"/>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 xml:space="preserve">          (Kierownik jednostki)  </w:t>
            </w:r>
          </w:p>
        </w:tc>
      </w:tr>
    </w:tbl>
    <w:p w14:paraId="72AD2124" w14:textId="6CC9FA31" w:rsidR="00382559" w:rsidRPr="00B93520" w:rsidRDefault="00382559" w:rsidP="00382559">
      <w:pPr>
        <w:tabs>
          <w:tab w:val="left" w:pos="2085"/>
          <w:tab w:val="right" w:pos="9072"/>
        </w:tabs>
        <w:spacing w:after="0"/>
        <w:jc w:val="right"/>
        <w:rPr>
          <w:rFonts w:ascii="Times New Roman" w:hAnsi="Times New Roman" w:cs="Times New Roman"/>
          <w:sz w:val="20"/>
          <w:szCs w:val="20"/>
        </w:rPr>
      </w:pPr>
      <w:r w:rsidRPr="00B93520">
        <w:rPr>
          <w:rFonts w:ascii="Times New Roman" w:hAnsi="Times New Roman" w:cs="Times New Roman"/>
          <w:sz w:val="20"/>
          <w:szCs w:val="20"/>
        </w:rPr>
        <w:lastRenderedPageBreak/>
        <w:t xml:space="preserve">Załącznik nr </w:t>
      </w:r>
      <w:r w:rsidR="006141F7" w:rsidRPr="00B93520">
        <w:rPr>
          <w:rFonts w:ascii="Times New Roman" w:hAnsi="Times New Roman" w:cs="Times New Roman"/>
          <w:sz w:val="20"/>
          <w:szCs w:val="20"/>
        </w:rPr>
        <w:t>1i</w:t>
      </w:r>
    </w:p>
    <w:p w14:paraId="76DD55FD" w14:textId="77777777" w:rsidR="00382559" w:rsidRPr="00B93520" w:rsidRDefault="00382559" w:rsidP="00382559">
      <w:pPr>
        <w:spacing w:after="0"/>
        <w:jc w:val="right"/>
        <w:rPr>
          <w:rFonts w:ascii="Times New Roman" w:hAnsi="Times New Roman" w:cs="Times New Roman"/>
          <w:sz w:val="20"/>
          <w:szCs w:val="20"/>
        </w:rPr>
      </w:pPr>
      <w:r w:rsidRPr="00B93520">
        <w:rPr>
          <w:rFonts w:ascii="Times New Roman" w:hAnsi="Times New Roman" w:cs="Times New Roman"/>
          <w:sz w:val="20"/>
          <w:szCs w:val="20"/>
        </w:rPr>
        <w:t>do Zarządzenia nr  120/364/2024 Prezydenta Miasta Rzeszowa z 31 grudnia 2024 r.</w:t>
      </w:r>
    </w:p>
    <w:p w14:paraId="2438CB1D" w14:textId="77777777" w:rsidR="00382559" w:rsidRPr="00B93520" w:rsidRDefault="00382559" w:rsidP="00382559">
      <w:pPr>
        <w:spacing w:after="0"/>
        <w:jc w:val="right"/>
        <w:rPr>
          <w:rFonts w:ascii="Times New Roman" w:hAnsi="Times New Roman" w:cs="Times New Roman"/>
          <w:sz w:val="20"/>
          <w:szCs w:val="20"/>
        </w:rPr>
      </w:pPr>
      <w:r w:rsidRPr="00B93520">
        <w:rPr>
          <w:rFonts w:ascii="Times New Roman" w:eastAsia="Times New Roman" w:hAnsi="Times New Roman" w:cs="Times New Roman"/>
          <w:kern w:val="0"/>
          <w:sz w:val="20"/>
          <w:szCs w:val="20"/>
          <w:lang w:eastAsia="pl-PL"/>
          <w14:ligatures w14:val="none"/>
        </w:rPr>
        <w:t xml:space="preserve">w sprawie ustalenia zasad rachunkowości dla Urzędu Miasta Rzeszowa </w:t>
      </w:r>
      <w:r w:rsidRPr="00B93520">
        <w:rPr>
          <w:rFonts w:ascii="Times New Roman" w:hAnsi="Times New Roman" w:cs="Times New Roman"/>
          <w:sz w:val="20"/>
          <w:szCs w:val="20"/>
        </w:rPr>
        <w:t xml:space="preserve"> </w:t>
      </w:r>
      <w:r w:rsidRPr="00B93520">
        <w:rPr>
          <w:rFonts w:ascii="Times New Roman" w:eastAsia="Times New Roman" w:hAnsi="Times New Roman" w:cs="Times New Roman"/>
          <w:kern w:val="0"/>
          <w:sz w:val="20"/>
          <w:szCs w:val="20"/>
          <w:lang w:eastAsia="pl-PL"/>
          <w14:ligatures w14:val="none"/>
        </w:rPr>
        <w:t>jako jednostki budżetowej</w:t>
      </w:r>
    </w:p>
    <w:tbl>
      <w:tblPr>
        <w:tblW w:w="5000" w:type="pct"/>
        <w:tblCellMar>
          <w:left w:w="70" w:type="dxa"/>
          <w:right w:w="70" w:type="dxa"/>
        </w:tblCellMar>
        <w:tblLook w:val="04A0" w:firstRow="1" w:lastRow="0" w:firstColumn="1" w:lastColumn="0" w:noHBand="0" w:noVBand="1"/>
      </w:tblPr>
      <w:tblGrid>
        <w:gridCol w:w="460"/>
        <w:gridCol w:w="2691"/>
        <w:gridCol w:w="1117"/>
        <w:gridCol w:w="1012"/>
        <w:gridCol w:w="2990"/>
        <w:gridCol w:w="772"/>
        <w:gridCol w:w="772"/>
        <w:gridCol w:w="772"/>
        <w:gridCol w:w="772"/>
        <w:gridCol w:w="1050"/>
        <w:gridCol w:w="2990"/>
      </w:tblGrid>
      <w:tr w:rsidR="00B93520" w:rsidRPr="00B93520" w14:paraId="6FF1539E" w14:textId="77777777" w:rsidTr="00974ECB">
        <w:trPr>
          <w:trHeight w:val="255"/>
        </w:trPr>
        <w:tc>
          <w:tcPr>
            <w:tcW w:w="149" w:type="pct"/>
            <w:tcBorders>
              <w:top w:val="nil"/>
              <w:left w:val="nil"/>
              <w:bottom w:val="nil"/>
              <w:right w:val="nil"/>
            </w:tcBorders>
            <w:shd w:val="clear" w:color="auto" w:fill="auto"/>
            <w:noWrap/>
            <w:vAlign w:val="bottom"/>
            <w:hideMark/>
          </w:tcPr>
          <w:p w14:paraId="12397A45" w14:textId="77777777" w:rsidR="00974ECB" w:rsidRPr="00B93520" w:rsidRDefault="00974ECB" w:rsidP="00974ECB">
            <w:pPr>
              <w:spacing w:after="0" w:line="240" w:lineRule="auto"/>
              <w:rPr>
                <w:rFonts w:ascii="Times New Roman" w:eastAsia="Times New Roman" w:hAnsi="Times New Roman" w:cs="Times New Roman"/>
                <w:kern w:val="0"/>
                <w:sz w:val="24"/>
                <w:szCs w:val="24"/>
                <w:lang w:eastAsia="pl-PL"/>
                <w14:ligatures w14:val="none"/>
              </w:rPr>
            </w:pPr>
          </w:p>
        </w:tc>
        <w:tc>
          <w:tcPr>
            <w:tcW w:w="874" w:type="pct"/>
            <w:tcBorders>
              <w:top w:val="nil"/>
              <w:left w:val="nil"/>
              <w:bottom w:val="nil"/>
              <w:right w:val="nil"/>
            </w:tcBorders>
            <w:shd w:val="clear" w:color="auto" w:fill="auto"/>
            <w:noWrap/>
            <w:vAlign w:val="bottom"/>
            <w:hideMark/>
          </w:tcPr>
          <w:p w14:paraId="421459C5" w14:textId="77777777" w:rsidR="00974ECB" w:rsidRPr="00B93520" w:rsidRDefault="00974ECB" w:rsidP="00974ECB">
            <w:pPr>
              <w:spacing w:after="0" w:line="240" w:lineRule="auto"/>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 xml:space="preserve">. . . . . . . . . . . . . . . . . . . . . . . . . . </w:t>
            </w:r>
          </w:p>
        </w:tc>
        <w:tc>
          <w:tcPr>
            <w:tcW w:w="363" w:type="pct"/>
            <w:tcBorders>
              <w:top w:val="nil"/>
              <w:left w:val="nil"/>
              <w:bottom w:val="nil"/>
              <w:right w:val="nil"/>
            </w:tcBorders>
            <w:shd w:val="clear" w:color="auto" w:fill="auto"/>
            <w:noWrap/>
            <w:vAlign w:val="bottom"/>
            <w:hideMark/>
          </w:tcPr>
          <w:p w14:paraId="21C4B6F5" w14:textId="77777777" w:rsidR="00974ECB" w:rsidRPr="00B93520" w:rsidRDefault="00974ECB" w:rsidP="00974ECB">
            <w:pPr>
              <w:spacing w:after="0" w:line="240" w:lineRule="auto"/>
              <w:rPr>
                <w:rFonts w:ascii="Times New Roman CE" w:eastAsia="Times New Roman" w:hAnsi="Times New Roman CE" w:cs="Times New Roman CE"/>
                <w:kern w:val="0"/>
                <w:sz w:val="20"/>
                <w:szCs w:val="20"/>
                <w:lang w:eastAsia="pl-PL"/>
                <w14:ligatures w14:val="none"/>
              </w:rPr>
            </w:pPr>
          </w:p>
        </w:tc>
        <w:tc>
          <w:tcPr>
            <w:tcW w:w="329" w:type="pct"/>
            <w:tcBorders>
              <w:top w:val="nil"/>
              <w:left w:val="nil"/>
              <w:bottom w:val="nil"/>
              <w:right w:val="nil"/>
            </w:tcBorders>
            <w:shd w:val="clear" w:color="auto" w:fill="auto"/>
            <w:noWrap/>
            <w:vAlign w:val="bottom"/>
            <w:hideMark/>
          </w:tcPr>
          <w:p w14:paraId="12AB870F"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shd w:val="clear" w:color="auto" w:fill="auto"/>
            <w:noWrap/>
            <w:vAlign w:val="bottom"/>
            <w:hideMark/>
          </w:tcPr>
          <w:p w14:paraId="59690AD0"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bottom"/>
            <w:hideMark/>
          </w:tcPr>
          <w:p w14:paraId="2DD0A887"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bottom"/>
            <w:hideMark/>
          </w:tcPr>
          <w:p w14:paraId="38DE0A27"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bottom"/>
            <w:hideMark/>
          </w:tcPr>
          <w:p w14:paraId="39383C1B"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bottom"/>
            <w:hideMark/>
          </w:tcPr>
          <w:p w14:paraId="3D66ABA7"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341" w:type="pct"/>
            <w:tcBorders>
              <w:top w:val="nil"/>
              <w:left w:val="nil"/>
              <w:bottom w:val="nil"/>
              <w:right w:val="nil"/>
            </w:tcBorders>
            <w:shd w:val="clear" w:color="auto" w:fill="auto"/>
            <w:noWrap/>
            <w:vAlign w:val="bottom"/>
            <w:hideMark/>
          </w:tcPr>
          <w:p w14:paraId="26D40953"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shd w:val="clear" w:color="auto" w:fill="auto"/>
            <w:noWrap/>
            <w:vAlign w:val="bottom"/>
            <w:hideMark/>
          </w:tcPr>
          <w:p w14:paraId="2F767EF5"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262727B7" w14:textId="77777777" w:rsidTr="00974ECB">
        <w:trPr>
          <w:trHeight w:val="255"/>
        </w:trPr>
        <w:tc>
          <w:tcPr>
            <w:tcW w:w="149" w:type="pct"/>
            <w:tcBorders>
              <w:top w:val="nil"/>
              <w:left w:val="nil"/>
              <w:bottom w:val="nil"/>
              <w:right w:val="nil"/>
            </w:tcBorders>
            <w:shd w:val="clear" w:color="auto" w:fill="auto"/>
            <w:noWrap/>
            <w:vAlign w:val="bottom"/>
            <w:hideMark/>
          </w:tcPr>
          <w:p w14:paraId="1821D3B4"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874" w:type="pct"/>
            <w:tcBorders>
              <w:top w:val="nil"/>
              <w:left w:val="nil"/>
              <w:bottom w:val="nil"/>
              <w:right w:val="nil"/>
            </w:tcBorders>
            <w:shd w:val="clear" w:color="auto" w:fill="auto"/>
            <w:noWrap/>
            <w:vAlign w:val="bottom"/>
            <w:hideMark/>
          </w:tcPr>
          <w:p w14:paraId="64C36B3E" w14:textId="77777777" w:rsidR="00974ECB" w:rsidRPr="00B93520" w:rsidRDefault="00974ECB" w:rsidP="00974ECB">
            <w:pPr>
              <w:spacing w:after="0" w:line="240" w:lineRule="auto"/>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 xml:space="preserve">   Nazwa jednostki budżetowej</w:t>
            </w:r>
          </w:p>
        </w:tc>
        <w:tc>
          <w:tcPr>
            <w:tcW w:w="363" w:type="pct"/>
            <w:tcBorders>
              <w:top w:val="nil"/>
              <w:left w:val="nil"/>
              <w:bottom w:val="nil"/>
              <w:right w:val="nil"/>
            </w:tcBorders>
            <w:shd w:val="clear" w:color="auto" w:fill="auto"/>
            <w:noWrap/>
            <w:vAlign w:val="bottom"/>
            <w:hideMark/>
          </w:tcPr>
          <w:p w14:paraId="37F614F9" w14:textId="77777777" w:rsidR="00974ECB" w:rsidRPr="00B93520" w:rsidRDefault="00974ECB" w:rsidP="00974ECB">
            <w:pPr>
              <w:spacing w:after="0" w:line="240" w:lineRule="auto"/>
              <w:rPr>
                <w:rFonts w:ascii="Times New Roman CE" w:eastAsia="Times New Roman" w:hAnsi="Times New Roman CE" w:cs="Times New Roman CE"/>
                <w:b/>
                <w:bCs/>
                <w:kern w:val="0"/>
                <w:sz w:val="16"/>
                <w:szCs w:val="16"/>
                <w:lang w:eastAsia="pl-PL"/>
                <w14:ligatures w14:val="none"/>
              </w:rPr>
            </w:pPr>
          </w:p>
        </w:tc>
        <w:tc>
          <w:tcPr>
            <w:tcW w:w="329" w:type="pct"/>
            <w:tcBorders>
              <w:top w:val="nil"/>
              <w:left w:val="nil"/>
              <w:bottom w:val="nil"/>
              <w:right w:val="nil"/>
            </w:tcBorders>
            <w:shd w:val="clear" w:color="auto" w:fill="auto"/>
            <w:noWrap/>
            <w:vAlign w:val="bottom"/>
            <w:hideMark/>
          </w:tcPr>
          <w:p w14:paraId="768F5A10"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shd w:val="clear" w:color="auto" w:fill="auto"/>
            <w:noWrap/>
            <w:vAlign w:val="bottom"/>
            <w:hideMark/>
          </w:tcPr>
          <w:p w14:paraId="747F0E32"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bottom"/>
            <w:hideMark/>
          </w:tcPr>
          <w:p w14:paraId="49509411"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bottom"/>
            <w:hideMark/>
          </w:tcPr>
          <w:p w14:paraId="334D2C6A"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bottom"/>
            <w:hideMark/>
          </w:tcPr>
          <w:p w14:paraId="32ADA8FD"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bottom"/>
            <w:hideMark/>
          </w:tcPr>
          <w:p w14:paraId="4B38BA84"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341" w:type="pct"/>
            <w:tcBorders>
              <w:top w:val="nil"/>
              <w:left w:val="nil"/>
              <w:bottom w:val="nil"/>
              <w:right w:val="nil"/>
            </w:tcBorders>
            <w:shd w:val="clear" w:color="auto" w:fill="auto"/>
            <w:noWrap/>
            <w:vAlign w:val="bottom"/>
            <w:hideMark/>
          </w:tcPr>
          <w:p w14:paraId="5A58342A"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shd w:val="clear" w:color="auto" w:fill="auto"/>
            <w:noWrap/>
            <w:vAlign w:val="bottom"/>
            <w:hideMark/>
          </w:tcPr>
          <w:p w14:paraId="04D623C6"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67317945" w14:textId="77777777" w:rsidTr="00974ECB">
        <w:trPr>
          <w:trHeight w:val="900"/>
        </w:trPr>
        <w:tc>
          <w:tcPr>
            <w:tcW w:w="5000" w:type="pct"/>
            <w:gridSpan w:val="11"/>
            <w:tcBorders>
              <w:top w:val="nil"/>
              <w:left w:val="nil"/>
              <w:bottom w:val="nil"/>
              <w:right w:val="nil"/>
            </w:tcBorders>
            <w:shd w:val="clear" w:color="auto" w:fill="auto"/>
            <w:vAlign w:val="center"/>
            <w:hideMark/>
          </w:tcPr>
          <w:p w14:paraId="472B6794" w14:textId="77777777" w:rsidR="00974ECB" w:rsidRPr="00B93520" w:rsidRDefault="00974ECB" w:rsidP="00974ECB">
            <w:pPr>
              <w:spacing w:after="0" w:line="240" w:lineRule="auto"/>
              <w:jc w:val="center"/>
              <w:rPr>
                <w:rFonts w:ascii="Times New Roman CE" w:eastAsia="Times New Roman" w:hAnsi="Times New Roman CE" w:cs="Times New Roman CE"/>
                <w:kern w:val="0"/>
                <w:lang w:eastAsia="pl-PL"/>
                <w14:ligatures w14:val="none"/>
              </w:rPr>
            </w:pPr>
            <w:r w:rsidRPr="00B93520">
              <w:rPr>
                <w:rFonts w:ascii="Times New Roman CE" w:eastAsia="Times New Roman" w:hAnsi="Times New Roman CE" w:cs="Times New Roman CE"/>
                <w:kern w:val="0"/>
                <w:lang w:eastAsia="pl-PL"/>
                <w14:ligatures w14:val="none"/>
              </w:rPr>
              <w:t>ZESTAWIENIE ZBIORCZE WYŁĄCZEŃ  WZAJEMNYCH ROZLICZEŃ  POMIĘDZY  JEDNOSTKAMI  BUDŻETOWYMI ZA</w:t>
            </w:r>
            <w:r w:rsidRPr="00B93520">
              <w:rPr>
                <w:rFonts w:ascii="Times New Roman CE" w:eastAsia="Times New Roman" w:hAnsi="Times New Roman CE" w:cs="Times New Roman CE"/>
                <w:b/>
                <w:bCs/>
                <w:kern w:val="0"/>
                <w:lang w:eastAsia="pl-PL"/>
                <w14:ligatures w14:val="none"/>
              </w:rPr>
              <w:t xml:space="preserve"> 20…. R.</w:t>
            </w:r>
            <w:r w:rsidRPr="00B93520">
              <w:rPr>
                <w:rFonts w:ascii="Times New Roman CE" w:eastAsia="Times New Roman" w:hAnsi="Times New Roman CE" w:cs="Times New Roman CE"/>
                <w:kern w:val="0"/>
                <w:lang w:eastAsia="pl-PL"/>
                <w14:ligatures w14:val="none"/>
              </w:rPr>
              <w:t xml:space="preserve"> W  ZESTAWIENIU ZMIAN W FUNDUSZU JEDNOSTKI</w:t>
            </w:r>
          </w:p>
        </w:tc>
      </w:tr>
      <w:tr w:rsidR="00B93520" w:rsidRPr="00B93520" w14:paraId="5C34A1A9" w14:textId="77777777" w:rsidTr="00974ECB">
        <w:trPr>
          <w:trHeight w:val="270"/>
        </w:trPr>
        <w:tc>
          <w:tcPr>
            <w:tcW w:w="149" w:type="pct"/>
            <w:tcBorders>
              <w:top w:val="nil"/>
              <w:left w:val="nil"/>
              <w:bottom w:val="nil"/>
              <w:right w:val="nil"/>
            </w:tcBorders>
            <w:shd w:val="clear" w:color="auto" w:fill="auto"/>
            <w:noWrap/>
            <w:vAlign w:val="center"/>
            <w:hideMark/>
          </w:tcPr>
          <w:p w14:paraId="70064A78" w14:textId="77777777" w:rsidR="00974ECB" w:rsidRPr="00B93520" w:rsidRDefault="00974ECB" w:rsidP="00974ECB">
            <w:pPr>
              <w:spacing w:after="0" w:line="240" w:lineRule="auto"/>
              <w:jc w:val="center"/>
              <w:rPr>
                <w:rFonts w:ascii="Times New Roman CE" w:eastAsia="Times New Roman" w:hAnsi="Times New Roman CE" w:cs="Times New Roman CE"/>
                <w:kern w:val="0"/>
                <w:lang w:eastAsia="pl-PL"/>
                <w14:ligatures w14:val="none"/>
              </w:rPr>
            </w:pPr>
          </w:p>
        </w:tc>
        <w:tc>
          <w:tcPr>
            <w:tcW w:w="874" w:type="pct"/>
            <w:tcBorders>
              <w:top w:val="nil"/>
              <w:left w:val="nil"/>
              <w:bottom w:val="nil"/>
              <w:right w:val="nil"/>
            </w:tcBorders>
            <w:shd w:val="clear" w:color="auto" w:fill="auto"/>
            <w:noWrap/>
            <w:vAlign w:val="center"/>
            <w:hideMark/>
          </w:tcPr>
          <w:p w14:paraId="3C63C7D8" w14:textId="77777777" w:rsidR="00974ECB" w:rsidRPr="00B93520" w:rsidRDefault="00974ECB" w:rsidP="00974ECB">
            <w:pPr>
              <w:spacing w:after="0" w:line="240" w:lineRule="auto"/>
              <w:jc w:val="center"/>
              <w:rPr>
                <w:rFonts w:ascii="Times New Roman" w:eastAsia="Times New Roman" w:hAnsi="Times New Roman" w:cs="Times New Roman"/>
                <w:kern w:val="0"/>
                <w:sz w:val="20"/>
                <w:szCs w:val="20"/>
                <w:lang w:eastAsia="pl-PL"/>
                <w14:ligatures w14:val="none"/>
              </w:rPr>
            </w:pPr>
          </w:p>
        </w:tc>
        <w:tc>
          <w:tcPr>
            <w:tcW w:w="363" w:type="pct"/>
            <w:tcBorders>
              <w:top w:val="nil"/>
              <w:left w:val="nil"/>
              <w:bottom w:val="nil"/>
              <w:right w:val="nil"/>
            </w:tcBorders>
            <w:shd w:val="clear" w:color="auto" w:fill="auto"/>
            <w:noWrap/>
            <w:vAlign w:val="center"/>
            <w:hideMark/>
          </w:tcPr>
          <w:p w14:paraId="5AF672D2" w14:textId="77777777" w:rsidR="00974ECB" w:rsidRPr="00B93520" w:rsidRDefault="00974ECB" w:rsidP="00974ECB">
            <w:pPr>
              <w:spacing w:after="0" w:line="240" w:lineRule="auto"/>
              <w:jc w:val="center"/>
              <w:rPr>
                <w:rFonts w:ascii="Times New Roman" w:eastAsia="Times New Roman" w:hAnsi="Times New Roman" w:cs="Times New Roman"/>
                <w:kern w:val="0"/>
                <w:sz w:val="20"/>
                <w:szCs w:val="20"/>
                <w:lang w:eastAsia="pl-PL"/>
                <w14:ligatures w14:val="none"/>
              </w:rPr>
            </w:pPr>
          </w:p>
        </w:tc>
        <w:tc>
          <w:tcPr>
            <w:tcW w:w="329" w:type="pct"/>
            <w:tcBorders>
              <w:top w:val="nil"/>
              <w:left w:val="nil"/>
              <w:bottom w:val="nil"/>
              <w:right w:val="nil"/>
            </w:tcBorders>
            <w:shd w:val="clear" w:color="auto" w:fill="auto"/>
            <w:noWrap/>
            <w:vAlign w:val="center"/>
            <w:hideMark/>
          </w:tcPr>
          <w:p w14:paraId="3B9FDBD3"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shd w:val="clear" w:color="auto" w:fill="auto"/>
            <w:noWrap/>
            <w:vAlign w:val="center"/>
            <w:hideMark/>
          </w:tcPr>
          <w:p w14:paraId="7EC0F8F4"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4C1B9789"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59913603"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32D209BA" w14:textId="77777777" w:rsidR="00974ECB" w:rsidRPr="00B93520" w:rsidRDefault="00974ECB" w:rsidP="00974ECB">
            <w:pPr>
              <w:spacing w:after="0" w:line="240" w:lineRule="auto"/>
              <w:jc w:val="center"/>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3ECBE8FB" w14:textId="77777777" w:rsidR="00974ECB" w:rsidRPr="00B93520" w:rsidRDefault="00974ECB" w:rsidP="00974ECB">
            <w:pPr>
              <w:spacing w:after="0" w:line="240" w:lineRule="auto"/>
              <w:jc w:val="center"/>
              <w:rPr>
                <w:rFonts w:ascii="Times New Roman" w:eastAsia="Times New Roman" w:hAnsi="Times New Roman" w:cs="Times New Roman"/>
                <w:kern w:val="0"/>
                <w:sz w:val="20"/>
                <w:szCs w:val="20"/>
                <w:lang w:eastAsia="pl-PL"/>
                <w14:ligatures w14:val="none"/>
              </w:rPr>
            </w:pPr>
          </w:p>
        </w:tc>
        <w:tc>
          <w:tcPr>
            <w:tcW w:w="341" w:type="pct"/>
            <w:tcBorders>
              <w:top w:val="nil"/>
              <w:left w:val="nil"/>
              <w:bottom w:val="nil"/>
              <w:right w:val="nil"/>
            </w:tcBorders>
            <w:shd w:val="clear" w:color="auto" w:fill="auto"/>
            <w:noWrap/>
            <w:vAlign w:val="center"/>
            <w:hideMark/>
          </w:tcPr>
          <w:p w14:paraId="2FB5B8CE" w14:textId="77777777" w:rsidR="00974ECB" w:rsidRPr="00B93520" w:rsidRDefault="00974ECB" w:rsidP="00974ECB">
            <w:pPr>
              <w:spacing w:after="0" w:line="240" w:lineRule="auto"/>
              <w:jc w:val="center"/>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shd w:val="clear" w:color="auto" w:fill="auto"/>
            <w:noWrap/>
            <w:vAlign w:val="center"/>
            <w:hideMark/>
          </w:tcPr>
          <w:p w14:paraId="697F8595" w14:textId="77777777" w:rsidR="00974ECB" w:rsidRPr="00B93520" w:rsidRDefault="00974ECB" w:rsidP="00974ECB">
            <w:pPr>
              <w:spacing w:after="0" w:line="240" w:lineRule="auto"/>
              <w:jc w:val="center"/>
              <w:rPr>
                <w:rFonts w:ascii="Times New Roman" w:eastAsia="Times New Roman" w:hAnsi="Times New Roman" w:cs="Times New Roman"/>
                <w:kern w:val="0"/>
                <w:sz w:val="20"/>
                <w:szCs w:val="20"/>
                <w:lang w:eastAsia="pl-PL"/>
                <w14:ligatures w14:val="none"/>
              </w:rPr>
            </w:pPr>
          </w:p>
        </w:tc>
      </w:tr>
      <w:tr w:rsidR="00B93520" w:rsidRPr="00B93520" w14:paraId="26343BA8" w14:textId="77777777" w:rsidTr="00974ECB">
        <w:trPr>
          <w:trHeight w:val="630"/>
        </w:trPr>
        <w:tc>
          <w:tcPr>
            <w:tcW w:w="149" w:type="pct"/>
            <w:tcBorders>
              <w:top w:val="single" w:sz="8" w:space="0" w:color="auto"/>
              <w:left w:val="single" w:sz="8" w:space="0" w:color="auto"/>
              <w:bottom w:val="single" w:sz="4" w:space="0" w:color="auto"/>
              <w:right w:val="nil"/>
            </w:tcBorders>
            <w:shd w:val="clear" w:color="auto" w:fill="auto"/>
            <w:vAlign w:val="center"/>
            <w:hideMark/>
          </w:tcPr>
          <w:p w14:paraId="6A2AA5E3" w14:textId="77777777" w:rsidR="00974ECB" w:rsidRPr="00B93520" w:rsidRDefault="00974ECB" w:rsidP="00974ECB">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Nr poz.</w:t>
            </w:r>
          </w:p>
        </w:tc>
        <w:tc>
          <w:tcPr>
            <w:tcW w:w="874"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12AD8F9" w14:textId="77777777" w:rsidR="00974ECB" w:rsidRPr="00B93520" w:rsidRDefault="00974ECB" w:rsidP="00974ECB">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Nazwa pozycji</w:t>
            </w:r>
          </w:p>
        </w:tc>
        <w:tc>
          <w:tcPr>
            <w:tcW w:w="363" w:type="pct"/>
            <w:tcBorders>
              <w:top w:val="single" w:sz="8" w:space="0" w:color="auto"/>
              <w:left w:val="nil"/>
              <w:bottom w:val="single" w:sz="4" w:space="0" w:color="auto"/>
              <w:right w:val="single" w:sz="4" w:space="0" w:color="auto"/>
            </w:tcBorders>
            <w:shd w:val="clear" w:color="auto" w:fill="auto"/>
            <w:vAlign w:val="center"/>
            <w:hideMark/>
          </w:tcPr>
          <w:p w14:paraId="63D28453" w14:textId="77777777" w:rsidR="00974ECB" w:rsidRPr="00B93520" w:rsidRDefault="00974ECB" w:rsidP="00974ECB">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nazwa jednostki</w:t>
            </w:r>
          </w:p>
        </w:tc>
        <w:tc>
          <w:tcPr>
            <w:tcW w:w="329" w:type="pct"/>
            <w:tcBorders>
              <w:top w:val="single" w:sz="8" w:space="0" w:color="auto"/>
              <w:left w:val="nil"/>
              <w:bottom w:val="single" w:sz="4" w:space="0" w:color="auto"/>
              <w:right w:val="single" w:sz="4" w:space="0" w:color="auto"/>
            </w:tcBorders>
            <w:shd w:val="clear" w:color="auto" w:fill="auto"/>
            <w:vAlign w:val="center"/>
            <w:hideMark/>
          </w:tcPr>
          <w:p w14:paraId="1E2B4304" w14:textId="77777777" w:rsidR="00974ECB" w:rsidRPr="00B93520" w:rsidRDefault="00974ECB" w:rsidP="00974ECB">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nazwa jednostki</w:t>
            </w:r>
          </w:p>
        </w:tc>
        <w:tc>
          <w:tcPr>
            <w:tcW w:w="971" w:type="pct"/>
            <w:tcBorders>
              <w:top w:val="single" w:sz="8" w:space="0" w:color="auto"/>
              <w:left w:val="nil"/>
              <w:bottom w:val="single" w:sz="4" w:space="0" w:color="auto"/>
              <w:right w:val="single" w:sz="4" w:space="0" w:color="auto"/>
            </w:tcBorders>
            <w:shd w:val="clear" w:color="auto" w:fill="auto"/>
            <w:vAlign w:val="center"/>
            <w:hideMark/>
          </w:tcPr>
          <w:p w14:paraId="7CB6ADBE" w14:textId="77777777" w:rsidR="00974ECB" w:rsidRPr="00B93520" w:rsidRDefault="00974ECB" w:rsidP="00974ECB">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nazwa jednostki</w:t>
            </w:r>
          </w:p>
        </w:tc>
        <w:tc>
          <w:tcPr>
            <w:tcW w:w="251" w:type="pct"/>
            <w:tcBorders>
              <w:top w:val="single" w:sz="8" w:space="0" w:color="auto"/>
              <w:left w:val="nil"/>
              <w:bottom w:val="single" w:sz="4" w:space="0" w:color="auto"/>
              <w:right w:val="single" w:sz="4" w:space="0" w:color="auto"/>
            </w:tcBorders>
            <w:shd w:val="clear" w:color="auto" w:fill="auto"/>
            <w:vAlign w:val="center"/>
            <w:hideMark/>
          </w:tcPr>
          <w:p w14:paraId="07344232" w14:textId="77777777" w:rsidR="00974ECB" w:rsidRPr="00B93520" w:rsidRDefault="00974ECB" w:rsidP="00974ECB">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nazwa jednostki</w:t>
            </w:r>
          </w:p>
        </w:tc>
        <w:tc>
          <w:tcPr>
            <w:tcW w:w="251" w:type="pct"/>
            <w:tcBorders>
              <w:top w:val="single" w:sz="8" w:space="0" w:color="auto"/>
              <w:left w:val="nil"/>
              <w:bottom w:val="single" w:sz="4" w:space="0" w:color="auto"/>
              <w:right w:val="single" w:sz="4" w:space="0" w:color="auto"/>
            </w:tcBorders>
            <w:shd w:val="clear" w:color="auto" w:fill="auto"/>
            <w:vAlign w:val="center"/>
            <w:hideMark/>
          </w:tcPr>
          <w:p w14:paraId="7ADC287D" w14:textId="77777777" w:rsidR="00974ECB" w:rsidRPr="00B93520" w:rsidRDefault="00974ECB" w:rsidP="00974ECB">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nazwa jednostki</w:t>
            </w:r>
          </w:p>
        </w:tc>
        <w:tc>
          <w:tcPr>
            <w:tcW w:w="251" w:type="pct"/>
            <w:tcBorders>
              <w:top w:val="single" w:sz="8" w:space="0" w:color="auto"/>
              <w:left w:val="nil"/>
              <w:bottom w:val="single" w:sz="4" w:space="0" w:color="auto"/>
              <w:right w:val="single" w:sz="4" w:space="0" w:color="auto"/>
            </w:tcBorders>
            <w:shd w:val="clear" w:color="auto" w:fill="auto"/>
            <w:vAlign w:val="center"/>
            <w:hideMark/>
          </w:tcPr>
          <w:p w14:paraId="6B0A49AE" w14:textId="77777777" w:rsidR="00974ECB" w:rsidRPr="00B93520" w:rsidRDefault="00974ECB" w:rsidP="00974ECB">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nazwa jednostki</w:t>
            </w:r>
          </w:p>
        </w:tc>
        <w:tc>
          <w:tcPr>
            <w:tcW w:w="251" w:type="pct"/>
            <w:tcBorders>
              <w:top w:val="single" w:sz="8" w:space="0" w:color="auto"/>
              <w:left w:val="nil"/>
              <w:bottom w:val="single" w:sz="4" w:space="0" w:color="auto"/>
              <w:right w:val="single" w:sz="4" w:space="0" w:color="auto"/>
            </w:tcBorders>
            <w:shd w:val="clear" w:color="auto" w:fill="auto"/>
            <w:vAlign w:val="center"/>
            <w:hideMark/>
          </w:tcPr>
          <w:p w14:paraId="04B9853C" w14:textId="77777777" w:rsidR="00974ECB" w:rsidRPr="00B93520" w:rsidRDefault="00974ECB" w:rsidP="00974ECB">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nazwa jednostki</w:t>
            </w:r>
          </w:p>
        </w:tc>
        <w:tc>
          <w:tcPr>
            <w:tcW w:w="341" w:type="pct"/>
            <w:tcBorders>
              <w:top w:val="single" w:sz="8" w:space="0" w:color="auto"/>
              <w:left w:val="nil"/>
              <w:bottom w:val="single" w:sz="4" w:space="0" w:color="auto"/>
              <w:right w:val="single" w:sz="4" w:space="0" w:color="auto"/>
            </w:tcBorders>
            <w:shd w:val="clear" w:color="auto" w:fill="auto"/>
            <w:vAlign w:val="center"/>
            <w:hideMark/>
          </w:tcPr>
          <w:p w14:paraId="5C390D5C" w14:textId="77777777" w:rsidR="00974ECB" w:rsidRPr="00B93520" w:rsidRDefault="00974ECB" w:rsidP="00974ECB">
            <w:pPr>
              <w:spacing w:after="0" w:line="240" w:lineRule="auto"/>
              <w:jc w:val="center"/>
              <w:rPr>
                <w:rFonts w:ascii="Times New Roman CE" w:eastAsia="Times New Roman" w:hAnsi="Times New Roman CE" w:cs="Times New Roman CE"/>
                <w:b/>
                <w:bCs/>
                <w:kern w:val="0"/>
                <w:sz w:val="16"/>
                <w:szCs w:val="16"/>
                <w:lang w:eastAsia="pl-PL"/>
                <w14:ligatures w14:val="none"/>
              </w:rPr>
            </w:pPr>
            <w:r w:rsidRPr="00B93520">
              <w:rPr>
                <w:rFonts w:ascii="Times New Roman CE" w:eastAsia="Times New Roman" w:hAnsi="Times New Roman CE" w:cs="Times New Roman CE"/>
                <w:b/>
                <w:bCs/>
                <w:kern w:val="0"/>
                <w:sz w:val="16"/>
                <w:szCs w:val="16"/>
                <w:lang w:eastAsia="pl-PL"/>
                <w14:ligatures w14:val="none"/>
              </w:rPr>
              <w:t xml:space="preserve"> nazwa jednostki</w:t>
            </w:r>
          </w:p>
        </w:tc>
        <w:tc>
          <w:tcPr>
            <w:tcW w:w="971" w:type="pct"/>
            <w:tcBorders>
              <w:top w:val="single" w:sz="8" w:space="0" w:color="auto"/>
              <w:left w:val="nil"/>
              <w:bottom w:val="nil"/>
              <w:right w:val="single" w:sz="8" w:space="0" w:color="auto"/>
            </w:tcBorders>
            <w:shd w:val="clear" w:color="auto" w:fill="auto"/>
            <w:noWrap/>
            <w:vAlign w:val="center"/>
            <w:hideMark/>
          </w:tcPr>
          <w:p w14:paraId="13C275F7" w14:textId="77777777" w:rsidR="00974ECB" w:rsidRPr="00B93520" w:rsidRDefault="00974ECB" w:rsidP="00974ECB">
            <w:pPr>
              <w:spacing w:after="0" w:line="240" w:lineRule="auto"/>
              <w:jc w:val="center"/>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OGÓŁEM</w:t>
            </w:r>
          </w:p>
        </w:tc>
      </w:tr>
      <w:tr w:rsidR="00B93520" w:rsidRPr="00B93520" w14:paraId="7F8C474C" w14:textId="77777777" w:rsidTr="00974ECB">
        <w:trPr>
          <w:trHeight w:val="165"/>
        </w:trPr>
        <w:tc>
          <w:tcPr>
            <w:tcW w:w="149" w:type="pct"/>
            <w:tcBorders>
              <w:top w:val="nil"/>
              <w:left w:val="single" w:sz="8" w:space="0" w:color="auto"/>
              <w:bottom w:val="single" w:sz="8" w:space="0" w:color="auto"/>
              <w:right w:val="nil"/>
            </w:tcBorders>
            <w:shd w:val="clear" w:color="auto" w:fill="auto"/>
            <w:noWrap/>
            <w:vAlign w:val="center"/>
            <w:hideMark/>
          </w:tcPr>
          <w:p w14:paraId="3CE154FA" w14:textId="77777777" w:rsidR="00974ECB" w:rsidRPr="00B93520" w:rsidRDefault="00974ECB" w:rsidP="00974ECB">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1</w:t>
            </w:r>
          </w:p>
        </w:tc>
        <w:tc>
          <w:tcPr>
            <w:tcW w:w="874" w:type="pct"/>
            <w:tcBorders>
              <w:top w:val="nil"/>
              <w:left w:val="single" w:sz="4" w:space="0" w:color="auto"/>
              <w:bottom w:val="single" w:sz="8" w:space="0" w:color="auto"/>
              <w:right w:val="single" w:sz="4" w:space="0" w:color="auto"/>
            </w:tcBorders>
            <w:shd w:val="clear" w:color="auto" w:fill="auto"/>
            <w:noWrap/>
            <w:vAlign w:val="center"/>
            <w:hideMark/>
          </w:tcPr>
          <w:p w14:paraId="2B85D676" w14:textId="77777777" w:rsidR="00974ECB" w:rsidRPr="00B93520" w:rsidRDefault="00974ECB" w:rsidP="00974ECB">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2</w:t>
            </w:r>
          </w:p>
        </w:tc>
        <w:tc>
          <w:tcPr>
            <w:tcW w:w="363" w:type="pct"/>
            <w:tcBorders>
              <w:top w:val="nil"/>
              <w:left w:val="nil"/>
              <w:bottom w:val="single" w:sz="8" w:space="0" w:color="auto"/>
              <w:right w:val="single" w:sz="4" w:space="0" w:color="auto"/>
            </w:tcBorders>
            <w:shd w:val="clear" w:color="auto" w:fill="auto"/>
            <w:noWrap/>
            <w:vAlign w:val="center"/>
            <w:hideMark/>
          </w:tcPr>
          <w:p w14:paraId="488125F6" w14:textId="77777777" w:rsidR="00974ECB" w:rsidRPr="00B93520" w:rsidRDefault="00974ECB" w:rsidP="00974ECB">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3</w:t>
            </w:r>
          </w:p>
        </w:tc>
        <w:tc>
          <w:tcPr>
            <w:tcW w:w="329" w:type="pct"/>
            <w:tcBorders>
              <w:top w:val="nil"/>
              <w:left w:val="nil"/>
              <w:bottom w:val="single" w:sz="8" w:space="0" w:color="auto"/>
              <w:right w:val="single" w:sz="4" w:space="0" w:color="auto"/>
            </w:tcBorders>
            <w:shd w:val="clear" w:color="auto" w:fill="auto"/>
            <w:noWrap/>
            <w:vAlign w:val="center"/>
            <w:hideMark/>
          </w:tcPr>
          <w:p w14:paraId="1D9A37F2" w14:textId="77777777" w:rsidR="00974ECB" w:rsidRPr="00B93520" w:rsidRDefault="00974ECB" w:rsidP="00974ECB">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4</w:t>
            </w:r>
          </w:p>
        </w:tc>
        <w:tc>
          <w:tcPr>
            <w:tcW w:w="971" w:type="pct"/>
            <w:tcBorders>
              <w:top w:val="nil"/>
              <w:left w:val="nil"/>
              <w:bottom w:val="single" w:sz="8" w:space="0" w:color="auto"/>
              <w:right w:val="single" w:sz="4" w:space="0" w:color="auto"/>
            </w:tcBorders>
            <w:shd w:val="clear" w:color="auto" w:fill="auto"/>
            <w:noWrap/>
            <w:vAlign w:val="center"/>
            <w:hideMark/>
          </w:tcPr>
          <w:p w14:paraId="4060EFC5" w14:textId="77777777" w:rsidR="00974ECB" w:rsidRPr="00B93520" w:rsidRDefault="00974ECB" w:rsidP="00974ECB">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5</w:t>
            </w:r>
          </w:p>
        </w:tc>
        <w:tc>
          <w:tcPr>
            <w:tcW w:w="251" w:type="pct"/>
            <w:tcBorders>
              <w:top w:val="nil"/>
              <w:left w:val="nil"/>
              <w:bottom w:val="single" w:sz="8" w:space="0" w:color="auto"/>
              <w:right w:val="single" w:sz="4" w:space="0" w:color="auto"/>
            </w:tcBorders>
            <w:shd w:val="clear" w:color="auto" w:fill="auto"/>
            <w:noWrap/>
            <w:vAlign w:val="center"/>
            <w:hideMark/>
          </w:tcPr>
          <w:p w14:paraId="61DB1C86" w14:textId="77777777" w:rsidR="00974ECB" w:rsidRPr="00B93520" w:rsidRDefault="00974ECB" w:rsidP="00974ECB">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6</w:t>
            </w:r>
          </w:p>
        </w:tc>
        <w:tc>
          <w:tcPr>
            <w:tcW w:w="251" w:type="pct"/>
            <w:tcBorders>
              <w:top w:val="nil"/>
              <w:left w:val="nil"/>
              <w:bottom w:val="single" w:sz="8" w:space="0" w:color="auto"/>
              <w:right w:val="single" w:sz="4" w:space="0" w:color="auto"/>
            </w:tcBorders>
            <w:shd w:val="clear" w:color="auto" w:fill="auto"/>
            <w:noWrap/>
            <w:vAlign w:val="center"/>
            <w:hideMark/>
          </w:tcPr>
          <w:p w14:paraId="2DE23738" w14:textId="77777777" w:rsidR="00974ECB" w:rsidRPr="00B93520" w:rsidRDefault="00974ECB" w:rsidP="00974ECB">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7</w:t>
            </w:r>
          </w:p>
        </w:tc>
        <w:tc>
          <w:tcPr>
            <w:tcW w:w="251" w:type="pct"/>
            <w:tcBorders>
              <w:top w:val="nil"/>
              <w:left w:val="nil"/>
              <w:bottom w:val="single" w:sz="8" w:space="0" w:color="auto"/>
              <w:right w:val="single" w:sz="4" w:space="0" w:color="auto"/>
            </w:tcBorders>
            <w:shd w:val="clear" w:color="auto" w:fill="auto"/>
            <w:noWrap/>
            <w:vAlign w:val="center"/>
            <w:hideMark/>
          </w:tcPr>
          <w:p w14:paraId="5A6D2075" w14:textId="77777777" w:rsidR="00974ECB" w:rsidRPr="00B93520" w:rsidRDefault="00974ECB" w:rsidP="00974ECB">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8</w:t>
            </w:r>
          </w:p>
        </w:tc>
        <w:tc>
          <w:tcPr>
            <w:tcW w:w="251" w:type="pct"/>
            <w:tcBorders>
              <w:top w:val="nil"/>
              <w:left w:val="nil"/>
              <w:bottom w:val="single" w:sz="8" w:space="0" w:color="auto"/>
              <w:right w:val="single" w:sz="4" w:space="0" w:color="auto"/>
            </w:tcBorders>
            <w:shd w:val="clear" w:color="auto" w:fill="auto"/>
            <w:noWrap/>
            <w:vAlign w:val="center"/>
            <w:hideMark/>
          </w:tcPr>
          <w:p w14:paraId="2782FC6D" w14:textId="77777777" w:rsidR="00974ECB" w:rsidRPr="00B93520" w:rsidRDefault="00974ECB" w:rsidP="00974ECB">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9</w:t>
            </w:r>
          </w:p>
        </w:tc>
        <w:tc>
          <w:tcPr>
            <w:tcW w:w="341" w:type="pct"/>
            <w:tcBorders>
              <w:top w:val="nil"/>
              <w:left w:val="nil"/>
              <w:bottom w:val="single" w:sz="8" w:space="0" w:color="auto"/>
              <w:right w:val="single" w:sz="4" w:space="0" w:color="auto"/>
            </w:tcBorders>
            <w:shd w:val="clear" w:color="auto" w:fill="auto"/>
            <w:noWrap/>
            <w:vAlign w:val="center"/>
            <w:hideMark/>
          </w:tcPr>
          <w:p w14:paraId="671AA5DB" w14:textId="77777777" w:rsidR="00974ECB" w:rsidRPr="00B93520" w:rsidRDefault="00974ECB" w:rsidP="00974ECB">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10</w:t>
            </w:r>
          </w:p>
        </w:tc>
        <w:tc>
          <w:tcPr>
            <w:tcW w:w="971" w:type="pct"/>
            <w:tcBorders>
              <w:top w:val="single" w:sz="4" w:space="0" w:color="auto"/>
              <w:left w:val="nil"/>
              <w:bottom w:val="single" w:sz="8" w:space="0" w:color="auto"/>
              <w:right w:val="single" w:sz="8" w:space="0" w:color="auto"/>
            </w:tcBorders>
            <w:shd w:val="clear" w:color="auto" w:fill="auto"/>
            <w:noWrap/>
            <w:vAlign w:val="center"/>
            <w:hideMark/>
          </w:tcPr>
          <w:p w14:paraId="0459AE9C" w14:textId="77777777" w:rsidR="00974ECB" w:rsidRPr="00B93520" w:rsidRDefault="00974ECB" w:rsidP="00974ECB">
            <w:pPr>
              <w:spacing w:after="0" w:line="240" w:lineRule="auto"/>
              <w:jc w:val="center"/>
              <w:rPr>
                <w:rFonts w:ascii="Times New Roman CE" w:eastAsia="Times New Roman" w:hAnsi="Times New Roman CE" w:cs="Times New Roman CE"/>
                <w:kern w:val="0"/>
                <w:sz w:val="12"/>
                <w:szCs w:val="12"/>
                <w:lang w:eastAsia="pl-PL"/>
                <w14:ligatures w14:val="none"/>
              </w:rPr>
            </w:pPr>
            <w:r w:rsidRPr="00B93520">
              <w:rPr>
                <w:rFonts w:ascii="Times New Roman CE" w:eastAsia="Times New Roman" w:hAnsi="Times New Roman CE" w:cs="Times New Roman CE"/>
                <w:kern w:val="0"/>
                <w:sz w:val="12"/>
                <w:szCs w:val="12"/>
                <w:lang w:eastAsia="pl-PL"/>
                <w14:ligatures w14:val="none"/>
              </w:rPr>
              <w:t>11</w:t>
            </w:r>
          </w:p>
        </w:tc>
      </w:tr>
      <w:tr w:rsidR="00B93520" w:rsidRPr="00B93520" w14:paraId="129589B3" w14:textId="77777777" w:rsidTr="00974ECB">
        <w:trPr>
          <w:trHeight w:val="540"/>
        </w:trPr>
        <w:tc>
          <w:tcPr>
            <w:tcW w:w="149" w:type="pct"/>
            <w:tcBorders>
              <w:top w:val="nil"/>
              <w:left w:val="single" w:sz="8" w:space="0" w:color="auto"/>
              <w:bottom w:val="single" w:sz="4" w:space="0" w:color="auto"/>
              <w:right w:val="single" w:sz="4" w:space="0" w:color="auto"/>
            </w:tcBorders>
            <w:shd w:val="clear" w:color="auto" w:fill="auto"/>
            <w:noWrap/>
            <w:hideMark/>
          </w:tcPr>
          <w:p w14:paraId="43982A64" w14:textId="77777777" w:rsidR="00974ECB" w:rsidRPr="00B93520" w:rsidRDefault="00974ECB" w:rsidP="00974ECB">
            <w:pPr>
              <w:spacing w:after="0" w:line="240" w:lineRule="auto"/>
              <w:jc w:val="center"/>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I.</w:t>
            </w:r>
          </w:p>
        </w:tc>
        <w:tc>
          <w:tcPr>
            <w:tcW w:w="874" w:type="pct"/>
            <w:tcBorders>
              <w:top w:val="nil"/>
              <w:left w:val="nil"/>
              <w:bottom w:val="single" w:sz="4" w:space="0" w:color="auto"/>
              <w:right w:val="single" w:sz="4" w:space="0" w:color="auto"/>
            </w:tcBorders>
            <w:shd w:val="clear" w:color="auto" w:fill="auto"/>
            <w:vAlign w:val="center"/>
            <w:hideMark/>
          </w:tcPr>
          <w:p w14:paraId="3F9F1ADD" w14:textId="77777777" w:rsidR="00974ECB" w:rsidRPr="00B93520" w:rsidRDefault="00974ECB" w:rsidP="00974ECB">
            <w:pPr>
              <w:spacing w:after="0" w:line="240" w:lineRule="auto"/>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Fundusz jednostki na początek okresu (BO)</w:t>
            </w:r>
          </w:p>
        </w:tc>
        <w:tc>
          <w:tcPr>
            <w:tcW w:w="363" w:type="pct"/>
            <w:tcBorders>
              <w:top w:val="nil"/>
              <w:left w:val="nil"/>
              <w:bottom w:val="single" w:sz="4" w:space="0" w:color="auto"/>
              <w:right w:val="single" w:sz="4" w:space="0" w:color="auto"/>
            </w:tcBorders>
            <w:shd w:val="clear" w:color="auto" w:fill="auto"/>
            <w:noWrap/>
            <w:vAlign w:val="center"/>
            <w:hideMark/>
          </w:tcPr>
          <w:p w14:paraId="55D676A3" w14:textId="77777777" w:rsidR="00974ECB" w:rsidRPr="00B93520" w:rsidRDefault="00974ECB" w:rsidP="00974ECB">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c>
          <w:tcPr>
            <w:tcW w:w="329" w:type="pct"/>
            <w:tcBorders>
              <w:top w:val="nil"/>
              <w:left w:val="nil"/>
              <w:bottom w:val="single" w:sz="4" w:space="0" w:color="auto"/>
              <w:right w:val="single" w:sz="4" w:space="0" w:color="auto"/>
            </w:tcBorders>
            <w:shd w:val="clear" w:color="auto" w:fill="auto"/>
            <w:noWrap/>
            <w:vAlign w:val="center"/>
            <w:hideMark/>
          </w:tcPr>
          <w:p w14:paraId="1F9229B4" w14:textId="77777777" w:rsidR="00974ECB" w:rsidRPr="00B93520" w:rsidRDefault="00974ECB" w:rsidP="00974ECB">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c>
          <w:tcPr>
            <w:tcW w:w="971" w:type="pct"/>
            <w:tcBorders>
              <w:top w:val="nil"/>
              <w:left w:val="nil"/>
              <w:bottom w:val="single" w:sz="4" w:space="0" w:color="auto"/>
              <w:right w:val="single" w:sz="4" w:space="0" w:color="auto"/>
            </w:tcBorders>
            <w:shd w:val="clear" w:color="auto" w:fill="auto"/>
            <w:noWrap/>
            <w:vAlign w:val="center"/>
            <w:hideMark/>
          </w:tcPr>
          <w:p w14:paraId="455693BD" w14:textId="77777777" w:rsidR="00974ECB" w:rsidRPr="00B93520" w:rsidRDefault="00974ECB" w:rsidP="00974ECB">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256EA017" w14:textId="77777777" w:rsidR="00974ECB" w:rsidRPr="00B93520" w:rsidRDefault="00974ECB" w:rsidP="00974ECB">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20005173" w14:textId="77777777" w:rsidR="00974ECB" w:rsidRPr="00B93520" w:rsidRDefault="00974ECB" w:rsidP="00974ECB">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47415A01" w14:textId="77777777" w:rsidR="00974ECB" w:rsidRPr="00B93520" w:rsidRDefault="00974ECB" w:rsidP="00974ECB">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3126BF2B" w14:textId="77777777" w:rsidR="00974ECB" w:rsidRPr="00B93520" w:rsidRDefault="00974ECB" w:rsidP="00974ECB">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c>
          <w:tcPr>
            <w:tcW w:w="341" w:type="pct"/>
            <w:tcBorders>
              <w:top w:val="nil"/>
              <w:left w:val="nil"/>
              <w:bottom w:val="single" w:sz="4" w:space="0" w:color="auto"/>
              <w:right w:val="single" w:sz="4" w:space="0" w:color="auto"/>
            </w:tcBorders>
            <w:shd w:val="clear" w:color="auto" w:fill="auto"/>
            <w:noWrap/>
            <w:vAlign w:val="center"/>
            <w:hideMark/>
          </w:tcPr>
          <w:p w14:paraId="36809031" w14:textId="77777777" w:rsidR="00974ECB" w:rsidRPr="00B93520" w:rsidRDefault="00974ECB" w:rsidP="00974ECB">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c>
          <w:tcPr>
            <w:tcW w:w="971" w:type="pct"/>
            <w:tcBorders>
              <w:top w:val="nil"/>
              <w:left w:val="nil"/>
              <w:bottom w:val="single" w:sz="4" w:space="0" w:color="auto"/>
              <w:right w:val="single" w:sz="8" w:space="0" w:color="auto"/>
            </w:tcBorders>
            <w:shd w:val="clear" w:color="auto" w:fill="auto"/>
            <w:noWrap/>
            <w:vAlign w:val="center"/>
            <w:hideMark/>
          </w:tcPr>
          <w:p w14:paraId="7D286AC9" w14:textId="77777777" w:rsidR="00974ECB" w:rsidRPr="00B93520" w:rsidRDefault="00974ECB" w:rsidP="00974ECB">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w:t>
            </w:r>
          </w:p>
        </w:tc>
      </w:tr>
      <w:tr w:rsidR="00B93520" w:rsidRPr="00B93520" w14:paraId="1B317A2D" w14:textId="77777777" w:rsidTr="00974ECB">
        <w:trPr>
          <w:trHeight w:val="570"/>
        </w:trPr>
        <w:tc>
          <w:tcPr>
            <w:tcW w:w="149" w:type="pct"/>
            <w:tcBorders>
              <w:top w:val="nil"/>
              <w:left w:val="single" w:sz="8" w:space="0" w:color="auto"/>
              <w:bottom w:val="single" w:sz="4" w:space="0" w:color="auto"/>
              <w:right w:val="nil"/>
            </w:tcBorders>
            <w:shd w:val="clear" w:color="000000" w:fill="BFBFBF"/>
            <w:noWrap/>
            <w:vAlign w:val="center"/>
            <w:hideMark/>
          </w:tcPr>
          <w:p w14:paraId="0DD04211"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1.</w:t>
            </w:r>
          </w:p>
        </w:tc>
        <w:tc>
          <w:tcPr>
            <w:tcW w:w="874" w:type="pct"/>
            <w:tcBorders>
              <w:top w:val="nil"/>
              <w:left w:val="single" w:sz="4" w:space="0" w:color="auto"/>
              <w:bottom w:val="single" w:sz="4" w:space="0" w:color="auto"/>
              <w:right w:val="single" w:sz="4" w:space="0" w:color="auto"/>
            </w:tcBorders>
            <w:shd w:val="clear" w:color="000000" w:fill="BFBFBF"/>
            <w:noWrap/>
            <w:vAlign w:val="center"/>
            <w:hideMark/>
          </w:tcPr>
          <w:p w14:paraId="098335D5" w14:textId="77777777" w:rsidR="00974ECB" w:rsidRPr="00B93520" w:rsidRDefault="00974ECB" w:rsidP="00974ECB">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Zwiększenie funduszu (z tytułu)</w:t>
            </w:r>
          </w:p>
        </w:tc>
        <w:tc>
          <w:tcPr>
            <w:tcW w:w="363" w:type="pct"/>
            <w:tcBorders>
              <w:top w:val="nil"/>
              <w:left w:val="nil"/>
              <w:bottom w:val="single" w:sz="4" w:space="0" w:color="auto"/>
              <w:right w:val="single" w:sz="4" w:space="0" w:color="auto"/>
            </w:tcBorders>
            <w:shd w:val="clear" w:color="000000" w:fill="BFBFBF"/>
            <w:noWrap/>
            <w:vAlign w:val="center"/>
            <w:hideMark/>
          </w:tcPr>
          <w:p w14:paraId="09B4F3F0"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29" w:type="pct"/>
            <w:tcBorders>
              <w:top w:val="nil"/>
              <w:left w:val="nil"/>
              <w:bottom w:val="single" w:sz="4" w:space="0" w:color="auto"/>
              <w:right w:val="single" w:sz="4" w:space="0" w:color="auto"/>
            </w:tcBorders>
            <w:shd w:val="clear" w:color="000000" w:fill="BFBFBF"/>
            <w:noWrap/>
            <w:vAlign w:val="center"/>
            <w:hideMark/>
          </w:tcPr>
          <w:p w14:paraId="7DFF0391"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971" w:type="pct"/>
            <w:tcBorders>
              <w:top w:val="nil"/>
              <w:left w:val="nil"/>
              <w:bottom w:val="single" w:sz="4" w:space="0" w:color="auto"/>
              <w:right w:val="single" w:sz="4" w:space="0" w:color="auto"/>
            </w:tcBorders>
            <w:shd w:val="clear" w:color="000000" w:fill="BFBFBF"/>
            <w:noWrap/>
            <w:vAlign w:val="center"/>
            <w:hideMark/>
          </w:tcPr>
          <w:p w14:paraId="3B38D985"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51" w:type="pct"/>
            <w:tcBorders>
              <w:top w:val="nil"/>
              <w:left w:val="nil"/>
              <w:bottom w:val="single" w:sz="4" w:space="0" w:color="auto"/>
              <w:right w:val="single" w:sz="4" w:space="0" w:color="auto"/>
            </w:tcBorders>
            <w:shd w:val="clear" w:color="000000" w:fill="BFBFBF"/>
            <w:noWrap/>
            <w:vAlign w:val="center"/>
            <w:hideMark/>
          </w:tcPr>
          <w:p w14:paraId="0EFDA94C"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51" w:type="pct"/>
            <w:tcBorders>
              <w:top w:val="nil"/>
              <w:left w:val="nil"/>
              <w:bottom w:val="single" w:sz="4" w:space="0" w:color="auto"/>
              <w:right w:val="single" w:sz="4" w:space="0" w:color="auto"/>
            </w:tcBorders>
            <w:shd w:val="clear" w:color="000000" w:fill="BFBFBF"/>
            <w:noWrap/>
            <w:vAlign w:val="center"/>
            <w:hideMark/>
          </w:tcPr>
          <w:p w14:paraId="34548441"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51" w:type="pct"/>
            <w:tcBorders>
              <w:top w:val="nil"/>
              <w:left w:val="nil"/>
              <w:bottom w:val="single" w:sz="4" w:space="0" w:color="auto"/>
              <w:right w:val="single" w:sz="4" w:space="0" w:color="auto"/>
            </w:tcBorders>
            <w:shd w:val="clear" w:color="000000" w:fill="BFBFBF"/>
            <w:noWrap/>
            <w:vAlign w:val="center"/>
            <w:hideMark/>
          </w:tcPr>
          <w:p w14:paraId="29627B92"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51" w:type="pct"/>
            <w:tcBorders>
              <w:top w:val="nil"/>
              <w:left w:val="nil"/>
              <w:bottom w:val="single" w:sz="4" w:space="0" w:color="auto"/>
              <w:right w:val="single" w:sz="4" w:space="0" w:color="auto"/>
            </w:tcBorders>
            <w:shd w:val="clear" w:color="000000" w:fill="BFBFBF"/>
            <w:noWrap/>
            <w:vAlign w:val="center"/>
            <w:hideMark/>
          </w:tcPr>
          <w:p w14:paraId="422B4E3B"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41" w:type="pct"/>
            <w:tcBorders>
              <w:top w:val="nil"/>
              <w:left w:val="nil"/>
              <w:bottom w:val="single" w:sz="4" w:space="0" w:color="auto"/>
              <w:right w:val="single" w:sz="4" w:space="0" w:color="auto"/>
            </w:tcBorders>
            <w:shd w:val="clear" w:color="000000" w:fill="BFBFBF"/>
            <w:noWrap/>
            <w:vAlign w:val="center"/>
            <w:hideMark/>
          </w:tcPr>
          <w:p w14:paraId="1264FE22"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971" w:type="pct"/>
            <w:tcBorders>
              <w:top w:val="nil"/>
              <w:left w:val="nil"/>
              <w:bottom w:val="single" w:sz="4" w:space="0" w:color="auto"/>
              <w:right w:val="single" w:sz="8" w:space="0" w:color="auto"/>
            </w:tcBorders>
            <w:shd w:val="clear" w:color="000000" w:fill="BFBFBF"/>
            <w:noWrap/>
            <w:vAlign w:val="center"/>
            <w:hideMark/>
          </w:tcPr>
          <w:p w14:paraId="477629E1"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48B41F54" w14:textId="77777777" w:rsidTr="00974ECB">
        <w:trPr>
          <w:trHeight w:val="705"/>
        </w:trPr>
        <w:tc>
          <w:tcPr>
            <w:tcW w:w="149" w:type="pct"/>
            <w:tcBorders>
              <w:top w:val="nil"/>
              <w:left w:val="single" w:sz="8" w:space="0" w:color="auto"/>
              <w:bottom w:val="nil"/>
              <w:right w:val="nil"/>
            </w:tcBorders>
            <w:shd w:val="clear" w:color="auto" w:fill="auto"/>
            <w:noWrap/>
            <w:hideMark/>
          </w:tcPr>
          <w:p w14:paraId="5428D73B" w14:textId="77777777" w:rsidR="00974ECB" w:rsidRPr="00B93520" w:rsidRDefault="00974ECB" w:rsidP="00974ECB">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1.6.</w:t>
            </w:r>
          </w:p>
        </w:tc>
        <w:tc>
          <w:tcPr>
            <w:tcW w:w="874" w:type="pct"/>
            <w:tcBorders>
              <w:top w:val="nil"/>
              <w:left w:val="single" w:sz="4" w:space="0" w:color="auto"/>
              <w:bottom w:val="single" w:sz="4" w:space="0" w:color="auto"/>
              <w:right w:val="single" w:sz="4" w:space="0" w:color="auto"/>
            </w:tcBorders>
            <w:shd w:val="clear" w:color="auto" w:fill="auto"/>
            <w:vAlign w:val="center"/>
            <w:hideMark/>
          </w:tcPr>
          <w:p w14:paraId="3DD5C5D4" w14:textId="77777777" w:rsidR="00974ECB" w:rsidRPr="00B93520" w:rsidRDefault="00974ECB" w:rsidP="00974ECB">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Nieodpłatnie otrzymane środki trwałe i środki trwałe w budowie oraz wartości niematerialne i prawne</w:t>
            </w:r>
          </w:p>
        </w:tc>
        <w:tc>
          <w:tcPr>
            <w:tcW w:w="363" w:type="pct"/>
            <w:tcBorders>
              <w:top w:val="nil"/>
              <w:left w:val="nil"/>
              <w:bottom w:val="single" w:sz="4" w:space="0" w:color="auto"/>
              <w:right w:val="single" w:sz="4" w:space="0" w:color="auto"/>
            </w:tcBorders>
            <w:shd w:val="clear" w:color="auto" w:fill="auto"/>
            <w:noWrap/>
            <w:vAlign w:val="center"/>
            <w:hideMark/>
          </w:tcPr>
          <w:p w14:paraId="4D133639"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29" w:type="pct"/>
            <w:tcBorders>
              <w:top w:val="nil"/>
              <w:left w:val="nil"/>
              <w:bottom w:val="single" w:sz="4" w:space="0" w:color="auto"/>
              <w:right w:val="single" w:sz="4" w:space="0" w:color="auto"/>
            </w:tcBorders>
            <w:shd w:val="clear" w:color="auto" w:fill="auto"/>
            <w:noWrap/>
            <w:vAlign w:val="center"/>
            <w:hideMark/>
          </w:tcPr>
          <w:p w14:paraId="75140B3C"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71" w:type="pct"/>
            <w:tcBorders>
              <w:top w:val="nil"/>
              <w:left w:val="nil"/>
              <w:bottom w:val="single" w:sz="4" w:space="0" w:color="auto"/>
              <w:right w:val="single" w:sz="4" w:space="0" w:color="auto"/>
            </w:tcBorders>
            <w:shd w:val="clear" w:color="auto" w:fill="auto"/>
            <w:noWrap/>
            <w:vAlign w:val="center"/>
            <w:hideMark/>
          </w:tcPr>
          <w:p w14:paraId="1CFFF788"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22C7E444"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698CBF98"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579F2194"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0ED8122C"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41" w:type="pct"/>
            <w:tcBorders>
              <w:top w:val="nil"/>
              <w:left w:val="nil"/>
              <w:bottom w:val="single" w:sz="4" w:space="0" w:color="auto"/>
              <w:right w:val="single" w:sz="4" w:space="0" w:color="auto"/>
            </w:tcBorders>
            <w:shd w:val="clear" w:color="auto" w:fill="auto"/>
            <w:noWrap/>
            <w:vAlign w:val="center"/>
            <w:hideMark/>
          </w:tcPr>
          <w:p w14:paraId="123DC893"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71" w:type="pct"/>
            <w:tcBorders>
              <w:top w:val="nil"/>
              <w:left w:val="nil"/>
              <w:bottom w:val="single" w:sz="4" w:space="0" w:color="auto"/>
              <w:right w:val="single" w:sz="8" w:space="0" w:color="auto"/>
            </w:tcBorders>
            <w:shd w:val="clear" w:color="auto" w:fill="auto"/>
            <w:noWrap/>
            <w:vAlign w:val="center"/>
            <w:hideMark/>
          </w:tcPr>
          <w:p w14:paraId="674477C8" w14:textId="77777777" w:rsidR="00974ECB" w:rsidRPr="00B93520" w:rsidRDefault="00974ECB" w:rsidP="00974ECB">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338F1823" w14:textId="77777777" w:rsidTr="00974ECB">
        <w:trPr>
          <w:trHeight w:val="268"/>
        </w:trPr>
        <w:tc>
          <w:tcPr>
            <w:tcW w:w="149" w:type="pct"/>
            <w:tcBorders>
              <w:top w:val="nil"/>
              <w:left w:val="single" w:sz="8" w:space="0" w:color="auto"/>
              <w:bottom w:val="nil"/>
              <w:right w:val="nil"/>
            </w:tcBorders>
            <w:shd w:val="clear" w:color="auto" w:fill="auto"/>
            <w:noWrap/>
            <w:vAlign w:val="center"/>
            <w:hideMark/>
          </w:tcPr>
          <w:p w14:paraId="4122B407" w14:textId="77777777" w:rsidR="00974ECB" w:rsidRPr="00B93520" w:rsidRDefault="00974ECB" w:rsidP="00974ECB">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1.10.</w:t>
            </w:r>
          </w:p>
        </w:tc>
        <w:tc>
          <w:tcPr>
            <w:tcW w:w="874" w:type="pct"/>
            <w:tcBorders>
              <w:top w:val="nil"/>
              <w:left w:val="single" w:sz="4" w:space="0" w:color="auto"/>
              <w:bottom w:val="single" w:sz="4" w:space="0" w:color="auto"/>
              <w:right w:val="single" w:sz="4" w:space="0" w:color="auto"/>
            </w:tcBorders>
            <w:shd w:val="clear" w:color="auto" w:fill="auto"/>
            <w:noWrap/>
            <w:vAlign w:val="center"/>
            <w:hideMark/>
          </w:tcPr>
          <w:p w14:paraId="6B615A90" w14:textId="77777777" w:rsidR="00974ECB" w:rsidRPr="00B93520" w:rsidRDefault="00974ECB" w:rsidP="00974ECB">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Inne zwiększenia</w:t>
            </w:r>
          </w:p>
        </w:tc>
        <w:tc>
          <w:tcPr>
            <w:tcW w:w="363" w:type="pct"/>
            <w:tcBorders>
              <w:top w:val="nil"/>
              <w:left w:val="nil"/>
              <w:bottom w:val="single" w:sz="4" w:space="0" w:color="auto"/>
              <w:right w:val="single" w:sz="4" w:space="0" w:color="auto"/>
            </w:tcBorders>
            <w:shd w:val="clear" w:color="auto" w:fill="auto"/>
            <w:noWrap/>
            <w:vAlign w:val="center"/>
            <w:hideMark/>
          </w:tcPr>
          <w:p w14:paraId="10DC4758"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29" w:type="pct"/>
            <w:tcBorders>
              <w:top w:val="nil"/>
              <w:left w:val="nil"/>
              <w:bottom w:val="single" w:sz="4" w:space="0" w:color="auto"/>
              <w:right w:val="single" w:sz="4" w:space="0" w:color="auto"/>
            </w:tcBorders>
            <w:shd w:val="clear" w:color="auto" w:fill="auto"/>
            <w:noWrap/>
            <w:vAlign w:val="center"/>
            <w:hideMark/>
          </w:tcPr>
          <w:p w14:paraId="6DA9A65A"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71" w:type="pct"/>
            <w:tcBorders>
              <w:top w:val="nil"/>
              <w:left w:val="nil"/>
              <w:bottom w:val="single" w:sz="4" w:space="0" w:color="auto"/>
              <w:right w:val="single" w:sz="4" w:space="0" w:color="auto"/>
            </w:tcBorders>
            <w:shd w:val="clear" w:color="auto" w:fill="auto"/>
            <w:noWrap/>
            <w:vAlign w:val="center"/>
            <w:hideMark/>
          </w:tcPr>
          <w:p w14:paraId="205FAB0E"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11320258"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46909DAB"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34FD8FB3"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7E7E930D"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41" w:type="pct"/>
            <w:tcBorders>
              <w:top w:val="nil"/>
              <w:left w:val="nil"/>
              <w:bottom w:val="single" w:sz="4" w:space="0" w:color="auto"/>
              <w:right w:val="single" w:sz="4" w:space="0" w:color="auto"/>
            </w:tcBorders>
            <w:shd w:val="clear" w:color="auto" w:fill="auto"/>
            <w:noWrap/>
            <w:vAlign w:val="center"/>
            <w:hideMark/>
          </w:tcPr>
          <w:p w14:paraId="58DC4F6F"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71" w:type="pct"/>
            <w:tcBorders>
              <w:top w:val="nil"/>
              <w:left w:val="nil"/>
              <w:bottom w:val="single" w:sz="4" w:space="0" w:color="auto"/>
              <w:right w:val="single" w:sz="8" w:space="0" w:color="auto"/>
            </w:tcBorders>
            <w:shd w:val="clear" w:color="auto" w:fill="auto"/>
            <w:noWrap/>
            <w:vAlign w:val="center"/>
            <w:hideMark/>
          </w:tcPr>
          <w:p w14:paraId="16E03CF4" w14:textId="77777777" w:rsidR="00974ECB" w:rsidRPr="00B93520" w:rsidRDefault="00974ECB" w:rsidP="00974ECB">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287AB8AA" w14:textId="77777777" w:rsidTr="00974ECB">
        <w:trPr>
          <w:trHeight w:val="190"/>
        </w:trPr>
        <w:tc>
          <w:tcPr>
            <w:tcW w:w="149" w:type="pct"/>
            <w:tcBorders>
              <w:top w:val="nil"/>
              <w:left w:val="single" w:sz="8" w:space="0" w:color="auto"/>
              <w:bottom w:val="nil"/>
              <w:right w:val="nil"/>
            </w:tcBorders>
            <w:shd w:val="clear" w:color="auto" w:fill="auto"/>
            <w:noWrap/>
            <w:vAlign w:val="center"/>
            <w:hideMark/>
          </w:tcPr>
          <w:p w14:paraId="139DB2BC" w14:textId="77777777" w:rsidR="00974ECB" w:rsidRPr="00B93520" w:rsidRDefault="00974ECB" w:rsidP="00974ECB">
            <w:pPr>
              <w:spacing w:after="0" w:line="240" w:lineRule="auto"/>
              <w:jc w:val="right"/>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874" w:type="pct"/>
            <w:tcBorders>
              <w:top w:val="nil"/>
              <w:left w:val="single" w:sz="4" w:space="0" w:color="auto"/>
              <w:bottom w:val="nil"/>
              <w:right w:val="single" w:sz="4" w:space="0" w:color="auto"/>
            </w:tcBorders>
            <w:shd w:val="clear" w:color="auto" w:fill="auto"/>
            <w:noWrap/>
            <w:vAlign w:val="center"/>
            <w:hideMark/>
          </w:tcPr>
          <w:p w14:paraId="23DE9CBB" w14:textId="77777777" w:rsidR="00974ECB" w:rsidRPr="00B93520" w:rsidRDefault="00974ECB" w:rsidP="00974ECB">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363" w:type="pct"/>
            <w:tcBorders>
              <w:top w:val="nil"/>
              <w:left w:val="nil"/>
              <w:bottom w:val="nil"/>
              <w:right w:val="single" w:sz="4" w:space="0" w:color="auto"/>
            </w:tcBorders>
            <w:shd w:val="clear" w:color="auto" w:fill="auto"/>
            <w:noWrap/>
            <w:vAlign w:val="center"/>
            <w:hideMark/>
          </w:tcPr>
          <w:p w14:paraId="2E2F81E2"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29" w:type="pct"/>
            <w:tcBorders>
              <w:top w:val="nil"/>
              <w:left w:val="nil"/>
              <w:bottom w:val="nil"/>
              <w:right w:val="single" w:sz="4" w:space="0" w:color="auto"/>
            </w:tcBorders>
            <w:shd w:val="clear" w:color="auto" w:fill="auto"/>
            <w:noWrap/>
            <w:vAlign w:val="center"/>
            <w:hideMark/>
          </w:tcPr>
          <w:p w14:paraId="6F968DAC"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71" w:type="pct"/>
            <w:tcBorders>
              <w:top w:val="nil"/>
              <w:left w:val="nil"/>
              <w:bottom w:val="nil"/>
              <w:right w:val="single" w:sz="4" w:space="0" w:color="auto"/>
            </w:tcBorders>
            <w:shd w:val="clear" w:color="auto" w:fill="auto"/>
            <w:noWrap/>
            <w:vAlign w:val="center"/>
            <w:hideMark/>
          </w:tcPr>
          <w:p w14:paraId="7DC5DFC4"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nil"/>
              <w:right w:val="single" w:sz="4" w:space="0" w:color="auto"/>
            </w:tcBorders>
            <w:shd w:val="clear" w:color="auto" w:fill="auto"/>
            <w:noWrap/>
            <w:vAlign w:val="center"/>
            <w:hideMark/>
          </w:tcPr>
          <w:p w14:paraId="2B264BC7"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nil"/>
              <w:right w:val="single" w:sz="4" w:space="0" w:color="auto"/>
            </w:tcBorders>
            <w:shd w:val="clear" w:color="auto" w:fill="auto"/>
            <w:noWrap/>
            <w:vAlign w:val="center"/>
            <w:hideMark/>
          </w:tcPr>
          <w:p w14:paraId="7735E895"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nil"/>
              <w:right w:val="single" w:sz="4" w:space="0" w:color="auto"/>
            </w:tcBorders>
            <w:shd w:val="clear" w:color="auto" w:fill="auto"/>
            <w:noWrap/>
            <w:vAlign w:val="center"/>
            <w:hideMark/>
          </w:tcPr>
          <w:p w14:paraId="6A288D6B"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nil"/>
              <w:right w:val="single" w:sz="4" w:space="0" w:color="auto"/>
            </w:tcBorders>
            <w:shd w:val="clear" w:color="auto" w:fill="auto"/>
            <w:noWrap/>
            <w:vAlign w:val="center"/>
            <w:hideMark/>
          </w:tcPr>
          <w:p w14:paraId="30C6344A"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41" w:type="pct"/>
            <w:tcBorders>
              <w:top w:val="nil"/>
              <w:left w:val="nil"/>
              <w:bottom w:val="nil"/>
              <w:right w:val="single" w:sz="4" w:space="0" w:color="auto"/>
            </w:tcBorders>
            <w:shd w:val="clear" w:color="auto" w:fill="auto"/>
            <w:noWrap/>
            <w:vAlign w:val="center"/>
            <w:hideMark/>
          </w:tcPr>
          <w:p w14:paraId="3ED0BC5F"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71" w:type="pct"/>
            <w:tcBorders>
              <w:top w:val="nil"/>
              <w:left w:val="nil"/>
              <w:bottom w:val="single" w:sz="4" w:space="0" w:color="auto"/>
              <w:right w:val="single" w:sz="8" w:space="0" w:color="auto"/>
            </w:tcBorders>
            <w:shd w:val="clear" w:color="auto" w:fill="auto"/>
            <w:noWrap/>
            <w:vAlign w:val="center"/>
            <w:hideMark/>
          </w:tcPr>
          <w:p w14:paraId="68D758E8" w14:textId="77777777" w:rsidR="00974ECB" w:rsidRPr="00B93520" w:rsidRDefault="00974ECB" w:rsidP="00974ECB">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68CE6A0C" w14:textId="77777777" w:rsidTr="00974ECB">
        <w:trPr>
          <w:trHeight w:val="570"/>
        </w:trPr>
        <w:tc>
          <w:tcPr>
            <w:tcW w:w="149" w:type="pct"/>
            <w:tcBorders>
              <w:top w:val="single" w:sz="4" w:space="0" w:color="auto"/>
              <w:left w:val="single" w:sz="8" w:space="0" w:color="auto"/>
              <w:bottom w:val="single" w:sz="4" w:space="0" w:color="auto"/>
              <w:right w:val="nil"/>
            </w:tcBorders>
            <w:shd w:val="clear" w:color="000000" w:fill="BFBFBF"/>
            <w:noWrap/>
            <w:vAlign w:val="center"/>
            <w:hideMark/>
          </w:tcPr>
          <w:p w14:paraId="070B1951"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20"/>
                <w:szCs w:val="20"/>
                <w:lang w:eastAsia="pl-PL"/>
                <w14:ligatures w14:val="none"/>
              </w:rPr>
            </w:pPr>
            <w:r w:rsidRPr="00B93520">
              <w:rPr>
                <w:rFonts w:ascii="Times New Roman CE" w:eastAsia="Times New Roman" w:hAnsi="Times New Roman CE" w:cs="Times New Roman CE"/>
                <w:b/>
                <w:bCs/>
                <w:kern w:val="0"/>
                <w:sz w:val="20"/>
                <w:szCs w:val="20"/>
                <w:lang w:eastAsia="pl-PL"/>
                <w14:ligatures w14:val="none"/>
              </w:rPr>
              <w:t>2.</w:t>
            </w:r>
          </w:p>
        </w:tc>
        <w:tc>
          <w:tcPr>
            <w:tcW w:w="87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FD6FDCF" w14:textId="77777777" w:rsidR="00974ECB" w:rsidRPr="00B93520" w:rsidRDefault="00974ECB" w:rsidP="00974ECB">
            <w:pPr>
              <w:spacing w:after="0" w:line="240" w:lineRule="auto"/>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Zmniejszenia funduszu jednostki (z tytułu)</w:t>
            </w:r>
          </w:p>
        </w:tc>
        <w:tc>
          <w:tcPr>
            <w:tcW w:w="363" w:type="pct"/>
            <w:tcBorders>
              <w:top w:val="single" w:sz="4" w:space="0" w:color="auto"/>
              <w:left w:val="nil"/>
              <w:bottom w:val="single" w:sz="4" w:space="0" w:color="auto"/>
              <w:right w:val="single" w:sz="4" w:space="0" w:color="auto"/>
            </w:tcBorders>
            <w:shd w:val="clear" w:color="000000" w:fill="BFBFBF"/>
            <w:noWrap/>
            <w:vAlign w:val="center"/>
            <w:hideMark/>
          </w:tcPr>
          <w:p w14:paraId="05D3CFAF"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29" w:type="pct"/>
            <w:tcBorders>
              <w:top w:val="single" w:sz="4" w:space="0" w:color="auto"/>
              <w:left w:val="nil"/>
              <w:bottom w:val="single" w:sz="4" w:space="0" w:color="auto"/>
              <w:right w:val="single" w:sz="4" w:space="0" w:color="auto"/>
            </w:tcBorders>
            <w:shd w:val="clear" w:color="000000" w:fill="BFBFBF"/>
            <w:noWrap/>
            <w:vAlign w:val="center"/>
            <w:hideMark/>
          </w:tcPr>
          <w:p w14:paraId="29D32C1D"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971" w:type="pct"/>
            <w:tcBorders>
              <w:top w:val="single" w:sz="4" w:space="0" w:color="auto"/>
              <w:left w:val="nil"/>
              <w:bottom w:val="single" w:sz="4" w:space="0" w:color="auto"/>
              <w:right w:val="single" w:sz="4" w:space="0" w:color="auto"/>
            </w:tcBorders>
            <w:shd w:val="clear" w:color="000000" w:fill="BFBFBF"/>
            <w:noWrap/>
            <w:vAlign w:val="center"/>
            <w:hideMark/>
          </w:tcPr>
          <w:p w14:paraId="25502F93"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51" w:type="pct"/>
            <w:tcBorders>
              <w:top w:val="single" w:sz="4" w:space="0" w:color="auto"/>
              <w:left w:val="nil"/>
              <w:bottom w:val="single" w:sz="4" w:space="0" w:color="auto"/>
              <w:right w:val="single" w:sz="4" w:space="0" w:color="auto"/>
            </w:tcBorders>
            <w:shd w:val="clear" w:color="000000" w:fill="BFBFBF"/>
            <w:noWrap/>
            <w:vAlign w:val="center"/>
            <w:hideMark/>
          </w:tcPr>
          <w:p w14:paraId="103DE87B"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51" w:type="pct"/>
            <w:tcBorders>
              <w:top w:val="single" w:sz="4" w:space="0" w:color="auto"/>
              <w:left w:val="nil"/>
              <w:bottom w:val="single" w:sz="4" w:space="0" w:color="auto"/>
              <w:right w:val="single" w:sz="4" w:space="0" w:color="auto"/>
            </w:tcBorders>
            <w:shd w:val="clear" w:color="000000" w:fill="BFBFBF"/>
            <w:noWrap/>
            <w:vAlign w:val="center"/>
            <w:hideMark/>
          </w:tcPr>
          <w:p w14:paraId="320C7480"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51" w:type="pct"/>
            <w:tcBorders>
              <w:top w:val="single" w:sz="4" w:space="0" w:color="auto"/>
              <w:left w:val="nil"/>
              <w:bottom w:val="single" w:sz="4" w:space="0" w:color="auto"/>
              <w:right w:val="single" w:sz="4" w:space="0" w:color="auto"/>
            </w:tcBorders>
            <w:shd w:val="clear" w:color="000000" w:fill="BFBFBF"/>
            <w:noWrap/>
            <w:vAlign w:val="center"/>
            <w:hideMark/>
          </w:tcPr>
          <w:p w14:paraId="22DE26B9"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251" w:type="pct"/>
            <w:tcBorders>
              <w:top w:val="single" w:sz="4" w:space="0" w:color="auto"/>
              <w:left w:val="nil"/>
              <w:bottom w:val="single" w:sz="4" w:space="0" w:color="auto"/>
              <w:right w:val="single" w:sz="4" w:space="0" w:color="auto"/>
            </w:tcBorders>
            <w:shd w:val="clear" w:color="000000" w:fill="BFBFBF"/>
            <w:noWrap/>
            <w:vAlign w:val="center"/>
            <w:hideMark/>
          </w:tcPr>
          <w:p w14:paraId="3F8040FA"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341" w:type="pct"/>
            <w:tcBorders>
              <w:top w:val="single" w:sz="4" w:space="0" w:color="auto"/>
              <w:left w:val="nil"/>
              <w:bottom w:val="single" w:sz="4" w:space="0" w:color="auto"/>
              <w:right w:val="single" w:sz="4" w:space="0" w:color="auto"/>
            </w:tcBorders>
            <w:shd w:val="clear" w:color="000000" w:fill="BFBFBF"/>
            <w:noWrap/>
            <w:vAlign w:val="center"/>
            <w:hideMark/>
          </w:tcPr>
          <w:p w14:paraId="36499262"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c>
          <w:tcPr>
            <w:tcW w:w="971" w:type="pct"/>
            <w:tcBorders>
              <w:top w:val="single" w:sz="4" w:space="0" w:color="auto"/>
              <w:left w:val="nil"/>
              <w:bottom w:val="single" w:sz="4" w:space="0" w:color="auto"/>
              <w:right w:val="single" w:sz="8" w:space="0" w:color="auto"/>
            </w:tcBorders>
            <w:shd w:val="clear" w:color="000000" w:fill="BFBFBF"/>
            <w:noWrap/>
            <w:vAlign w:val="center"/>
            <w:hideMark/>
          </w:tcPr>
          <w:p w14:paraId="3F819218" w14:textId="77777777" w:rsidR="00974ECB" w:rsidRPr="00B93520" w:rsidRDefault="00974ECB" w:rsidP="00974ECB">
            <w:pPr>
              <w:spacing w:after="0" w:line="240" w:lineRule="auto"/>
              <w:jc w:val="right"/>
              <w:rPr>
                <w:rFonts w:ascii="Times New Roman CE" w:eastAsia="Times New Roman" w:hAnsi="Times New Roman CE" w:cs="Times New Roman CE"/>
                <w:b/>
                <w:bCs/>
                <w:kern w:val="0"/>
                <w:sz w:val="18"/>
                <w:szCs w:val="18"/>
                <w:lang w:eastAsia="pl-PL"/>
                <w14:ligatures w14:val="none"/>
              </w:rPr>
            </w:pPr>
            <w:r w:rsidRPr="00B93520">
              <w:rPr>
                <w:rFonts w:ascii="Times New Roman CE" w:eastAsia="Times New Roman" w:hAnsi="Times New Roman CE" w:cs="Times New Roman CE"/>
                <w:b/>
                <w:bCs/>
                <w:kern w:val="0"/>
                <w:sz w:val="18"/>
                <w:szCs w:val="18"/>
                <w:lang w:eastAsia="pl-PL"/>
                <w14:ligatures w14:val="none"/>
              </w:rPr>
              <w:t xml:space="preserve">0,00 </w:t>
            </w:r>
          </w:p>
        </w:tc>
      </w:tr>
      <w:tr w:rsidR="00B93520" w:rsidRPr="00B93520" w14:paraId="24BBE937" w14:textId="77777777" w:rsidTr="00974ECB">
        <w:trPr>
          <w:trHeight w:val="751"/>
        </w:trPr>
        <w:tc>
          <w:tcPr>
            <w:tcW w:w="149" w:type="pct"/>
            <w:tcBorders>
              <w:top w:val="nil"/>
              <w:left w:val="single" w:sz="8" w:space="0" w:color="auto"/>
              <w:bottom w:val="nil"/>
              <w:right w:val="nil"/>
            </w:tcBorders>
            <w:shd w:val="clear" w:color="auto" w:fill="auto"/>
            <w:noWrap/>
            <w:hideMark/>
          </w:tcPr>
          <w:p w14:paraId="51C74B90" w14:textId="77777777" w:rsidR="00974ECB" w:rsidRPr="00B93520" w:rsidRDefault="00974ECB" w:rsidP="00974ECB">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2.6</w:t>
            </w:r>
          </w:p>
        </w:tc>
        <w:tc>
          <w:tcPr>
            <w:tcW w:w="874" w:type="pct"/>
            <w:tcBorders>
              <w:top w:val="nil"/>
              <w:left w:val="single" w:sz="4" w:space="0" w:color="auto"/>
              <w:bottom w:val="single" w:sz="4" w:space="0" w:color="auto"/>
              <w:right w:val="single" w:sz="4" w:space="0" w:color="auto"/>
            </w:tcBorders>
            <w:shd w:val="clear" w:color="auto" w:fill="auto"/>
            <w:hideMark/>
          </w:tcPr>
          <w:p w14:paraId="65AAC128" w14:textId="77777777" w:rsidR="00974ECB" w:rsidRPr="00B93520" w:rsidRDefault="00974ECB" w:rsidP="00974ECB">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Wartość sprzedanych i nieodpłatnie przekazanych środków trwałych i środków trwałych w budowie oraz wartości niematerialnych i prawnych</w:t>
            </w:r>
          </w:p>
        </w:tc>
        <w:tc>
          <w:tcPr>
            <w:tcW w:w="363" w:type="pct"/>
            <w:tcBorders>
              <w:top w:val="nil"/>
              <w:left w:val="nil"/>
              <w:bottom w:val="single" w:sz="4" w:space="0" w:color="auto"/>
              <w:right w:val="single" w:sz="4" w:space="0" w:color="auto"/>
            </w:tcBorders>
            <w:shd w:val="clear" w:color="auto" w:fill="auto"/>
            <w:noWrap/>
            <w:vAlign w:val="center"/>
            <w:hideMark/>
          </w:tcPr>
          <w:p w14:paraId="62C1004F"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29" w:type="pct"/>
            <w:tcBorders>
              <w:top w:val="nil"/>
              <w:left w:val="nil"/>
              <w:bottom w:val="single" w:sz="4" w:space="0" w:color="auto"/>
              <w:right w:val="single" w:sz="4" w:space="0" w:color="auto"/>
            </w:tcBorders>
            <w:shd w:val="clear" w:color="auto" w:fill="auto"/>
            <w:noWrap/>
            <w:vAlign w:val="center"/>
            <w:hideMark/>
          </w:tcPr>
          <w:p w14:paraId="2135BC4E"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71" w:type="pct"/>
            <w:tcBorders>
              <w:top w:val="nil"/>
              <w:left w:val="nil"/>
              <w:bottom w:val="single" w:sz="4" w:space="0" w:color="auto"/>
              <w:right w:val="single" w:sz="4" w:space="0" w:color="auto"/>
            </w:tcBorders>
            <w:shd w:val="clear" w:color="auto" w:fill="auto"/>
            <w:noWrap/>
            <w:vAlign w:val="center"/>
            <w:hideMark/>
          </w:tcPr>
          <w:p w14:paraId="2585BB81"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1676FC10"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6DB0AE21"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2E150A4C"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7838C512"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41" w:type="pct"/>
            <w:tcBorders>
              <w:top w:val="nil"/>
              <w:left w:val="nil"/>
              <w:bottom w:val="single" w:sz="4" w:space="0" w:color="auto"/>
              <w:right w:val="single" w:sz="4" w:space="0" w:color="auto"/>
            </w:tcBorders>
            <w:shd w:val="clear" w:color="auto" w:fill="auto"/>
            <w:noWrap/>
            <w:vAlign w:val="center"/>
            <w:hideMark/>
          </w:tcPr>
          <w:p w14:paraId="34ED3DF9"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71" w:type="pct"/>
            <w:tcBorders>
              <w:top w:val="nil"/>
              <w:left w:val="nil"/>
              <w:bottom w:val="single" w:sz="4" w:space="0" w:color="auto"/>
              <w:right w:val="single" w:sz="8" w:space="0" w:color="auto"/>
            </w:tcBorders>
            <w:shd w:val="clear" w:color="auto" w:fill="auto"/>
            <w:noWrap/>
            <w:vAlign w:val="center"/>
            <w:hideMark/>
          </w:tcPr>
          <w:p w14:paraId="0C6F4BCF" w14:textId="77777777" w:rsidR="00974ECB" w:rsidRPr="00B93520" w:rsidRDefault="00974ECB" w:rsidP="00974ECB">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002323B9" w14:textId="77777777" w:rsidTr="00974ECB">
        <w:trPr>
          <w:trHeight w:val="227"/>
        </w:trPr>
        <w:tc>
          <w:tcPr>
            <w:tcW w:w="149" w:type="pct"/>
            <w:tcBorders>
              <w:top w:val="nil"/>
              <w:left w:val="single" w:sz="8" w:space="0" w:color="auto"/>
              <w:bottom w:val="nil"/>
              <w:right w:val="nil"/>
            </w:tcBorders>
            <w:shd w:val="clear" w:color="auto" w:fill="auto"/>
            <w:noWrap/>
            <w:vAlign w:val="center"/>
            <w:hideMark/>
          </w:tcPr>
          <w:p w14:paraId="57EEB27A" w14:textId="77777777" w:rsidR="00974ECB" w:rsidRPr="00B93520" w:rsidRDefault="00974ECB" w:rsidP="00974ECB">
            <w:pPr>
              <w:spacing w:after="0" w:line="240" w:lineRule="auto"/>
              <w:jc w:val="center"/>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2.9</w:t>
            </w:r>
          </w:p>
        </w:tc>
        <w:tc>
          <w:tcPr>
            <w:tcW w:w="874" w:type="pct"/>
            <w:tcBorders>
              <w:top w:val="nil"/>
              <w:left w:val="single" w:sz="4" w:space="0" w:color="auto"/>
              <w:bottom w:val="nil"/>
              <w:right w:val="single" w:sz="4" w:space="0" w:color="auto"/>
            </w:tcBorders>
            <w:shd w:val="clear" w:color="auto" w:fill="auto"/>
            <w:noWrap/>
            <w:vAlign w:val="center"/>
            <w:hideMark/>
          </w:tcPr>
          <w:p w14:paraId="7B41E7CE" w14:textId="77777777" w:rsidR="00974ECB" w:rsidRPr="00B93520" w:rsidRDefault="00974ECB" w:rsidP="00974ECB">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Inne zmniejszenia</w:t>
            </w:r>
          </w:p>
        </w:tc>
        <w:tc>
          <w:tcPr>
            <w:tcW w:w="363" w:type="pct"/>
            <w:tcBorders>
              <w:top w:val="nil"/>
              <w:left w:val="nil"/>
              <w:bottom w:val="single" w:sz="4" w:space="0" w:color="auto"/>
              <w:right w:val="single" w:sz="4" w:space="0" w:color="auto"/>
            </w:tcBorders>
            <w:shd w:val="clear" w:color="auto" w:fill="auto"/>
            <w:noWrap/>
            <w:vAlign w:val="center"/>
            <w:hideMark/>
          </w:tcPr>
          <w:p w14:paraId="2A66C2D9"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29" w:type="pct"/>
            <w:tcBorders>
              <w:top w:val="nil"/>
              <w:left w:val="nil"/>
              <w:bottom w:val="single" w:sz="4" w:space="0" w:color="auto"/>
              <w:right w:val="single" w:sz="4" w:space="0" w:color="auto"/>
            </w:tcBorders>
            <w:shd w:val="clear" w:color="auto" w:fill="auto"/>
            <w:noWrap/>
            <w:vAlign w:val="center"/>
            <w:hideMark/>
          </w:tcPr>
          <w:p w14:paraId="434DBFCC"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71" w:type="pct"/>
            <w:tcBorders>
              <w:top w:val="nil"/>
              <w:left w:val="nil"/>
              <w:bottom w:val="single" w:sz="4" w:space="0" w:color="auto"/>
              <w:right w:val="single" w:sz="4" w:space="0" w:color="auto"/>
            </w:tcBorders>
            <w:shd w:val="clear" w:color="auto" w:fill="auto"/>
            <w:noWrap/>
            <w:vAlign w:val="center"/>
            <w:hideMark/>
          </w:tcPr>
          <w:p w14:paraId="18C3BB18"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27ED5439"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56C4D3A4"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57F8189D"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single" w:sz="4" w:space="0" w:color="auto"/>
              <w:right w:val="single" w:sz="4" w:space="0" w:color="auto"/>
            </w:tcBorders>
            <w:shd w:val="clear" w:color="auto" w:fill="auto"/>
            <w:noWrap/>
            <w:vAlign w:val="center"/>
            <w:hideMark/>
          </w:tcPr>
          <w:p w14:paraId="63D5174C"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41" w:type="pct"/>
            <w:tcBorders>
              <w:top w:val="nil"/>
              <w:left w:val="nil"/>
              <w:bottom w:val="single" w:sz="4" w:space="0" w:color="auto"/>
              <w:right w:val="single" w:sz="4" w:space="0" w:color="auto"/>
            </w:tcBorders>
            <w:shd w:val="clear" w:color="auto" w:fill="auto"/>
            <w:noWrap/>
            <w:vAlign w:val="center"/>
            <w:hideMark/>
          </w:tcPr>
          <w:p w14:paraId="00EBBDC4"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71" w:type="pct"/>
            <w:tcBorders>
              <w:top w:val="nil"/>
              <w:left w:val="nil"/>
              <w:bottom w:val="single" w:sz="4" w:space="0" w:color="auto"/>
              <w:right w:val="single" w:sz="8" w:space="0" w:color="auto"/>
            </w:tcBorders>
            <w:shd w:val="clear" w:color="auto" w:fill="auto"/>
            <w:noWrap/>
            <w:vAlign w:val="center"/>
            <w:hideMark/>
          </w:tcPr>
          <w:p w14:paraId="6EDBC50B" w14:textId="77777777" w:rsidR="00974ECB" w:rsidRPr="00B93520" w:rsidRDefault="00974ECB" w:rsidP="00974ECB">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17CD6578" w14:textId="77777777" w:rsidTr="00974ECB">
        <w:trPr>
          <w:trHeight w:val="270"/>
        </w:trPr>
        <w:tc>
          <w:tcPr>
            <w:tcW w:w="149" w:type="pct"/>
            <w:tcBorders>
              <w:top w:val="nil"/>
              <w:left w:val="single" w:sz="8" w:space="0" w:color="auto"/>
              <w:bottom w:val="nil"/>
              <w:right w:val="nil"/>
            </w:tcBorders>
            <w:shd w:val="clear" w:color="auto" w:fill="auto"/>
            <w:noWrap/>
            <w:vAlign w:val="center"/>
            <w:hideMark/>
          </w:tcPr>
          <w:p w14:paraId="5F1E1E70" w14:textId="77777777" w:rsidR="00974ECB" w:rsidRPr="00B93520" w:rsidRDefault="00974ECB" w:rsidP="00974ECB">
            <w:pPr>
              <w:spacing w:after="0" w:line="240" w:lineRule="auto"/>
              <w:jc w:val="right"/>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8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28B4D" w14:textId="77777777" w:rsidR="00974ECB" w:rsidRPr="00B93520" w:rsidRDefault="00974ECB" w:rsidP="00974ECB">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363" w:type="pct"/>
            <w:tcBorders>
              <w:top w:val="nil"/>
              <w:left w:val="nil"/>
              <w:bottom w:val="nil"/>
              <w:right w:val="single" w:sz="4" w:space="0" w:color="auto"/>
            </w:tcBorders>
            <w:shd w:val="clear" w:color="auto" w:fill="auto"/>
            <w:noWrap/>
            <w:vAlign w:val="center"/>
            <w:hideMark/>
          </w:tcPr>
          <w:p w14:paraId="2826DE51"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29" w:type="pct"/>
            <w:tcBorders>
              <w:top w:val="nil"/>
              <w:left w:val="nil"/>
              <w:bottom w:val="nil"/>
              <w:right w:val="single" w:sz="4" w:space="0" w:color="auto"/>
            </w:tcBorders>
            <w:shd w:val="clear" w:color="auto" w:fill="auto"/>
            <w:noWrap/>
            <w:vAlign w:val="center"/>
            <w:hideMark/>
          </w:tcPr>
          <w:p w14:paraId="762B9EFE"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71" w:type="pct"/>
            <w:tcBorders>
              <w:top w:val="nil"/>
              <w:left w:val="nil"/>
              <w:bottom w:val="nil"/>
              <w:right w:val="single" w:sz="4" w:space="0" w:color="auto"/>
            </w:tcBorders>
            <w:shd w:val="clear" w:color="auto" w:fill="auto"/>
            <w:noWrap/>
            <w:vAlign w:val="center"/>
            <w:hideMark/>
          </w:tcPr>
          <w:p w14:paraId="027F60C0"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nil"/>
              <w:right w:val="single" w:sz="4" w:space="0" w:color="auto"/>
            </w:tcBorders>
            <w:shd w:val="clear" w:color="auto" w:fill="auto"/>
            <w:noWrap/>
            <w:vAlign w:val="center"/>
            <w:hideMark/>
          </w:tcPr>
          <w:p w14:paraId="6BAF5D92"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nil"/>
              <w:right w:val="single" w:sz="4" w:space="0" w:color="auto"/>
            </w:tcBorders>
            <w:shd w:val="clear" w:color="auto" w:fill="auto"/>
            <w:noWrap/>
            <w:vAlign w:val="center"/>
            <w:hideMark/>
          </w:tcPr>
          <w:p w14:paraId="41A5903E"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nil"/>
              <w:right w:val="single" w:sz="4" w:space="0" w:color="auto"/>
            </w:tcBorders>
            <w:shd w:val="clear" w:color="auto" w:fill="auto"/>
            <w:noWrap/>
            <w:vAlign w:val="center"/>
            <w:hideMark/>
          </w:tcPr>
          <w:p w14:paraId="079B8227"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nil"/>
              <w:left w:val="nil"/>
              <w:bottom w:val="nil"/>
              <w:right w:val="single" w:sz="4" w:space="0" w:color="auto"/>
            </w:tcBorders>
            <w:shd w:val="clear" w:color="auto" w:fill="auto"/>
            <w:noWrap/>
            <w:vAlign w:val="center"/>
            <w:hideMark/>
          </w:tcPr>
          <w:p w14:paraId="73DCCDA8"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41" w:type="pct"/>
            <w:tcBorders>
              <w:top w:val="nil"/>
              <w:left w:val="nil"/>
              <w:bottom w:val="nil"/>
              <w:right w:val="single" w:sz="4" w:space="0" w:color="auto"/>
            </w:tcBorders>
            <w:shd w:val="clear" w:color="auto" w:fill="auto"/>
            <w:noWrap/>
            <w:vAlign w:val="center"/>
            <w:hideMark/>
          </w:tcPr>
          <w:p w14:paraId="78CAAEC6"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71" w:type="pct"/>
            <w:tcBorders>
              <w:top w:val="nil"/>
              <w:left w:val="nil"/>
              <w:bottom w:val="single" w:sz="4" w:space="0" w:color="auto"/>
              <w:right w:val="single" w:sz="8" w:space="0" w:color="auto"/>
            </w:tcBorders>
            <w:shd w:val="clear" w:color="auto" w:fill="auto"/>
            <w:noWrap/>
            <w:vAlign w:val="center"/>
            <w:hideMark/>
          </w:tcPr>
          <w:p w14:paraId="129FCECE" w14:textId="77777777" w:rsidR="00974ECB" w:rsidRPr="00B93520" w:rsidRDefault="00974ECB" w:rsidP="00974ECB">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45E69D65" w14:textId="77777777" w:rsidTr="00974ECB">
        <w:trPr>
          <w:trHeight w:val="270"/>
        </w:trPr>
        <w:tc>
          <w:tcPr>
            <w:tcW w:w="149" w:type="pct"/>
            <w:tcBorders>
              <w:top w:val="nil"/>
              <w:left w:val="single" w:sz="8" w:space="0" w:color="auto"/>
              <w:bottom w:val="single" w:sz="8" w:space="0" w:color="auto"/>
              <w:right w:val="nil"/>
            </w:tcBorders>
            <w:shd w:val="clear" w:color="auto" w:fill="auto"/>
            <w:noWrap/>
            <w:vAlign w:val="center"/>
            <w:hideMark/>
          </w:tcPr>
          <w:p w14:paraId="3DBA5BA6" w14:textId="77777777" w:rsidR="00974ECB" w:rsidRPr="00B93520" w:rsidRDefault="00974ECB" w:rsidP="00974ECB">
            <w:pPr>
              <w:spacing w:after="0" w:line="240" w:lineRule="auto"/>
              <w:jc w:val="right"/>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874" w:type="pct"/>
            <w:tcBorders>
              <w:top w:val="nil"/>
              <w:left w:val="single" w:sz="4" w:space="0" w:color="auto"/>
              <w:bottom w:val="single" w:sz="8" w:space="0" w:color="auto"/>
              <w:right w:val="single" w:sz="4" w:space="0" w:color="auto"/>
            </w:tcBorders>
            <w:shd w:val="clear" w:color="auto" w:fill="auto"/>
            <w:noWrap/>
            <w:vAlign w:val="center"/>
            <w:hideMark/>
          </w:tcPr>
          <w:p w14:paraId="315ACBD8" w14:textId="77777777" w:rsidR="00974ECB" w:rsidRPr="00B93520" w:rsidRDefault="00974ECB" w:rsidP="00974ECB">
            <w:pPr>
              <w:spacing w:after="0" w:line="240" w:lineRule="auto"/>
              <w:rPr>
                <w:rFonts w:ascii="Times New Roman CE" w:eastAsia="Times New Roman" w:hAnsi="Times New Roman CE" w:cs="Times New Roman CE"/>
                <w:kern w:val="0"/>
                <w:sz w:val="16"/>
                <w:szCs w:val="16"/>
                <w:lang w:eastAsia="pl-PL"/>
                <w14:ligatures w14:val="none"/>
              </w:rPr>
            </w:pPr>
            <w:r w:rsidRPr="00B93520">
              <w:rPr>
                <w:rFonts w:ascii="Times New Roman CE" w:eastAsia="Times New Roman" w:hAnsi="Times New Roman CE" w:cs="Times New Roman CE"/>
                <w:kern w:val="0"/>
                <w:sz w:val="16"/>
                <w:szCs w:val="16"/>
                <w:lang w:eastAsia="pl-PL"/>
                <w14:ligatures w14:val="none"/>
              </w:rPr>
              <w:t> </w:t>
            </w:r>
          </w:p>
        </w:tc>
        <w:tc>
          <w:tcPr>
            <w:tcW w:w="363" w:type="pct"/>
            <w:tcBorders>
              <w:top w:val="single" w:sz="4" w:space="0" w:color="auto"/>
              <w:left w:val="nil"/>
              <w:bottom w:val="single" w:sz="8" w:space="0" w:color="auto"/>
              <w:right w:val="single" w:sz="4" w:space="0" w:color="auto"/>
            </w:tcBorders>
            <w:shd w:val="clear" w:color="auto" w:fill="auto"/>
            <w:noWrap/>
            <w:vAlign w:val="center"/>
            <w:hideMark/>
          </w:tcPr>
          <w:p w14:paraId="034ADD76"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29" w:type="pct"/>
            <w:tcBorders>
              <w:top w:val="single" w:sz="4" w:space="0" w:color="auto"/>
              <w:left w:val="nil"/>
              <w:bottom w:val="single" w:sz="8" w:space="0" w:color="auto"/>
              <w:right w:val="single" w:sz="4" w:space="0" w:color="auto"/>
            </w:tcBorders>
            <w:shd w:val="clear" w:color="auto" w:fill="auto"/>
            <w:noWrap/>
            <w:vAlign w:val="center"/>
            <w:hideMark/>
          </w:tcPr>
          <w:p w14:paraId="6A1EAFFC"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71" w:type="pct"/>
            <w:tcBorders>
              <w:top w:val="single" w:sz="4" w:space="0" w:color="auto"/>
              <w:left w:val="nil"/>
              <w:bottom w:val="single" w:sz="8" w:space="0" w:color="auto"/>
              <w:right w:val="single" w:sz="4" w:space="0" w:color="auto"/>
            </w:tcBorders>
            <w:shd w:val="clear" w:color="auto" w:fill="auto"/>
            <w:noWrap/>
            <w:vAlign w:val="center"/>
            <w:hideMark/>
          </w:tcPr>
          <w:p w14:paraId="365258A0"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single" w:sz="4" w:space="0" w:color="auto"/>
              <w:left w:val="nil"/>
              <w:bottom w:val="single" w:sz="8" w:space="0" w:color="auto"/>
              <w:right w:val="single" w:sz="4" w:space="0" w:color="auto"/>
            </w:tcBorders>
            <w:shd w:val="clear" w:color="auto" w:fill="auto"/>
            <w:noWrap/>
            <w:vAlign w:val="center"/>
            <w:hideMark/>
          </w:tcPr>
          <w:p w14:paraId="101EC932"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single" w:sz="4" w:space="0" w:color="auto"/>
              <w:left w:val="nil"/>
              <w:bottom w:val="single" w:sz="8" w:space="0" w:color="auto"/>
              <w:right w:val="single" w:sz="4" w:space="0" w:color="auto"/>
            </w:tcBorders>
            <w:shd w:val="clear" w:color="auto" w:fill="auto"/>
            <w:noWrap/>
            <w:vAlign w:val="center"/>
            <w:hideMark/>
          </w:tcPr>
          <w:p w14:paraId="08193931"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single" w:sz="4" w:space="0" w:color="auto"/>
              <w:left w:val="nil"/>
              <w:bottom w:val="single" w:sz="8" w:space="0" w:color="auto"/>
              <w:right w:val="single" w:sz="4" w:space="0" w:color="auto"/>
            </w:tcBorders>
            <w:shd w:val="clear" w:color="auto" w:fill="auto"/>
            <w:noWrap/>
            <w:vAlign w:val="center"/>
            <w:hideMark/>
          </w:tcPr>
          <w:p w14:paraId="4AB3BEDA"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251" w:type="pct"/>
            <w:tcBorders>
              <w:top w:val="single" w:sz="4" w:space="0" w:color="auto"/>
              <w:left w:val="nil"/>
              <w:bottom w:val="single" w:sz="8" w:space="0" w:color="auto"/>
              <w:right w:val="single" w:sz="4" w:space="0" w:color="auto"/>
            </w:tcBorders>
            <w:shd w:val="clear" w:color="auto" w:fill="auto"/>
            <w:noWrap/>
            <w:vAlign w:val="center"/>
            <w:hideMark/>
          </w:tcPr>
          <w:p w14:paraId="6CAD97EB"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341" w:type="pct"/>
            <w:tcBorders>
              <w:top w:val="single" w:sz="4" w:space="0" w:color="auto"/>
              <w:left w:val="nil"/>
              <w:bottom w:val="single" w:sz="8" w:space="0" w:color="auto"/>
              <w:right w:val="single" w:sz="4" w:space="0" w:color="auto"/>
            </w:tcBorders>
            <w:shd w:val="clear" w:color="auto" w:fill="auto"/>
            <w:noWrap/>
            <w:vAlign w:val="center"/>
            <w:hideMark/>
          </w:tcPr>
          <w:p w14:paraId="5AAA13B2"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w:t>
            </w:r>
          </w:p>
        </w:tc>
        <w:tc>
          <w:tcPr>
            <w:tcW w:w="971" w:type="pct"/>
            <w:tcBorders>
              <w:top w:val="nil"/>
              <w:left w:val="nil"/>
              <w:bottom w:val="single" w:sz="8" w:space="0" w:color="auto"/>
              <w:right w:val="single" w:sz="8" w:space="0" w:color="auto"/>
            </w:tcBorders>
            <w:shd w:val="clear" w:color="auto" w:fill="auto"/>
            <w:noWrap/>
            <w:vAlign w:val="center"/>
            <w:hideMark/>
          </w:tcPr>
          <w:p w14:paraId="49C28149" w14:textId="77777777" w:rsidR="00974ECB" w:rsidRPr="00B93520" w:rsidRDefault="00974ECB" w:rsidP="00974ECB">
            <w:pPr>
              <w:spacing w:after="0" w:line="240" w:lineRule="auto"/>
              <w:jc w:val="right"/>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 xml:space="preserve">0,00 </w:t>
            </w:r>
          </w:p>
        </w:tc>
      </w:tr>
      <w:tr w:rsidR="00B93520" w:rsidRPr="00B93520" w14:paraId="66FF574C" w14:textId="77777777" w:rsidTr="00974ECB">
        <w:trPr>
          <w:trHeight w:val="450"/>
        </w:trPr>
        <w:tc>
          <w:tcPr>
            <w:tcW w:w="149" w:type="pct"/>
            <w:tcBorders>
              <w:top w:val="nil"/>
              <w:left w:val="nil"/>
              <w:bottom w:val="nil"/>
              <w:right w:val="nil"/>
            </w:tcBorders>
            <w:shd w:val="clear" w:color="auto" w:fill="auto"/>
            <w:noWrap/>
            <w:vAlign w:val="center"/>
            <w:hideMark/>
          </w:tcPr>
          <w:p w14:paraId="57B8ED99"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1565" w:type="pct"/>
            <w:gridSpan w:val="3"/>
            <w:tcBorders>
              <w:top w:val="nil"/>
              <w:left w:val="nil"/>
              <w:bottom w:val="nil"/>
              <w:right w:val="nil"/>
            </w:tcBorders>
            <w:shd w:val="clear" w:color="auto" w:fill="auto"/>
            <w:noWrap/>
            <w:vAlign w:val="center"/>
            <w:hideMark/>
          </w:tcPr>
          <w:p w14:paraId="6C7FE391"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*Wyjaśnienia w przypadku niezgodności wzajemnych rozliczeń</w:t>
            </w:r>
          </w:p>
        </w:tc>
        <w:tc>
          <w:tcPr>
            <w:tcW w:w="971" w:type="pct"/>
            <w:tcBorders>
              <w:top w:val="nil"/>
              <w:left w:val="nil"/>
              <w:bottom w:val="nil"/>
              <w:right w:val="nil"/>
            </w:tcBorders>
            <w:shd w:val="clear" w:color="auto" w:fill="auto"/>
            <w:noWrap/>
            <w:vAlign w:val="center"/>
            <w:hideMark/>
          </w:tcPr>
          <w:p w14:paraId="014A1B7B"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p>
        </w:tc>
        <w:tc>
          <w:tcPr>
            <w:tcW w:w="251" w:type="pct"/>
            <w:tcBorders>
              <w:top w:val="nil"/>
              <w:left w:val="nil"/>
              <w:bottom w:val="nil"/>
              <w:right w:val="nil"/>
            </w:tcBorders>
            <w:shd w:val="clear" w:color="auto" w:fill="auto"/>
            <w:noWrap/>
            <w:vAlign w:val="center"/>
            <w:hideMark/>
          </w:tcPr>
          <w:p w14:paraId="130CDD15"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6F8A2639"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21E95BDF"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10763F53"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341" w:type="pct"/>
            <w:tcBorders>
              <w:top w:val="nil"/>
              <w:left w:val="nil"/>
              <w:bottom w:val="nil"/>
              <w:right w:val="nil"/>
            </w:tcBorders>
            <w:shd w:val="clear" w:color="auto" w:fill="auto"/>
            <w:noWrap/>
            <w:vAlign w:val="center"/>
            <w:hideMark/>
          </w:tcPr>
          <w:p w14:paraId="2368074E"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shd w:val="clear" w:color="auto" w:fill="auto"/>
            <w:noWrap/>
            <w:vAlign w:val="center"/>
            <w:hideMark/>
          </w:tcPr>
          <w:p w14:paraId="68ECFEFE"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10E87FC9" w14:textId="77777777" w:rsidTr="00974ECB">
        <w:trPr>
          <w:trHeight w:val="300"/>
        </w:trPr>
        <w:tc>
          <w:tcPr>
            <w:tcW w:w="149" w:type="pct"/>
            <w:tcBorders>
              <w:top w:val="nil"/>
              <w:left w:val="nil"/>
              <w:bottom w:val="nil"/>
              <w:right w:val="nil"/>
            </w:tcBorders>
            <w:shd w:val="clear" w:color="auto" w:fill="auto"/>
            <w:noWrap/>
            <w:vAlign w:val="center"/>
            <w:hideMark/>
          </w:tcPr>
          <w:p w14:paraId="6CC4F691"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1237" w:type="pct"/>
            <w:gridSpan w:val="2"/>
            <w:tcBorders>
              <w:top w:val="nil"/>
              <w:left w:val="nil"/>
              <w:bottom w:val="nil"/>
              <w:right w:val="nil"/>
            </w:tcBorders>
            <w:shd w:val="clear" w:color="auto" w:fill="auto"/>
            <w:noWrap/>
            <w:vAlign w:val="center"/>
            <w:hideMark/>
          </w:tcPr>
          <w:p w14:paraId="5B341175"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t>
            </w:r>
          </w:p>
        </w:tc>
        <w:tc>
          <w:tcPr>
            <w:tcW w:w="329" w:type="pct"/>
            <w:tcBorders>
              <w:top w:val="nil"/>
              <w:left w:val="nil"/>
              <w:bottom w:val="nil"/>
              <w:right w:val="nil"/>
            </w:tcBorders>
            <w:shd w:val="clear" w:color="auto" w:fill="auto"/>
            <w:noWrap/>
            <w:vAlign w:val="center"/>
            <w:hideMark/>
          </w:tcPr>
          <w:p w14:paraId="778EAE36"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p>
        </w:tc>
        <w:tc>
          <w:tcPr>
            <w:tcW w:w="971" w:type="pct"/>
            <w:tcBorders>
              <w:top w:val="nil"/>
              <w:left w:val="nil"/>
              <w:bottom w:val="nil"/>
              <w:right w:val="nil"/>
            </w:tcBorders>
            <w:shd w:val="clear" w:color="auto" w:fill="auto"/>
            <w:noWrap/>
            <w:vAlign w:val="center"/>
            <w:hideMark/>
          </w:tcPr>
          <w:p w14:paraId="37BE3F5C"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18917C13"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20519B9A"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75CB2D59"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0E979756"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341" w:type="pct"/>
            <w:tcBorders>
              <w:top w:val="nil"/>
              <w:left w:val="nil"/>
              <w:bottom w:val="nil"/>
              <w:right w:val="nil"/>
            </w:tcBorders>
            <w:shd w:val="clear" w:color="auto" w:fill="auto"/>
            <w:noWrap/>
            <w:vAlign w:val="center"/>
            <w:hideMark/>
          </w:tcPr>
          <w:p w14:paraId="68957636"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shd w:val="clear" w:color="auto" w:fill="auto"/>
            <w:noWrap/>
            <w:vAlign w:val="center"/>
            <w:hideMark/>
          </w:tcPr>
          <w:p w14:paraId="48E4E9C1"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3A545DB1" w14:textId="77777777" w:rsidTr="00974ECB">
        <w:trPr>
          <w:trHeight w:val="270"/>
        </w:trPr>
        <w:tc>
          <w:tcPr>
            <w:tcW w:w="149" w:type="pct"/>
            <w:tcBorders>
              <w:top w:val="nil"/>
              <w:left w:val="nil"/>
              <w:bottom w:val="nil"/>
              <w:right w:val="nil"/>
            </w:tcBorders>
            <w:shd w:val="clear" w:color="auto" w:fill="auto"/>
            <w:noWrap/>
            <w:vAlign w:val="center"/>
            <w:hideMark/>
          </w:tcPr>
          <w:p w14:paraId="427B005C"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874" w:type="pct"/>
            <w:tcBorders>
              <w:top w:val="nil"/>
              <w:left w:val="nil"/>
              <w:bottom w:val="nil"/>
              <w:right w:val="nil"/>
            </w:tcBorders>
            <w:shd w:val="clear" w:color="auto" w:fill="auto"/>
            <w:noWrap/>
            <w:vAlign w:val="center"/>
            <w:hideMark/>
          </w:tcPr>
          <w:p w14:paraId="03C9A80F" w14:textId="77777777" w:rsidR="00974ECB" w:rsidRPr="00B93520" w:rsidRDefault="00974ECB" w:rsidP="00974ECB">
            <w:pPr>
              <w:spacing w:after="0" w:line="240" w:lineRule="auto"/>
              <w:jc w:val="center"/>
              <w:rPr>
                <w:rFonts w:ascii="Times New Roman" w:eastAsia="Times New Roman" w:hAnsi="Times New Roman" w:cs="Times New Roman"/>
                <w:kern w:val="0"/>
                <w:sz w:val="20"/>
                <w:szCs w:val="20"/>
                <w:lang w:eastAsia="pl-PL"/>
                <w14:ligatures w14:val="none"/>
              </w:rPr>
            </w:pPr>
          </w:p>
        </w:tc>
        <w:tc>
          <w:tcPr>
            <w:tcW w:w="363" w:type="pct"/>
            <w:tcBorders>
              <w:top w:val="nil"/>
              <w:left w:val="nil"/>
              <w:bottom w:val="nil"/>
              <w:right w:val="nil"/>
            </w:tcBorders>
            <w:shd w:val="clear" w:color="auto" w:fill="auto"/>
            <w:noWrap/>
            <w:vAlign w:val="center"/>
            <w:hideMark/>
          </w:tcPr>
          <w:p w14:paraId="6A410ABC"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329" w:type="pct"/>
            <w:tcBorders>
              <w:top w:val="nil"/>
              <w:left w:val="nil"/>
              <w:bottom w:val="nil"/>
              <w:right w:val="nil"/>
            </w:tcBorders>
            <w:shd w:val="clear" w:color="auto" w:fill="auto"/>
            <w:noWrap/>
            <w:vAlign w:val="center"/>
            <w:hideMark/>
          </w:tcPr>
          <w:p w14:paraId="5C45AC7B"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shd w:val="clear" w:color="auto" w:fill="auto"/>
            <w:noWrap/>
            <w:vAlign w:val="center"/>
            <w:hideMark/>
          </w:tcPr>
          <w:p w14:paraId="77F6D0E2"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52B86503"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0708081F"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5A2C538B"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718DE3DE"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341" w:type="pct"/>
            <w:tcBorders>
              <w:top w:val="nil"/>
              <w:left w:val="nil"/>
              <w:bottom w:val="nil"/>
              <w:right w:val="nil"/>
            </w:tcBorders>
            <w:shd w:val="clear" w:color="auto" w:fill="auto"/>
            <w:noWrap/>
            <w:vAlign w:val="center"/>
            <w:hideMark/>
          </w:tcPr>
          <w:p w14:paraId="6B6BBCD3"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shd w:val="clear" w:color="auto" w:fill="auto"/>
            <w:noWrap/>
            <w:vAlign w:val="center"/>
            <w:hideMark/>
          </w:tcPr>
          <w:p w14:paraId="1F37CA30"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r>
      <w:tr w:rsidR="00B93520" w:rsidRPr="00B93520" w14:paraId="3C4E619F" w14:textId="77777777" w:rsidTr="00974ECB">
        <w:trPr>
          <w:trHeight w:val="270"/>
        </w:trPr>
        <w:tc>
          <w:tcPr>
            <w:tcW w:w="149" w:type="pct"/>
            <w:tcBorders>
              <w:top w:val="nil"/>
              <w:left w:val="nil"/>
              <w:bottom w:val="nil"/>
              <w:right w:val="nil"/>
            </w:tcBorders>
            <w:shd w:val="clear" w:color="auto" w:fill="auto"/>
            <w:noWrap/>
            <w:vAlign w:val="center"/>
            <w:hideMark/>
          </w:tcPr>
          <w:p w14:paraId="519B295D"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1237" w:type="pct"/>
            <w:gridSpan w:val="2"/>
            <w:tcBorders>
              <w:top w:val="nil"/>
              <w:left w:val="nil"/>
              <w:bottom w:val="nil"/>
              <w:right w:val="nil"/>
            </w:tcBorders>
            <w:shd w:val="clear" w:color="auto" w:fill="auto"/>
            <w:noWrap/>
            <w:vAlign w:val="center"/>
            <w:hideMark/>
          </w:tcPr>
          <w:p w14:paraId="488EBB5D"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r w:rsidRPr="00B93520">
              <w:rPr>
                <w:rFonts w:ascii="Times New Roman CE" w:eastAsia="Times New Roman" w:hAnsi="Times New Roman CE" w:cs="Times New Roman CE"/>
                <w:kern w:val="0"/>
                <w:sz w:val="18"/>
                <w:szCs w:val="18"/>
                <w:lang w:eastAsia="pl-PL"/>
                <w14:ligatures w14:val="none"/>
              </w:rPr>
              <w:t>……………………………………………..</w:t>
            </w:r>
          </w:p>
        </w:tc>
        <w:tc>
          <w:tcPr>
            <w:tcW w:w="329" w:type="pct"/>
            <w:tcBorders>
              <w:top w:val="nil"/>
              <w:left w:val="nil"/>
              <w:bottom w:val="nil"/>
              <w:right w:val="nil"/>
            </w:tcBorders>
            <w:shd w:val="clear" w:color="auto" w:fill="auto"/>
            <w:noWrap/>
            <w:vAlign w:val="center"/>
            <w:hideMark/>
          </w:tcPr>
          <w:p w14:paraId="26B6ABD0" w14:textId="77777777" w:rsidR="00974ECB" w:rsidRPr="00B93520" w:rsidRDefault="00974ECB" w:rsidP="00974ECB">
            <w:pPr>
              <w:spacing w:after="0" w:line="240" w:lineRule="auto"/>
              <w:rPr>
                <w:rFonts w:ascii="Times New Roman CE" w:eastAsia="Times New Roman" w:hAnsi="Times New Roman CE" w:cs="Times New Roman CE"/>
                <w:kern w:val="0"/>
                <w:sz w:val="18"/>
                <w:szCs w:val="18"/>
                <w:lang w:eastAsia="pl-PL"/>
                <w14:ligatures w14:val="none"/>
              </w:rPr>
            </w:pPr>
          </w:p>
        </w:tc>
        <w:tc>
          <w:tcPr>
            <w:tcW w:w="971" w:type="pct"/>
            <w:tcBorders>
              <w:top w:val="nil"/>
              <w:left w:val="nil"/>
              <w:bottom w:val="nil"/>
              <w:right w:val="nil"/>
            </w:tcBorders>
            <w:shd w:val="clear" w:color="auto" w:fill="auto"/>
            <w:noWrap/>
            <w:vAlign w:val="center"/>
            <w:hideMark/>
          </w:tcPr>
          <w:p w14:paraId="48EA19E9" w14:textId="77777777" w:rsidR="00974ECB" w:rsidRPr="00B93520" w:rsidRDefault="00974ECB" w:rsidP="00974ECB">
            <w:pPr>
              <w:spacing w:after="0" w:line="240" w:lineRule="auto"/>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w:t>
            </w:r>
          </w:p>
        </w:tc>
        <w:tc>
          <w:tcPr>
            <w:tcW w:w="251" w:type="pct"/>
            <w:tcBorders>
              <w:top w:val="nil"/>
              <w:left w:val="nil"/>
              <w:bottom w:val="nil"/>
              <w:right w:val="nil"/>
            </w:tcBorders>
            <w:shd w:val="clear" w:color="auto" w:fill="auto"/>
            <w:noWrap/>
            <w:vAlign w:val="center"/>
            <w:hideMark/>
          </w:tcPr>
          <w:p w14:paraId="57F0E732" w14:textId="77777777" w:rsidR="00974ECB" w:rsidRPr="00B93520" w:rsidRDefault="00974ECB" w:rsidP="00974ECB">
            <w:pPr>
              <w:spacing w:after="0" w:line="240" w:lineRule="auto"/>
              <w:rPr>
                <w:rFonts w:ascii="Times New Roman CE" w:eastAsia="Times New Roman" w:hAnsi="Times New Roman CE" w:cs="Times New Roman CE"/>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4FE2440D"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36598D3A"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248BB021"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341" w:type="pct"/>
            <w:tcBorders>
              <w:top w:val="nil"/>
              <w:left w:val="nil"/>
              <w:bottom w:val="nil"/>
              <w:right w:val="nil"/>
            </w:tcBorders>
            <w:shd w:val="clear" w:color="auto" w:fill="auto"/>
            <w:noWrap/>
            <w:vAlign w:val="center"/>
            <w:hideMark/>
          </w:tcPr>
          <w:p w14:paraId="1DF0B576"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shd w:val="clear" w:color="auto" w:fill="auto"/>
            <w:noWrap/>
            <w:vAlign w:val="center"/>
            <w:hideMark/>
          </w:tcPr>
          <w:p w14:paraId="366E30AE" w14:textId="77777777" w:rsidR="00974ECB" w:rsidRPr="00B93520" w:rsidRDefault="00974ECB" w:rsidP="00974ECB">
            <w:pPr>
              <w:spacing w:after="0" w:line="240" w:lineRule="auto"/>
              <w:jc w:val="right"/>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w:t>
            </w:r>
          </w:p>
        </w:tc>
      </w:tr>
      <w:tr w:rsidR="00974ECB" w:rsidRPr="00B93520" w14:paraId="75AE2608" w14:textId="77777777" w:rsidTr="00974ECB">
        <w:trPr>
          <w:trHeight w:val="270"/>
        </w:trPr>
        <w:tc>
          <w:tcPr>
            <w:tcW w:w="149" w:type="pct"/>
            <w:tcBorders>
              <w:top w:val="nil"/>
              <w:left w:val="nil"/>
              <w:bottom w:val="nil"/>
              <w:right w:val="nil"/>
            </w:tcBorders>
            <w:shd w:val="clear" w:color="auto" w:fill="auto"/>
            <w:noWrap/>
            <w:vAlign w:val="center"/>
            <w:hideMark/>
          </w:tcPr>
          <w:p w14:paraId="2603E582" w14:textId="77777777" w:rsidR="00974ECB" w:rsidRPr="00B93520" w:rsidRDefault="00974ECB" w:rsidP="00974ECB">
            <w:pPr>
              <w:spacing w:after="0" w:line="240" w:lineRule="auto"/>
              <w:jc w:val="right"/>
              <w:rPr>
                <w:rFonts w:ascii="Times New Roman CE" w:eastAsia="Times New Roman" w:hAnsi="Times New Roman CE" w:cs="Times New Roman CE"/>
                <w:kern w:val="0"/>
                <w:sz w:val="20"/>
                <w:szCs w:val="20"/>
                <w:lang w:eastAsia="pl-PL"/>
                <w14:ligatures w14:val="none"/>
              </w:rPr>
            </w:pPr>
          </w:p>
        </w:tc>
        <w:tc>
          <w:tcPr>
            <w:tcW w:w="874" w:type="pct"/>
            <w:tcBorders>
              <w:top w:val="nil"/>
              <w:left w:val="nil"/>
              <w:bottom w:val="nil"/>
              <w:right w:val="nil"/>
            </w:tcBorders>
            <w:shd w:val="clear" w:color="auto" w:fill="auto"/>
            <w:vAlign w:val="center"/>
            <w:hideMark/>
          </w:tcPr>
          <w:p w14:paraId="7E887068" w14:textId="77777777" w:rsidR="00974ECB" w:rsidRPr="00B93520" w:rsidRDefault="00974ECB" w:rsidP="00974ECB">
            <w:pPr>
              <w:spacing w:after="0" w:line="240" w:lineRule="auto"/>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 xml:space="preserve">             (Główny księgowy)</w:t>
            </w:r>
          </w:p>
        </w:tc>
        <w:tc>
          <w:tcPr>
            <w:tcW w:w="363" w:type="pct"/>
            <w:tcBorders>
              <w:top w:val="nil"/>
              <w:left w:val="nil"/>
              <w:bottom w:val="nil"/>
              <w:right w:val="nil"/>
            </w:tcBorders>
            <w:shd w:val="clear" w:color="auto" w:fill="auto"/>
            <w:noWrap/>
            <w:vAlign w:val="center"/>
            <w:hideMark/>
          </w:tcPr>
          <w:p w14:paraId="534D5139" w14:textId="77777777" w:rsidR="00974ECB" w:rsidRPr="00B93520" w:rsidRDefault="00974ECB" w:rsidP="00974ECB">
            <w:pPr>
              <w:spacing w:after="0" w:line="240" w:lineRule="auto"/>
              <w:rPr>
                <w:rFonts w:ascii="Times New Roman CE" w:eastAsia="Times New Roman" w:hAnsi="Times New Roman CE" w:cs="Times New Roman CE"/>
                <w:kern w:val="0"/>
                <w:sz w:val="20"/>
                <w:szCs w:val="20"/>
                <w:lang w:eastAsia="pl-PL"/>
                <w14:ligatures w14:val="none"/>
              </w:rPr>
            </w:pPr>
          </w:p>
        </w:tc>
        <w:tc>
          <w:tcPr>
            <w:tcW w:w="329" w:type="pct"/>
            <w:tcBorders>
              <w:top w:val="nil"/>
              <w:left w:val="nil"/>
              <w:bottom w:val="nil"/>
              <w:right w:val="nil"/>
            </w:tcBorders>
            <w:shd w:val="clear" w:color="auto" w:fill="auto"/>
            <w:noWrap/>
            <w:vAlign w:val="center"/>
            <w:hideMark/>
          </w:tcPr>
          <w:p w14:paraId="5831D2E5"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shd w:val="clear" w:color="auto" w:fill="auto"/>
            <w:noWrap/>
            <w:vAlign w:val="center"/>
            <w:hideMark/>
          </w:tcPr>
          <w:p w14:paraId="0A747735" w14:textId="77777777" w:rsidR="00974ECB" w:rsidRPr="00B93520" w:rsidRDefault="00974ECB" w:rsidP="00974ECB">
            <w:pPr>
              <w:spacing w:after="0" w:line="240" w:lineRule="auto"/>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 xml:space="preserve">       (rok, miesiąc, dzień)</w:t>
            </w:r>
          </w:p>
        </w:tc>
        <w:tc>
          <w:tcPr>
            <w:tcW w:w="251" w:type="pct"/>
            <w:tcBorders>
              <w:top w:val="nil"/>
              <w:left w:val="nil"/>
              <w:bottom w:val="nil"/>
              <w:right w:val="nil"/>
            </w:tcBorders>
            <w:shd w:val="clear" w:color="auto" w:fill="auto"/>
            <w:noWrap/>
            <w:vAlign w:val="center"/>
            <w:hideMark/>
          </w:tcPr>
          <w:p w14:paraId="310DE1D4" w14:textId="77777777" w:rsidR="00974ECB" w:rsidRPr="00B93520" w:rsidRDefault="00974ECB" w:rsidP="00974ECB">
            <w:pPr>
              <w:spacing w:after="0" w:line="240" w:lineRule="auto"/>
              <w:rPr>
                <w:rFonts w:ascii="Times New Roman CE" w:eastAsia="Times New Roman" w:hAnsi="Times New Roman CE" w:cs="Times New Roman CE"/>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7C9D56FB"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3B1EDAA3"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251" w:type="pct"/>
            <w:tcBorders>
              <w:top w:val="nil"/>
              <w:left w:val="nil"/>
              <w:bottom w:val="nil"/>
              <w:right w:val="nil"/>
            </w:tcBorders>
            <w:shd w:val="clear" w:color="auto" w:fill="auto"/>
            <w:noWrap/>
            <w:vAlign w:val="center"/>
            <w:hideMark/>
          </w:tcPr>
          <w:p w14:paraId="29B67802"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341" w:type="pct"/>
            <w:tcBorders>
              <w:top w:val="nil"/>
              <w:left w:val="nil"/>
              <w:bottom w:val="nil"/>
              <w:right w:val="nil"/>
            </w:tcBorders>
            <w:shd w:val="clear" w:color="auto" w:fill="auto"/>
            <w:noWrap/>
            <w:vAlign w:val="center"/>
            <w:hideMark/>
          </w:tcPr>
          <w:p w14:paraId="5826A191" w14:textId="77777777" w:rsidR="00974ECB" w:rsidRPr="00B93520" w:rsidRDefault="00974ECB" w:rsidP="00974ECB">
            <w:pPr>
              <w:spacing w:after="0" w:line="240" w:lineRule="auto"/>
              <w:rPr>
                <w:rFonts w:ascii="Times New Roman" w:eastAsia="Times New Roman" w:hAnsi="Times New Roman" w:cs="Times New Roman"/>
                <w:kern w:val="0"/>
                <w:sz w:val="20"/>
                <w:szCs w:val="20"/>
                <w:lang w:eastAsia="pl-PL"/>
                <w14:ligatures w14:val="none"/>
              </w:rPr>
            </w:pPr>
          </w:p>
        </w:tc>
        <w:tc>
          <w:tcPr>
            <w:tcW w:w="971" w:type="pct"/>
            <w:tcBorders>
              <w:top w:val="nil"/>
              <w:left w:val="nil"/>
              <w:bottom w:val="nil"/>
              <w:right w:val="nil"/>
            </w:tcBorders>
            <w:shd w:val="clear" w:color="auto" w:fill="auto"/>
            <w:noWrap/>
            <w:vAlign w:val="center"/>
            <w:hideMark/>
          </w:tcPr>
          <w:p w14:paraId="5D112465" w14:textId="265E833D" w:rsidR="00974ECB" w:rsidRPr="00B93520" w:rsidRDefault="00974ECB" w:rsidP="00974ECB">
            <w:pPr>
              <w:spacing w:after="0" w:line="240" w:lineRule="auto"/>
              <w:jc w:val="right"/>
              <w:rPr>
                <w:rFonts w:ascii="Times New Roman CE" w:eastAsia="Times New Roman" w:hAnsi="Times New Roman CE" w:cs="Times New Roman CE"/>
                <w:kern w:val="0"/>
                <w:sz w:val="20"/>
                <w:szCs w:val="20"/>
                <w:lang w:eastAsia="pl-PL"/>
                <w14:ligatures w14:val="none"/>
              </w:rPr>
            </w:pPr>
            <w:r w:rsidRPr="00B93520">
              <w:rPr>
                <w:rFonts w:ascii="Times New Roman CE" w:eastAsia="Times New Roman" w:hAnsi="Times New Roman CE" w:cs="Times New Roman CE"/>
                <w:kern w:val="0"/>
                <w:sz w:val="20"/>
                <w:szCs w:val="20"/>
                <w:lang w:eastAsia="pl-PL"/>
                <w14:ligatures w14:val="none"/>
              </w:rPr>
              <w:t xml:space="preserve">                (Kierownik jednostki)        </w:t>
            </w:r>
          </w:p>
        </w:tc>
      </w:tr>
    </w:tbl>
    <w:p w14:paraId="3966835B" w14:textId="77777777" w:rsidR="006568A4" w:rsidRPr="00B93520" w:rsidRDefault="006568A4" w:rsidP="00DA6FFA">
      <w:pPr>
        <w:rPr>
          <w:rFonts w:ascii="Times New Roman" w:hAnsi="Times New Roman" w:cs="Times New Roman"/>
          <w:sz w:val="24"/>
          <w:szCs w:val="24"/>
        </w:rPr>
      </w:pPr>
    </w:p>
    <w:sectPr w:rsidR="006568A4" w:rsidRPr="00B93520" w:rsidSect="009E190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809DD" w14:textId="77777777" w:rsidR="009E1906" w:rsidRDefault="009E1906" w:rsidP="009E1906">
      <w:pPr>
        <w:spacing w:after="0" w:line="240" w:lineRule="auto"/>
      </w:pPr>
      <w:r>
        <w:separator/>
      </w:r>
    </w:p>
  </w:endnote>
  <w:endnote w:type="continuationSeparator" w:id="0">
    <w:p w14:paraId="2CEAE5A1" w14:textId="77777777" w:rsidR="009E1906" w:rsidRDefault="009E1906" w:rsidP="009E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New Roman CE">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CA418" w14:textId="77777777" w:rsidR="009E1906" w:rsidRDefault="009E1906" w:rsidP="009E1906">
      <w:pPr>
        <w:spacing w:after="0" w:line="240" w:lineRule="auto"/>
      </w:pPr>
      <w:r>
        <w:separator/>
      </w:r>
    </w:p>
  </w:footnote>
  <w:footnote w:type="continuationSeparator" w:id="0">
    <w:p w14:paraId="7E64616C" w14:textId="77777777" w:rsidR="009E1906" w:rsidRDefault="009E1906" w:rsidP="009E1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1571"/>
    <w:multiLevelType w:val="hybridMultilevel"/>
    <w:tmpl w:val="787E07C4"/>
    <w:lvl w:ilvl="0" w:tplc="38E6233C">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0B3037B"/>
    <w:multiLevelType w:val="hybridMultilevel"/>
    <w:tmpl w:val="5B1EF85A"/>
    <w:lvl w:ilvl="0" w:tplc="D2524E84">
      <w:start w:val="1"/>
      <w:numFmt w:val="bullet"/>
      <w:lvlText w:val=""/>
      <w:lvlJc w:val="left"/>
      <w:pPr>
        <w:tabs>
          <w:tab w:val="num" w:pos="340"/>
        </w:tabs>
        <w:ind w:left="340" w:hanging="227"/>
      </w:pPr>
      <w:rPr>
        <w:rFonts w:ascii="Symbol" w:hAnsi="Symbol" w:hint="default"/>
      </w:rPr>
    </w:lvl>
    <w:lvl w:ilvl="1" w:tplc="2E46A2C0">
      <w:start w:val="1"/>
      <w:numFmt w:val="lowerLetter"/>
      <w:lvlText w:val="%2)"/>
      <w:lvlJc w:val="left"/>
      <w:pPr>
        <w:tabs>
          <w:tab w:val="num" w:pos="397"/>
        </w:tabs>
        <w:ind w:left="397" w:hanging="284"/>
      </w:pPr>
      <w:rPr>
        <w:rFonts w:hint="default"/>
      </w:rPr>
    </w:lvl>
    <w:lvl w:ilvl="2" w:tplc="55809750" w:tentative="1">
      <w:start w:val="1"/>
      <w:numFmt w:val="bullet"/>
      <w:lvlText w:val=""/>
      <w:lvlJc w:val="left"/>
      <w:pPr>
        <w:tabs>
          <w:tab w:val="num" w:pos="2160"/>
        </w:tabs>
        <w:ind w:left="2160" w:hanging="360"/>
      </w:pPr>
      <w:rPr>
        <w:rFonts w:ascii="Wingdings" w:hAnsi="Wingdings" w:hint="default"/>
      </w:rPr>
    </w:lvl>
    <w:lvl w:ilvl="3" w:tplc="404C0D80" w:tentative="1">
      <w:start w:val="1"/>
      <w:numFmt w:val="bullet"/>
      <w:lvlText w:val=""/>
      <w:lvlJc w:val="left"/>
      <w:pPr>
        <w:tabs>
          <w:tab w:val="num" w:pos="2880"/>
        </w:tabs>
        <w:ind w:left="2880" w:hanging="360"/>
      </w:pPr>
      <w:rPr>
        <w:rFonts w:ascii="Symbol" w:hAnsi="Symbol" w:hint="default"/>
      </w:rPr>
    </w:lvl>
    <w:lvl w:ilvl="4" w:tplc="2FB22C12" w:tentative="1">
      <w:start w:val="1"/>
      <w:numFmt w:val="bullet"/>
      <w:lvlText w:val="o"/>
      <w:lvlJc w:val="left"/>
      <w:pPr>
        <w:tabs>
          <w:tab w:val="num" w:pos="3600"/>
        </w:tabs>
        <w:ind w:left="3600" w:hanging="360"/>
      </w:pPr>
      <w:rPr>
        <w:rFonts w:ascii="Courier New" w:hAnsi="Courier New" w:cs="Courier New" w:hint="default"/>
      </w:rPr>
    </w:lvl>
    <w:lvl w:ilvl="5" w:tplc="F6BE8E8E" w:tentative="1">
      <w:start w:val="1"/>
      <w:numFmt w:val="bullet"/>
      <w:lvlText w:val=""/>
      <w:lvlJc w:val="left"/>
      <w:pPr>
        <w:tabs>
          <w:tab w:val="num" w:pos="4320"/>
        </w:tabs>
        <w:ind w:left="4320" w:hanging="360"/>
      </w:pPr>
      <w:rPr>
        <w:rFonts w:ascii="Wingdings" w:hAnsi="Wingdings" w:hint="default"/>
      </w:rPr>
    </w:lvl>
    <w:lvl w:ilvl="6" w:tplc="3F6C7D48" w:tentative="1">
      <w:start w:val="1"/>
      <w:numFmt w:val="bullet"/>
      <w:lvlText w:val=""/>
      <w:lvlJc w:val="left"/>
      <w:pPr>
        <w:tabs>
          <w:tab w:val="num" w:pos="5040"/>
        </w:tabs>
        <w:ind w:left="5040" w:hanging="360"/>
      </w:pPr>
      <w:rPr>
        <w:rFonts w:ascii="Symbol" w:hAnsi="Symbol" w:hint="default"/>
      </w:rPr>
    </w:lvl>
    <w:lvl w:ilvl="7" w:tplc="A6A0E0F6" w:tentative="1">
      <w:start w:val="1"/>
      <w:numFmt w:val="bullet"/>
      <w:lvlText w:val="o"/>
      <w:lvlJc w:val="left"/>
      <w:pPr>
        <w:tabs>
          <w:tab w:val="num" w:pos="5760"/>
        </w:tabs>
        <w:ind w:left="5760" w:hanging="360"/>
      </w:pPr>
      <w:rPr>
        <w:rFonts w:ascii="Courier New" w:hAnsi="Courier New" w:cs="Courier New" w:hint="default"/>
      </w:rPr>
    </w:lvl>
    <w:lvl w:ilvl="8" w:tplc="BC3AB74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356C66"/>
    <w:multiLevelType w:val="hybridMultilevel"/>
    <w:tmpl w:val="442E1D74"/>
    <w:lvl w:ilvl="0" w:tplc="C71646C6">
      <w:start w:val="1"/>
      <w:numFmt w:val="lowerLetter"/>
      <w:lvlText w:val="%1)"/>
      <w:lvlJc w:val="left"/>
      <w:pPr>
        <w:tabs>
          <w:tab w:val="num" w:pos="397"/>
        </w:tabs>
        <w:ind w:left="397" w:hanging="284"/>
      </w:pPr>
      <w:rPr>
        <w:rFonts w:hint="default"/>
      </w:rPr>
    </w:lvl>
    <w:lvl w:ilvl="1" w:tplc="F6EC69B8">
      <w:start w:val="4"/>
      <w:numFmt w:val="decimal"/>
      <w:lvlText w:val="%2)"/>
      <w:lvlJc w:val="left"/>
      <w:pPr>
        <w:tabs>
          <w:tab w:val="num" w:pos="170"/>
        </w:tabs>
        <w:ind w:left="284"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14F68BF"/>
    <w:multiLevelType w:val="hybridMultilevel"/>
    <w:tmpl w:val="09CACA78"/>
    <w:lvl w:ilvl="0" w:tplc="F3F81512">
      <w:start w:val="2"/>
      <w:numFmt w:val="decimal"/>
      <w:lvlText w:val="%1."/>
      <w:lvlJc w:val="left"/>
      <w:pPr>
        <w:tabs>
          <w:tab w:val="num" w:pos="170"/>
        </w:tabs>
        <w:ind w:left="284" w:hanging="284"/>
      </w:pPr>
      <w:rPr>
        <w:rFonts w:hint="default"/>
      </w:rPr>
    </w:lvl>
    <w:lvl w:ilvl="1" w:tplc="ACBAE49C">
      <w:start w:val="1"/>
      <w:numFmt w:val="decimal"/>
      <w:lvlText w:val="%2)"/>
      <w:lvlJc w:val="left"/>
      <w:pPr>
        <w:tabs>
          <w:tab w:val="num" w:pos="397"/>
        </w:tabs>
        <w:ind w:left="567" w:hanging="283"/>
      </w:pPr>
      <w:rPr>
        <w:rFonts w:hint="default"/>
      </w:rPr>
    </w:lvl>
    <w:lvl w:ilvl="2" w:tplc="08DC1E98">
      <w:start w:val="4"/>
      <w:numFmt w:val="decimal"/>
      <w:lvlText w:val="%3."/>
      <w:lvlJc w:val="left"/>
      <w:pPr>
        <w:tabs>
          <w:tab w:val="num" w:pos="170"/>
        </w:tabs>
        <w:ind w:left="284" w:hanging="284"/>
      </w:pPr>
      <w:rPr>
        <w:rFonts w:hint="default"/>
      </w:rPr>
    </w:lvl>
    <w:lvl w:ilvl="3" w:tplc="170ECDD6">
      <w:start w:val="5"/>
      <w:numFmt w:val="decimal"/>
      <w:lvlText w:val="%4."/>
      <w:lvlJc w:val="left"/>
      <w:pPr>
        <w:tabs>
          <w:tab w:val="num" w:pos="170"/>
        </w:tabs>
        <w:ind w:left="284" w:hanging="284"/>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1D27984"/>
    <w:multiLevelType w:val="hybridMultilevel"/>
    <w:tmpl w:val="826E4BAC"/>
    <w:lvl w:ilvl="0" w:tplc="63E48B18">
      <w:start w:val="14"/>
      <w:numFmt w:val="decimal"/>
      <w:lvlText w:val="%1."/>
      <w:lvlJc w:val="left"/>
      <w:pPr>
        <w:tabs>
          <w:tab w:val="num" w:pos="170"/>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A3593A"/>
    <w:multiLevelType w:val="hybridMultilevel"/>
    <w:tmpl w:val="906C24DA"/>
    <w:lvl w:ilvl="0" w:tplc="93E68B3E">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30F01D5"/>
    <w:multiLevelType w:val="hybridMultilevel"/>
    <w:tmpl w:val="AF26D396"/>
    <w:lvl w:ilvl="0" w:tplc="E3A028DE">
      <w:start w:val="1"/>
      <w:numFmt w:val="decimal"/>
      <w:lvlText w:val="%1)"/>
      <w:lvlJc w:val="left"/>
      <w:pPr>
        <w:tabs>
          <w:tab w:val="num" w:pos="567"/>
        </w:tabs>
        <w:ind w:left="567" w:hanging="283"/>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347749C"/>
    <w:multiLevelType w:val="hybridMultilevel"/>
    <w:tmpl w:val="F4667D86"/>
    <w:lvl w:ilvl="0" w:tplc="C232781A">
      <w:start w:val="1"/>
      <w:numFmt w:val="lowerLetter"/>
      <w:lvlText w:val="%1)"/>
      <w:lvlJc w:val="left"/>
      <w:pPr>
        <w:tabs>
          <w:tab w:val="num" w:pos="426"/>
        </w:tabs>
        <w:ind w:left="426" w:hanging="284"/>
      </w:pPr>
      <w:rPr>
        <w:rFonts w:hint="default"/>
      </w:rPr>
    </w:lvl>
    <w:lvl w:ilvl="1" w:tplc="FFFFFFFF">
      <w:start w:val="7"/>
      <w:numFmt w:val="decimal"/>
      <w:lvlText w:val="%2)"/>
      <w:lvlJc w:val="left"/>
      <w:pPr>
        <w:tabs>
          <w:tab w:val="num" w:pos="170"/>
        </w:tabs>
        <w:ind w:left="170" w:hanging="1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3FF6AF0"/>
    <w:multiLevelType w:val="hybridMultilevel"/>
    <w:tmpl w:val="BFB2A200"/>
    <w:lvl w:ilvl="0" w:tplc="FFFFFFFF">
      <w:start w:val="2"/>
      <w:numFmt w:val="decimal"/>
      <w:lvlText w:val="%1)"/>
      <w:lvlJc w:val="left"/>
      <w:pPr>
        <w:tabs>
          <w:tab w:val="num" w:pos="624"/>
        </w:tabs>
        <w:ind w:left="624" w:hanging="397"/>
      </w:pPr>
      <w:rPr>
        <w:rFonts w:hint="default"/>
      </w:rPr>
    </w:lvl>
    <w:lvl w:ilvl="1" w:tplc="A8125626">
      <w:start w:val="1"/>
      <w:numFmt w:val="lowerLetter"/>
      <w:lvlText w:val="%2)"/>
      <w:lvlJc w:val="left"/>
      <w:pPr>
        <w:tabs>
          <w:tab w:val="num" w:pos="680"/>
        </w:tabs>
        <w:ind w:left="851" w:hanging="341"/>
      </w:pPr>
      <w:rPr>
        <w:rFonts w:hint="default"/>
      </w:rPr>
    </w:lvl>
    <w:lvl w:ilvl="2" w:tplc="C6646376">
      <w:start w:val="2"/>
      <w:numFmt w:val="decimal"/>
      <w:lvlText w:val="%3)"/>
      <w:lvlJc w:val="left"/>
      <w:pPr>
        <w:tabs>
          <w:tab w:val="num" w:pos="567"/>
        </w:tabs>
        <w:ind w:left="567" w:hanging="283"/>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42373E2"/>
    <w:multiLevelType w:val="hybridMultilevel"/>
    <w:tmpl w:val="8A14CB8A"/>
    <w:lvl w:ilvl="0" w:tplc="F9723D08">
      <w:start w:val="1"/>
      <w:numFmt w:val="decimal"/>
      <w:lvlText w:val="%1)"/>
      <w:lvlJc w:val="left"/>
      <w:pPr>
        <w:tabs>
          <w:tab w:val="num" w:pos="170"/>
        </w:tabs>
        <w:ind w:left="284" w:hanging="284"/>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46C592E"/>
    <w:multiLevelType w:val="hybridMultilevel"/>
    <w:tmpl w:val="667ADBB6"/>
    <w:lvl w:ilvl="0" w:tplc="6D20DD7A">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5105FD9"/>
    <w:multiLevelType w:val="hybridMultilevel"/>
    <w:tmpl w:val="8A207AEE"/>
    <w:lvl w:ilvl="0" w:tplc="DD0A6DDA">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5DA37DF"/>
    <w:multiLevelType w:val="hybridMultilevel"/>
    <w:tmpl w:val="3F309624"/>
    <w:lvl w:ilvl="0" w:tplc="D4E85AAE">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5E66764"/>
    <w:multiLevelType w:val="hybridMultilevel"/>
    <w:tmpl w:val="5B4E1560"/>
    <w:lvl w:ilvl="0" w:tplc="15049D4C">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6BE5B91"/>
    <w:multiLevelType w:val="hybridMultilevel"/>
    <w:tmpl w:val="BD505024"/>
    <w:lvl w:ilvl="0" w:tplc="A1DE5FCA">
      <w:start w:val="10"/>
      <w:numFmt w:val="decimal"/>
      <w:lvlText w:val="%1)"/>
      <w:lvlJc w:val="left"/>
      <w:pPr>
        <w:tabs>
          <w:tab w:val="num" w:pos="170"/>
        </w:tabs>
        <w:ind w:left="397" w:hanging="397"/>
      </w:pPr>
      <w:rPr>
        <w:rFonts w:hint="default"/>
        <w:b w:val="0"/>
      </w:rPr>
    </w:lvl>
    <w:lvl w:ilvl="1" w:tplc="2DF8CE70">
      <w:start w:val="15"/>
      <w:numFmt w:val="decimal"/>
      <w:lvlText w:val="%2)"/>
      <w:lvlJc w:val="left"/>
      <w:pPr>
        <w:tabs>
          <w:tab w:val="num" w:pos="170"/>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6DB336C"/>
    <w:multiLevelType w:val="hybridMultilevel"/>
    <w:tmpl w:val="B470A172"/>
    <w:lvl w:ilvl="0" w:tplc="CAF0FF8E">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8EB4BD2"/>
    <w:multiLevelType w:val="hybridMultilevel"/>
    <w:tmpl w:val="4874FBAA"/>
    <w:lvl w:ilvl="0" w:tplc="C8282CB0">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90B1D4D"/>
    <w:multiLevelType w:val="hybridMultilevel"/>
    <w:tmpl w:val="9D240A80"/>
    <w:lvl w:ilvl="0" w:tplc="742EAB00">
      <w:start w:val="1"/>
      <w:numFmt w:val="decimal"/>
      <w:lvlText w:val="%1)"/>
      <w:lvlJc w:val="left"/>
      <w:pPr>
        <w:tabs>
          <w:tab w:val="num" w:pos="567"/>
        </w:tabs>
        <w:ind w:left="567" w:hanging="283"/>
      </w:pPr>
      <w:rPr>
        <w:rFonts w:hint="default"/>
      </w:rPr>
    </w:lvl>
    <w:lvl w:ilvl="1" w:tplc="69567578">
      <w:start w:val="7"/>
      <w:numFmt w:val="decimal"/>
      <w:lvlText w:val="%2."/>
      <w:lvlJc w:val="left"/>
      <w:pPr>
        <w:tabs>
          <w:tab w:val="num" w:pos="170"/>
        </w:tabs>
        <w:ind w:left="284"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9C33885"/>
    <w:multiLevelType w:val="hybridMultilevel"/>
    <w:tmpl w:val="0632FF8E"/>
    <w:lvl w:ilvl="0" w:tplc="3102A12C">
      <w:start w:val="1"/>
      <w:numFmt w:val="lowerLetter"/>
      <w:lvlText w:val="%1)"/>
      <w:lvlJc w:val="left"/>
      <w:pPr>
        <w:tabs>
          <w:tab w:val="num" w:pos="397"/>
        </w:tabs>
        <w:ind w:left="397" w:hanging="284"/>
      </w:pPr>
      <w:rPr>
        <w:rFonts w:hint="default"/>
      </w:rPr>
    </w:lvl>
    <w:lvl w:ilvl="1" w:tplc="FFFFFFFF">
      <w:start w:val="3"/>
      <w:numFmt w:val="decimal"/>
      <w:lvlText w:val="%2."/>
      <w:lvlJc w:val="right"/>
      <w:pPr>
        <w:tabs>
          <w:tab w:val="num" w:pos="340"/>
        </w:tabs>
        <w:ind w:left="340" w:hanging="283"/>
      </w:pPr>
      <w:rPr>
        <w:rFonts w:ascii="Times New Roman" w:hAnsi="Times New Roman" w:hint="default"/>
        <w:b/>
        <w:i w:val="0"/>
        <w:sz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0AB2089D"/>
    <w:multiLevelType w:val="hybridMultilevel"/>
    <w:tmpl w:val="77B6E26C"/>
    <w:lvl w:ilvl="0" w:tplc="FFFFFFFF">
      <w:start w:val="1"/>
      <w:numFmt w:val="lowerLetter"/>
      <w:lvlText w:val="%1)"/>
      <w:lvlJc w:val="left"/>
      <w:pPr>
        <w:tabs>
          <w:tab w:val="num" w:pos="397"/>
        </w:tabs>
        <w:ind w:left="397" w:hanging="284"/>
      </w:pPr>
      <w:rPr>
        <w:rFonts w:hint="default"/>
      </w:rPr>
    </w:lvl>
    <w:lvl w:ilvl="1" w:tplc="FFFFFFFF">
      <w:start w:val="1"/>
      <w:numFmt w:val="lowerLetter"/>
      <w:lvlText w:val="%2)"/>
      <w:lvlJc w:val="left"/>
      <w:pPr>
        <w:tabs>
          <w:tab w:val="num" w:pos="397"/>
        </w:tabs>
        <w:ind w:left="397"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0ADC47C7"/>
    <w:multiLevelType w:val="hybridMultilevel"/>
    <w:tmpl w:val="0C80DF1A"/>
    <w:lvl w:ilvl="0" w:tplc="A39E640A">
      <w:start w:val="1"/>
      <w:numFmt w:val="decimal"/>
      <w:lvlText w:val="%1)"/>
      <w:lvlJc w:val="left"/>
      <w:pPr>
        <w:tabs>
          <w:tab w:val="num" w:pos="425"/>
        </w:tabs>
        <w:ind w:left="425" w:hanging="283"/>
      </w:pPr>
      <w:rPr>
        <w:rFonts w:hint="default"/>
        <w:strike w:val="0"/>
      </w:rPr>
    </w:lvl>
    <w:lvl w:ilvl="1" w:tplc="362A4A0C">
      <w:start w:val="4"/>
      <w:numFmt w:val="decimal"/>
      <w:lvlText w:val="%2."/>
      <w:lvlJc w:val="left"/>
      <w:pPr>
        <w:tabs>
          <w:tab w:val="num" w:pos="170"/>
        </w:tabs>
        <w:ind w:left="284"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0B3359EA"/>
    <w:multiLevelType w:val="hybridMultilevel"/>
    <w:tmpl w:val="20A47E68"/>
    <w:lvl w:ilvl="0" w:tplc="B0A2BAE2">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2" w15:restartNumberingAfterBreak="0">
    <w:nsid w:val="0C747A05"/>
    <w:multiLevelType w:val="hybridMultilevel"/>
    <w:tmpl w:val="3CC479EE"/>
    <w:lvl w:ilvl="0" w:tplc="9ACAB93E">
      <w:start w:val="1"/>
      <w:numFmt w:val="decimal"/>
      <w:lvlText w:val="%1)"/>
      <w:lvlJc w:val="left"/>
      <w:pPr>
        <w:tabs>
          <w:tab w:val="num" w:pos="567"/>
        </w:tabs>
        <w:ind w:left="567" w:hanging="283"/>
      </w:pPr>
      <w:rPr>
        <w:rFonts w:hint="default"/>
      </w:rPr>
    </w:lvl>
    <w:lvl w:ilvl="1" w:tplc="FFFFFFFF">
      <w:start w:val="1"/>
      <w:numFmt w:val="decimal"/>
      <w:lvlText w:val="%2)"/>
      <w:lvlJc w:val="left"/>
      <w:pPr>
        <w:tabs>
          <w:tab w:val="num" w:pos="907"/>
        </w:tabs>
        <w:ind w:left="907" w:hanging="567"/>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0D50634E"/>
    <w:multiLevelType w:val="hybridMultilevel"/>
    <w:tmpl w:val="63DC6FC2"/>
    <w:lvl w:ilvl="0" w:tplc="CD0AB432">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0E614E4B"/>
    <w:multiLevelType w:val="hybridMultilevel"/>
    <w:tmpl w:val="BD4A5EBE"/>
    <w:lvl w:ilvl="0" w:tplc="7708FA00">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0EB67DC5"/>
    <w:multiLevelType w:val="hybridMultilevel"/>
    <w:tmpl w:val="5C2C8078"/>
    <w:lvl w:ilvl="0" w:tplc="FFFFFFFF">
      <w:start w:val="1"/>
      <w:numFmt w:val="lowerLetter"/>
      <w:lvlText w:val="%1)"/>
      <w:lvlJc w:val="left"/>
      <w:pPr>
        <w:tabs>
          <w:tab w:val="num" w:pos="340"/>
        </w:tabs>
        <w:ind w:left="340" w:hanging="283"/>
      </w:pPr>
      <w:rPr>
        <w:rFonts w:hint="default"/>
      </w:rPr>
    </w:lvl>
    <w:lvl w:ilvl="1" w:tplc="FFFFFFFF">
      <w:start w:val="13"/>
      <w:numFmt w:val="lowerLetter"/>
      <w:lvlText w:val="%2)"/>
      <w:lvlJc w:val="left"/>
      <w:pPr>
        <w:tabs>
          <w:tab w:val="num" w:pos="340"/>
        </w:tabs>
        <w:ind w:left="340" w:hanging="283"/>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0F5F5041"/>
    <w:multiLevelType w:val="hybridMultilevel"/>
    <w:tmpl w:val="018C98E6"/>
    <w:lvl w:ilvl="0" w:tplc="352E9A4E">
      <w:start w:val="1"/>
      <w:numFmt w:val="decimal"/>
      <w:lvlText w:val="%1)"/>
      <w:lvlJc w:val="left"/>
      <w:pPr>
        <w:tabs>
          <w:tab w:val="num" w:pos="567"/>
        </w:tabs>
        <w:ind w:left="567" w:hanging="283"/>
      </w:pPr>
      <w:rPr>
        <w:rFonts w:hint="default"/>
      </w:rPr>
    </w:lvl>
    <w:lvl w:ilvl="1" w:tplc="C4B2534C">
      <w:start w:val="2"/>
      <w:numFmt w:val="decimal"/>
      <w:lvlText w:val="%2."/>
      <w:lvlJc w:val="left"/>
      <w:pPr>
        <w:tabs>
          <w:tab w:val="num" w:pos="34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0FDD3423"/>
    <w:multiLevelType w:val="hybridMultilevel"/>
    <w:tmpl w:val="AAD06F58"/>
    <w:lvl w:ilvl="0" w:tplc="9258E1B6">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0FE21264"/>
    <w:multiLevelType w:val="hybridMultilevel"/>
    <w:tmpl w:val="8C46C488"/>
    <w:lvl w:ilvl="0" w:tplc="86B68426">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11965A50"/>
    <w:multiLevelType w:val="hybridMultilevel"/>
    <w:tmpl w:val="CF08DB3C"/>
    <w:lvl w:ilvl="0" w:tplc="2A3CCCAA">
      <w:start w:val="1"/>
      <w:numFmt w:val="decimal"/>
      <w:lvlText w:val="%1."/>
      <w:lvlJc w:val="left"/>
      <w:pPr>
        <w:tabs>
          <w:tab w:val="num" w:pos="17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1C2611B"/>
    <w:multiLevelType w:val="hybridMultilevel"/>
    <w:tmpl w:val="F620CDD8"/>
    <w:lvl w:ilvl="0" w:tplc="CF0A552A">
      <w:start w:val="1"/>
      <w:numFmt w:val="lowerLetter"/>
      <w:lvlText w:val="%1)"/>
      <w:lvlJc w:val="left"/>
      <w:pPr>
        <w:tabs>
          <w:tab w:val="num" w:pos="397"/>
        </w:tabs>
        <w:ind w:left="397" w:hanging="284"/>
      </w:pPr>
      <w:rPr>
        <w:rFonts w:hint="default"/>
      </w:rPr>
    </w:lvl>
    <w:lvl w:ilvl="1" w:tplc="FFFFFFFF">
      <w:start w:val="6"/>
      <w:numFmt w:val="lowerLetter"/>
      <w:lvlText w:val="%2)"/>
      <w:lvlJc w:val="left"/>
      <w:pPr>
        <w:tabs>
          <w:tab w:val="num" w:pos="417"/>
        </w:tabs>
        <w:ind w:left="340" w:hanging="283"/>
      </w:pPr>
      <w:rPr>
        <w:rFonts w:hint="default"/>
      </w:rPr>
    </w:lvl>
    <w:lvl w:ilvl="2" w:tplc="7BB080B4">
      <w:start w:val="1"/>
      <w:numFmt w:val="lowerLetter"/>
      <w:lvlText w:val="%3)"/>
      <w:lvlJc w:val="left"/>
      <w:pPr>
        <w:tabs>
          <w:tab w:val="num" w:pos="397"/>
        </w:tabs>
        <w:ind w:left="397" w:hanging="284"/>
      </w:pPr>
      <w:rPr>
        <w:rFonts w:hint="default"/>
      </w:rPr>
    </w:lvl>
    <w:lvl w:ilvl="3" w:tplc="D5E2FA04">
      <w:start w:val="1"/>
      <w:numFmt w:val="lowerLetter"/>
      <w:lvlText w:val="%4)"/>
      <w:lvlJc w:val="left"/>
      <w:pPr>
        <w:tabs>
          <w:tab w:val="num" w:pos="397"/>
        </w:tabs>
        <w:ind w:left="454" w:hanging="341"/>
      </w:pPr>
      <w:rPr>
        <w:rFonts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1CD2A55"/>
    <w:multiLevelType w:val="hybridMultilevel"/>
    <w:tmpl w:val="DDD8253E"/>
    <w:lvl w:ilvl="0" w:tplc="23DC07B4">
      <w:start w:val="1"/>
      <w:numFmt w:val="decimal"/>
      <w:lvlText w:val="%1)"/>
      <w:lvlJc w:val="left"/>
      <w:pPr>
        <w:tabs>
          <w:tab w:val="num" w:pos="170"/>
        </w:tabs>
        <w:ind w:left="284" w:hanging="284"/>
      </w:pPr>
      <w:rPr>
        <w:rFonts w:hint="default"/>
        <w:b w:val="0"/>
      </w:rPr>
    </w:lvl>
    <w:lvl w:ilvl="1" w:tplc="1916ABD8">
      <w:start w:val="1"/>
      <w:numFmt w:val="lowerLetter"/>
      <w:lvlText w:val="%2)"/>
      <w:lvlJc w:val="left"/>
      <w:pPr>
        <w:tabs>
          <w:tab w:val="num" w:pos="397"/>
        </w:tabs>
        <w:ind w:left="397"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124B6D35"/>
    <w:multiLevelType w:val="singleLevel"/>
    <w:tmpl w:val="5E0087B2"/>
    <w:lvl w:ilvl="0">
      <w:start w:val="1"/>
      <w:numFmt w:val="bullet"/>
      <w:pStyle w:val="kwadrat2"/>
      <w:lvlText w:val=""/>
      <w:lvlJc w:val="left"/>
      <w:pPr>
        <w:tabs>
          <w:tab w:val="num" w:pos="360"/>
        </w:tabs>
        <w:ind w:left="284" w:hanging="284"/>
      </w:pPr>
      <w:rPr>
        <w:rFonts w:ascii="Wingdings" w:hAnsi="Wingdings" w:hint="default"/>
        <w:sz w:val="18"/>
      </w:rPr>
    </w:lvl>
  </w:abstractNum>
  <w:abstractNum w:abstractNumId="33" w15:restartNumberingAfterBreak="0">
    <w:nsid w:val="130901A1"/>
    <w:multiLevelType w:val="hybridMultilevel"/>
    <w:tmpl w:val="DDD8253E"/>
    <w:lvl w:ilvl="0" w:tplc="23DC07B4">
      <w:start w:val="1"/>
      <w:numFmt w:val="decimal"/>
      <w:lvlText w:val="%1)"/>
      <w:lvlJc w:val="left"/>
      <w:pPr>
        <w:tabs>
          <w:tab w:val="num" w:pos="170"/>
        </w:tabs>
        <w:ind w:left="284" w:hanging="284"/>
      </w:pPr>
      <w:rPr>
        <w:rFonts w:hint="default"/>
        <w:b w:val="0"/>
      </w:rPr>
    </w:lvl>
    <w:lvl w:ilvl="1" w:tplc="1916ABD8">
      <w:start w:val="1"/>
      <w:numFmt w:val="lowerLetter"/>
      <w:lvlText w:val="%2)"/>
      <w:lvlJc w:val="left"/>
      <w:pPr>
        <w:tabs>
          <w:tab w:val="num" w:pos="397"/>
        </w:tabs>
        <w:ind w:left="397"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36536A7"/>
    <w:multiLevelType w:val="hybridMultilevel"/>
    <w:tmpl w:val="AAD2A6FA"/>
    <w:lvl w:ilvl="0" w:tplc="22B24876">
      <w:start w:val="1"/>
      <w:numFmt w:val="decimal"/>
      <w:lvlText w:val="%1)"/>
      <w:lvlJc w:val="left"/>
      <w:pPr>
        <w:tabs>
          <w:tab w:val="num" w:pos="170"/>
        </w:tabs>
        <w:ind w:left="284" w:hanging="284"/>
      </w:pPr>
      <w:rPr>
        <w:rFonts w:hint="default"/>
      </w:rPr>
    </w:lvl>
    <w:lvl w:ilvl="1" w:tplc="282C8CBC">
      <w:start w:val="1"/>
      <w:numFmt w:val="lowerLetter"/>
      <w:lvlText w:val="%2)"/>
      <w:lvlJc w:val="left"/>
      <w:pPr>
        <w:tabs>
          <w:tab w:val="num" w:pos="397"/>
        </w:tabs>
        <w:ind w:left="397"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13E7281B"/>
    <w:multiLevelType w:val="hybridMultilevel"/>
    <w:tmpl w:val="BA24765A"/>
    <w:lvl w:ilvl="0" w:tplc="EB12DA90">
      <w:start w:val="2"/>
      <w:numFmt w:val="decimal"/>
      <w:lvlText w:val="%1)"/>
      <w:lvlJc w:val="left"/>
      <w:pPr>
        <w:tabs>
          <w:tab w:val="num" w:pos="170"/>
        </w:tabs>
        <w:ind w:left="284" w:hanging="284"/>
      </w:pPr>
      <w:rPr>
        <w:rFonts w:hint="default"/>
        <w:b/>
      </w:rPr>
    </w:lvl>
    <w:lvl w:ilvl="1" w:tplc="F7E83744">
      <w:start w:val="6"/>
      <w:numFmt w:val="decimal"/>
      <w:lvlText w:val="%2)"/>
      <w:lvlJc w:val="left"/>
      <w:pPr>
        <w:tabs>
          <w:tab w:val="num" w:pos="170"/>
        </w:tabs>
        <w:ind w:left="284" w:hanging="284"/>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14676443"/>
    <w:multiLevelType w:val="hybridMultilevel"/>
    <w:tmpl w:val="1A20880C"/>
    <w:lvl w:ilvl="0" w:tplc="0415001B">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52B4C53"/>
    <w:multiLevelType w:val="hybridMultilevel"/>
    <w:tmpl w:val="8B769E3C"/>
    <w:lvl w:ilvl="0" w:tplc="0415000F">
      <w:start w:val="1"/>
      <w:numFmt w:val="decimal"/>
      <w:lvlText w:val="%1."/>
      <w:lvlJc w:val="left"/>
      <w:pPr>
        <w:ind w:left="360" w:hanging="36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154F3B88"/>
    <w:multiLevelType w:val="hybridMultilevel"/>
    <w:tmpl w:val="0C2E9562"/>
    <w:lvl w:ilvl="0" w:tplc="49967CA4">
      <w:start w:val="8"/>
      <w:numFmt w:val="decimal"/>
      <w:lvlText w:val="%1)"/>
      <w:lvlJc w:val="left"/>
      <w:pPr>
        <w:tabs>
          <w:tab w:val="num" w:pos="283"/>
        </w:tabs>
        <w:ind w:left="397" w:hanging="284"/>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5C56803"/>
    <w:multiLevelType w:val="hybridMultilevel"/>
    <w:tmpl w:val="4B92B13A"/>
    <w:lvl w:ilvl="0" w:tplc="ADC00E92">
      <w:start w:val="1"/>
      <w:numFmt w:val="lowerLetter"/>
      <w:lvlText w:val="%1)"/>
      <w:lvlJc w:val="left"/>
      <w:pPr>
        <w:tabs>
          <w:tab w:val="num" w:pos="397"/>
        </w:tabs>
        <w:ind w:left="397" w:hanging="284"/>
      </w:pPr>
      <w:rPr>
        <w:rFonts w:hint="default"/>
      </w:rPr>
    </w:lvl>
    <w:lvl w:ilvl="1" w:tplc="FFFFFFFF">
      <w:start w:val="13"/>
      <w:numFmt w:val="lowerLetter"/>
      <w:lvlText w:val="%2)"/>
      <w:lvlJc w:val="left"/>
      <w:pPr>
        <w:tabs>
          <w:tab w:val="num" w:pos="360"/>
        </w:tabs>
        <w:ind w:left="340" w:hanging="340"/>
      </w:pPr>
      <w:rPr>
        <w:rFonts w:hint="default"/>
      </w:rPr>
    </w:lvl>
    <w:lvl w:ilvl="2" w:tplc="67324D64">
      <w:start w:val="29"/>
      <w:numFmt w:val="decimal"/>
      <w:lvlText w:val="%3)"/>
      <w:lvlJc w:val="left"/>
      <w:pPr>
        <w:tabs>
          <w:tab w:val="num" w:pos="170"/>
        </w:tabs>
        <w:ind w:left="397" w:hanging="397"/>
      </w:pPr>
      <w:rPr>
        <w:rFonts w:hint="default"/>
      </w:rPr>
    </w:lvl>
    <w:lvl w:ilvl="3" w:tplc="E710FEC0">
      <w:start w:val="1"/>
      <w:numFmt w:val="lowerLetter"/>
      <w:lvlText w:val="%4)"/>
      <w:lvlJc w:val="left"/>
      <w:pPr>
        <w:tabs>
          <w:tab w:val="num" w:pos="397"/>
        </w:tabs>
        <w:ind w:left="397" w:hanging="284"/>
      </w:pPr>
      <w:rPr>
        <w:rFonts w:hint="default"/>
      </w:rPr>
    </w:lvl>
    <w:lvl w:ilvl="4" w:tplc="A5009E88">
      <w:start w:val="30"/>
      <w:numFmt w:val="decimal"/>
      <w:lvlText w:val="%5)"/>
      <w:lvlJc w:val="left"/>
      <w:pPr>
        <w:tabs>
          <w:tab w:val="num" w:pos="227"/>
        </w:tabs>
        <w:ind w:left="397" w:hanging="397"/>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15E81AC5"/>
    <w:multiLevelType w:val="hybridMultilevel"/>
    <w:tmpl w:val="48C40284"/>
    <w:lvl w:ilvl="0" w:tplc="444CA1BC">
      <w:start w:val="2"/>
      <w:numFmt w:val="decimal"/>
      <w:lvlText w:val="%1)"/>
      <w:lvlJc w:val="left"/>
      <w:pPr>
        <w:tabs>
          <w:tab w:val="num" w:pos="283"/>
        </w:tabs>
        <w:ind w:left="397" w:hanging="284"/>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60C0DD5"/>
    <w:multiLevelType w:val="hybridMultilevel"/>
    <w:tmpl w:val="7A1E52CE"/>
    <w:lvl w:ilvl="0" w:tplc="C158E5A4">
      <w:start w:val="1"/>
      <w:numFmt w:val="decimal"/>
      <w:suff w:val="space"/>
      <w:lvlText w:val="%1)"/>
      <w:lvlJc w:val="left"/>
      <w:pPr>
        <w:ind w:left="284" w:hanging="114"/>
      </w:pPr>
      <w:rPr>
        <w:rFonts w:hint="default"/>
      </w:rPr>
    </w:lvl>
    <w:lvl w:ilvl="1" w:tplc="04150019" w:tentative="1">
      <w:start w:val="1"/>
      <w:numFmt w:val="lowerLetter"/>
      <w:lvlText w:val="%2."/>
      <w:lvlJc w:val="left"/>
      <w:pPr>
        <w:ind w:left="1677" w:hanging="360"/>
      </w:pPr>
    </w:lvl>
    <w:lvl w:ilvl="2" w:tplc="0415001B" w:tentative="1">
      <w:start w:val="1"/>
      <w:numFmt w:val="lowerRoman"/>
      <w:lvlText w:val="%3."/>
      <w:lvlJc w:val="right"/>
      <w:pPr>
        <w:ind w:left="2397" w:hanging="180"/>
      </w:pPr>
    </w:lvl>
    <w:lvl w:ilvl="3" w:tplc="0415000F" w:tentative="1">
      <w:start w:val="1"/>
      <w:numFmt w:val="decimal"/>
      <w:lvlText w:val="%4."/>
      <w:lvlJc w:val="left"/>
      <w:pPr>
        <w:ind w:left="3117" w:hanging="360"/>
      </w:pPr>
    </w:lvl>
    <w:lvl w:ilvl="4" w:tplc="04150019" w:tentative="1">
      <w:start w:val="1"/>
      <w:numFmt w:val="lowerLetter"/>
      <w:lvlText w:val="%5."/>
      <w:lvlJc w:val="left"/>
      <w:pPr>
        <w:ind w:left="3837" w:hanging="360"/>
      </w:pPr>
    </w:lvl>
    <w:lvl w:ilvl="5" w:tplc="0415001B" w:tentative="1">
      <w:start w:val="1"/>
      <w:numFmt w:val="lowerRoman"/>
      <w:lvlText w:val="%6."/>
      <w:lvlJc w:val="right"/>
      <w:pPr>
        <w:ind w:left="4557" w:hanging="180"/>
      </w:pPr>
    </w:lvl>
    <w:lvl w:ilvl="6" w:tplc="0415000F" w:tentative="1">
      <w:start w:val="1"/>
      <w:numFmt w:val="decimal"/>
      <w:lvlText w:val="%7."/>
      <w:lvlJc w:val="left"/>
      <w:pPr>
        <w:ind w:left="5277" w:hanging="360"/>
      </w:pPr>
    </w:lvl>
    <w:lvl w:ilvl="7" w:tplc="04150019" w:tentative="1">
      <w:start w:val="1"/>
      <w:numFmt w:val="lowerLetter"/>
      <w:lvlText w:val="%8."/>
      <w:lvlJc w:val="left"/>
      <w:pPr>
        <w:ind w:left="5997" w:hanging="360"/>
      </w:pPr>
    </w:lvl>
    <w:lvl w:ilvl="8" w:tplc="0415001B" w:tentative="1">
      <w:start w:val="1"/>
      <w:numFmt w:val="lowerRoman"/>
      <w:lvlText w:val="%9."/>
      <w:lvlJc w:val="right"/>
      <w:pPr>
        <w:ind w:left="6717" w:hanging="180"/>
      </w:pPr>
    </w:lvl>
  </w:abstractNum>
  <w:abstractNum w:abstractNumId="42" w15:restartNumberingAfterBreak="0">
    <w:nsid w:val="162B23D5"/>
    <w:multiLevelType w:val="hybridMultilevel"/>
    <w:tmpl w:val="DBAE3BF6"/>
    <w:lvl w:ilvl="0" w:tplc="4ED81DC2">
      <w:start w:val="1"/>
      <w:numFmt w:val="decimal"/>
      <w:lvlText w:val="%1."/>
      <w:lvlJc w:val="left"/>
      <w:pPr>
        <w:tabs>
          <w:tab w:val="num" w:pos="17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173C1DEE"/>
    <w:multiLevelType w:val="hybridMultilevel"/>
    <w:tmpl w:val="CF6E5E60"/>
    <w:lvl w:ilvl="0" w:tplc="37D2EBBA">
      <w:start w:val="1"/>
      <w:numFmt w:val="lowerLetter"/>
      <w:lvlText w:val="%1)"/>
      <w:lvlJc w:val="left"/>
      <w:pPr>
        <w:tabs>
          <w:tab w:val="num" w:pos="396"/>
        </w:tabs>
        <w:ind w:left="396" w:hanging="28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180077BA"/>
    <w:multiLevelType w:val="hybridMultilevel"/>
    <w:tmpl w:val="D96EDE70"/>
    <w:lvl w:ilvl="0" w:tplc="CE0C2874">
      <w:start w:val="1"/>
      <w:numFmt w:val="lowerLetter"/>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186F0194"/>
    <w:multiLevelType w:val="hybridMultilevel"/>
    <w:tmpl w:val="D610B506"/>
    <w:lvl w:ilvl="0" w:tplc="FFFFFFFF">
      <w:start w:val="1"/>
      <w:numFmt w:val="decimal"/>
      <w:lvlText w:val="%1)"/>
      <w:lvlJc w:val="left"/>
      <w:pPr>
        <w:tabs>
          <w:tab w:val="num" w:pos="17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18843384"/>
    <w:multiLevelType w:val="hybridMultilevel"/>
    <w:tmpl w:val="C34A86DE"/>
    <w:lvl w:ilvl="0" w:tplc="93D25158">
      <w:start w:val="1"/>
      <w:numFmt w:val="decimal"/>
      <w:lvlText w:val="%1."/>
      <w:lvlJc w:val="left"/>
      <w:pPr>
        <w:tabs>
          <w:tab w:val="num" w:pos="170"/>
        </w:tabs>
        <w:ind w:left="284" w:hanging="284"/>
      </w:pPr>
      <w:rPr>
        <w:rFonts w:hint="default"/>
        <w:strike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19C70F5A"/>
    <w:multiLevelType w:val="hybridMultilevel"/>
    <w:tmpl w:val="4B5A153A"/>
    <w:lvl w:ilvl="0" w:tplc="2AFC6F4C">
      <w:start w:val="23"/>
      <w:numFmt w:val="decimal"/>
      <w:lvlText w:val="%1."/>
      <w:lvlJc w:val="left"/>
      <w:pPr>
        <w:tabs>
          <w:tab w:val="num" w:pos="454"/>
        </w:tabs>
        <w:ind w:left="681"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C30048E"/>
    <w:multiLevelType w:val="hybridMultilevel"/>
    <w:tmpl w:val="C278F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C61598C"/>
    <w:multiLevelType w:val="hybridMultilevel"/>
    <w:tmpl w:val="91586B9A"/>
    <w:lvl w:ilvl="0" w:tplc="DC66C43E">
      <w:start w:val="3"/>
      <w:numFmt w:val="decimal"/>
      <w:lvlText w:val="%1."/>
      <w:lvlJc w:val="left"/>
      <w:pPr>
        <w:tabs>
          <w:tab w:val="num" w:pos="170"/>
        </w:tabs>
        <w:ind w:left="284" w:hanging="284"/>
      </w:pPr>
      <w:rPr>
        <w:rFonts w:hint="default"/>
      </w:rPr>
    </w:lvl>
    <w:lvl w:ilvl="1" w:tplc="F61C2846">
      <w:start w:val="1"/>
      <w:numFmt w:val="decimal"/>
      <w:lvlText w:val="%2)"/>
      <w:lvlJc w:val="left"/>
      <w:pPr>
        <w:tabs>
          <w:tab w:val="num" w:pos="567"/>
        </w:tabs>
        <w:ind w:left="567" w:hanging="283"/>
      </w:pPr>
      <w:rPr>
        <w:rFonts w:hint="default"/>
      </w:rPr>
    </w:lvl>
    <w:lvl w:ilvl="2" w:tplc="71068A4E">
      <w:start w:val="1"/>
      <w:numFmt w:val="lowerLetter"/>
      <w:lvlText w:val="%3)"/>
      <w:lvlJc w:val="left"/>
      <w:pPr>
        <w:tabs>
          <w:tab w:val="num" w:pos="794"/>
        </w:tabs>
        <w:ind w:left="794" w:hanging="284"/>
      </w:pPr>
      <w:rPr>
        <w:rFonts w:hint="default"/>
        <w:u w:val="no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1CB8071D"/>
    <w:multiLevelType w:val="hybridMultilevel"/>
    <w:tmpl w:val="C278F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DDD5CD3"/>
    <w:multiLevelType w:val="hybridMultilevel"/>
    <w:tmpl w:val="C5889CD4"/>
    <w:lvl w:ilvl="0" w:tplc="3944616C">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1F0B25E7"/>
    <w:multiLevelType w:val="hybridMultilevel"/>
    <w:tmpl w:val="A3765EE6"/>
    <w:lvl w:ilvl="0" w:tplc="A90CCE18">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FB639B4"/>
    <w:multiLevelType w:val="hybridMultilevel"/>
    <w:tmpl w:val="813089EC"/>
    <w:lvl w:ilvl="0" w:tplc="FFFFFFFF">
      <w:start w:val="1"/>
      <w:numFmt w:val="lowerLetter"/>
      <w:lvlText w:val="%1)"/>
      <w:lvlJc w:val="left"/>
      <w:pPr>
        <w:tabs>
          <w:tab w:val="num" w:pos="397"/>
        </w:tabs>
        <w:ind w:left="397" w:hanging="284"/>
      </w:pPr>
      <w:rPr>
        <w:rFonts w:hint="default"/>
      </w:rPr>
    </w:lvl>
    <w:lvl w:ilvl="1" w:tplc="FFFFFFFF">
      <w:start w:val="10"/>
      <w:numFmt w:val="decimal"/>
      <w:lvlText w:val="%2)"/>
      <w:lvlJc w:val="left"/>
      <w:pPr>
        <w:tabs>
          <w:tab w:val="num" w:pos="170"/>
        </w:tabs>
        <w:ind w:left="397" w:hanging="397"/>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23325C34"/>
    <w:multiLevelType w:val="hybridMultilevel"/>
    <w:tmpl w:val="47342B3A"/>
    <w:lvl w:ilvl="0" w:tplc="4E5ED13C">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243E2A49"/>
    <w:multiLevelType w:val="hybridMultilevel"/>
    <w:tmpl w:val="509AAD8E"/>
    <w:lvl w:ilvl="0" w:tplc="D10C5552">
      <w:start w:val="1"/>
      <w:numFmt w:val="bullet"/>
      <w:lvlText w:val="-"/>
      <w:lvlJc w:val="left"/>
      <w:pPr>
        <w:tabs>
          <w:tab w:val="num" w:pos="757"/>
        </w:tabs>
        <w:ind w:left="757" w:hanging="360"/>
      </w:pPr>
      <w:rPr>
        <w:rFonts w:hint="default"/>
      </w:rPr>
    </w:lvl>
    <w:lvl w:ilvl="1" w:tplc="DB747E4A">
      <w:start w:val="1"/>
      <w:numFmt w:val="bullet"/>
      <w:lvlText w:val=""/>
      <w:lvlJc w:val="left"/>
      <w:pPr>
        <w:tabs>
          <w:tab w:val="num" w:pos="1440"/>
        </w:tabs>
        <w:ind w:left="1440" w:hanging="360"/>
      </w:pPr>
      <w:rPr>
        <w:rFonts w:ascii="Symbol" w:hAnsi="Symbol" w:hint="default"/>
      </w:rPr>
    </w:lvl>
    <w:lvl w:ilvl="2" w:tplc="4D1EF486">
      <w:start w:val="1"/>
      <w:numFmt w:val="lowerLetter"/>
      <w:lvlText w:val="%3)"/>
      <w:lvlJc w:val="left"/>
      <w:pPr>
        <w:tabs>
          <w:tab w:val="num" w:pos="397"/>
        </w:tabs>
        <w:ind w:left="397" w:hanging="284"/>
      </w:pPr>
      <w:rPr>
        <w:rFonts w:hint="default"/>
      </w:rPr>
    </w:lvl>
    <w:lvl w:ilvl="3" w:tplc="7CF2DEA8">
      <w:start w:val="3"/>
      <w:numFmt w:val="decimal"/>
      <w:lvlText w:val="%4)"/>
      <w:lvlJc w:val="left"/>
      <w:pPr>
        <w:tabs>
          <w:tab w:val="num" w:pos="170"/>
        </w:tabs>
        <w:ind w:left="284" w:hanging="284"/>
      </w:pPr>
      <w:rPr>
        <w:rFonts w:hint="default"/>
      </w:rPr>
    </w:lvl>
    <w:lvl w:ilvl="4" w:tplc="C97E68EC">
      <w:start w:val="1"/>
      <w:numFmt w:val="lowerLetter"/>
      <w:lvlText w:val="%5)"/>
      <w:lvlJc w:val="left"/>
      <w:pPr>
        <w:tabs>
          <w:tab w:val="num" w:pos="397"/>
        </w:tabs>
        <w:ind w:left="397" w:hanging="284"/>
      </w:pPr>
      <w:rPr>
        <w:rFonts w:hint="default"/>
        <w:i w:val="0"/>
      </w:rPr>
    </w:lvl>
    <w:lvl w:ilvl="5" w:tplc="FD60F6F4" w:tentative="1">
      <w:start w:val="1"/>
      <w:numFmt w:val="bullet"/>
      <w:lvlText w:val=""/>
      <w:lvlJc w:val="left"/>
      <w:pPr>
        <w:tabs>
          <w:tab w:val="num" w:pos="4320"/>
        </w:tabs>
        <w:ind w:left="4320" w:hanging="360"/>
      </w:pPr>
      <w:rPr>
        <w:rFonts w:ascii="Wingdings" w:hAnsi="Wingdings" w:hint="default"/>
      </w:rPr>
    </w:lvl>
    <w:lvl w:ilvl="6" w:tplc="AA8C4B2E" w:tentative="1">
      <w:start w:val="1"/>
      <w:numFmt w:val="bullet"/>
      <w:lvlText w:val=""/>
      <w:lvlJc w:val="left"/>
      <w:pPr>
        <w:tabs>
          <w:tab w:val="num" w:pos="5040"/>
        </w:tabs>
        <w:ind w:left="5040" w:hanging="360"/>
      </w:pPr>
      <w:rPr>
        <w:rFonts w:ascii="Symbol" w:hAnsi="Symbol" w:hint="default"/>
      </w:rPr>
    </w:lvl>
    <w:lvl w:ilvl="7" w:tplc="80B079B4" w:tentative="1">
      <w:start w:val="1"/>
      <w:numFmt w:val="bullet"/>
      <w:lvlText w:val="o"/>
      <w:lvlJc w:val="left"/>
      <w:pPr>
        <w:tabs>
          <w:tab w:val="num" w:pos="5760"/>
        </w:tabs>
        <w:ind w:left="5760" w:hanging="360"/>
      </w:pPr>
      <w:rPr>
        <w:rFonts w:ascii="Courier New" w:hAnsi="Courier New" w:cs="Courier New" w:hint="default"/>
      </w:rPr>
    </w:lvl>
    <w:lvl w:ilvl="8" w:tplc="6CD80744"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49C3E51"/>
    <w:multiLevelType w:val="hybridMultilevel"/>
    <w:tmpl w:val="04103A02"/>
    <w:lvl w:ilvl="0" w:tplc="66C65298">
      <w:start w:val="1"/>
      <w:numFmt w:val="lowerLetter"/>
      <w:lvlText w:val="%1)"/>
      <w:lvlJc w:val="left"/>
      <w:pPr>
        <w:tabs>
          <w:tab w:val="num" w:pos="397"/>
        </w:tabs>
        <w:ind w:left="397" w:hanging="284"/>
      </w:pPr>
      <w:rPr>
        <w:rFonts w:hint="default"/>
      </w:rPr>
    </w:lvl>
    <w:lvl w:ilvl="1" w:tplc="16A86E94">
      <w:start w:val="20"/>
      <w:numFmt w:val="decimal"/>
      <w:lvlText w:val="%2)"/>
      <w:lvlJc w:val="left"/>
      <w:pPr>
        <w:tabs>
          <w:tab w:val="num" w:pos="170"/>
        </w:tabs>
        <w:ind w:left="284"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25C2477D"/>
    <w:multiLevelType w:val="hybridMultilevel"/>
    <w:tmpl w:val="A1F6E202"/>
    <w:lvl w:ilvl="0" w:tplc="8A0458AE">
      <w:start w:val="1"/>
      <w:numFmt w:val="decimal"/>
      <w:lvlText w:val="%1."/>
      <w:lvlJc w:val="left"/>
      <w:pPr>
        <w:tabs>
          <w:tab w:val="num" w:pos="17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25DC2D66"/>
    <w:multiLevelType w:val="hybridMultilevel"/>
    <w:tmpl w:val="80C6BC9E"/>
    <w:lvl w:ilvl="0" w:tplc="8288FC5E">
      <w:start w:val="1"/>
      <w:numFmt w:val="decimal"/>
      <w:lvlText w:val="%1."/>
      <w:lvlJc w:val="left"/>
      <w:pPr>
        <w:tabs>
          <w:tab w:val="num" w:pos="17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267E7555"/>
    <w:multiLevelType w:val="hybridMultilevel"/>
    <w:tmpl w:val="C382DA56"/>
    <w:lvl w:ilvl="0" w:tplc="A58A42EE">
      <w:start w:val="1"/>
      <w:numFmt w:val="lowerLetter"/>
      <w:lvlText w:val="%1)"/>
      <w:lvlJc w:val="left"/>
      <w:pPr>
        <w:tabs>
          <w:tab w:val="num" w:pos="397"/>
        </w:tabs>
        <w:ind w:left="397" w:hanging="284"/>
      </w:pPr>
      <w:rPr>
        <w:rFonts w:hint="default"/>
      </w:rPr>
    </w:lvl>
    <w:lvl w:ilvl="1" w:tplc="DA3853D4">
      <w:start w:val="3"/>
      <w:numFmt w:val="decimal"/>
      <w:lvlText w:val="%2)"/>
      <w:lvlJc w:val="left"/>
      <w:pPr>
        <w:tabs>
          <w:tab w:val="num" w:pos="170"/>
        </w:tabs>
        <w:ind w:left="284"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2762034A"/>
    <w:multiLevelType w:val="hybridMultilevel"/>
    <w:tmpl w:val="FD9CE7FE"/>
    <w:lvl w:ilvl="0" w:tplc="FFFFFFFF">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27EE19FE"/>
    <w:multiLevelType w:val="hybridMultilevel"/>
    <w:tmpl w:val="D9728B9C"/>
    <w:lvl w:ilvl="0" w:tplc="A6D49D0C">
      <w:start w:val="1"/>
      <w:numFmt w:val="decimal"/>
      <w:lvlText w:val="%1)"/>
      <w:lvlJc w:val="left"/>
      <w:pPr>
        <w:tabs>
          <w:tab w:val="num" w:pos="991"/>
        </w:tabs>
        <w:ind w:left="991" w:hanging="283"/>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15:restartNumberingAfterBreak="0">
    <w:nsid w:val="28515831"/>
    <w:multiLevelType w:val="hybridMultilevel"/>
    <w:tmpl w:val="8D8A55F8"/>
    <w:lvl w:ilvl="0" w:tplc="671AD5D8">
      <w:start w:val="13"/>
      <w:numFmt w:val="decimal"/>
      <w:lvlText w:val="%1)"/>
      <w:lvlJc w:val="left"/>
      <w:pPr>
        <w:tabs>
          <w:tab w:val="num" w:pos="170"/>
        </w:tabs>
        <w:ind w:left="284" w:hanging="284"/>
      </w:pPr>
      <w:rPr>
        <w:rFonts w:hint="default"/>
      </w:rPr>
    </w:lvl>
    <w:lvl w:ilvl="1" w:tplc="D1228BF0">
      <w:start w:val="1"/>
      <w:numFmt w:val="lowerLetter"/>
      <w:lvlText w:val="%2)"/>
      <w:lvlJc w:val="left"/>
      <w:pPr>
        <w:tabs>
          <w:tab w:val="num" w:pos="397"/>
        </w:tabs>
        <w:ind w:left="397" w:hanging="284"/>
      </w:pPr>
      <w:rPr>
        <w:rFonts w:hint="default"/>
      </w:rPr>
    </w:lvl>
    <w:lvl w:ilvl="2" w:tplc="9DC61E2A">
      <w:start w:val="17"/>
      <w:numFmt w:val="decimal"/>
      <w:lvlText w:val="%3)"/>
      <w:lvlJc w:val="left"/>
      <w:pPr>
        <w:tabs>
          <w:tab w:val="num" w:pos="170"/>
        </w:tabs>
        <w:ind w:left="397"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288B0819"/>
    <w:multiLevelType w:val="hybridMultilevel"/>
    <w:tmpl w:val="BD74A3C2"/>
    <w:lvl w:ilvl="0" w:tplc="0994D490">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92655E7"/>
    <w:multiLevelType w:val="hybridMultilevel"/>
    <w:tmpl w:val="74404B72"/>
    <w:lvl w:ilvl="0" w:tplc="7ACA2518">
      <w:start w:val="1"/>
      <w:numFmt w:val="lowerLetter"/>
      <w:lvlText w:val="%1)"/>
      <w:lvlJc w:val="left"/>
      <w:pPr>
        <w:tabs>
          <w:tab w:val="num" w:pos="397"/>
        </w:tabs>
        <w:ind w:left="397" w:hanging="284"/>
      </w:pPr>
      <w:rPr>
        <w:rFonts w:hint="default"/>
      </w:rPr>
    </w:lvl>
    <w:lvl w:ilvl="1" w:tplc="AAD0852C">
      <w:start w:val="1"/>
      <w:numFmt w:val="lowerLetter"/>
      <w:lvlText w:val="%2)"/>
      <w:lvlJc w:val="left"/>
      <w:pPr>
        <w:tabs>
          <w:tab w:val="num" w:pos="397"/>
        </w:tabs>
        <w:ind w:left="397"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2987662C"/>
    <w:multiLevelType w:val="hybridMultilevel"/>
    <w:tmpl w:val="D4D6BCF6"/>
    <w:lvl w:ilvl="0" w:tplc="BD9693D6">
      <w:start w:val="1"/>
      <w:numFmt w:val="decimal"/>
      <w:lvlText w:val="%1."/>
      <w:lvlJc w:val="left"/>
      <w:pPr>
        <w:tabs>
          <w:tab w:val="num" w:pos="17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2A693C26"/>
    <w:multiLevelType w:val="hybridMultilevel"/>
    <w:tmpl w:val="631C9A24"/>
    <w:lvl w:ilvl="0" w:tplc="33B06694">
      <w:start w:val="1"/>
      <w:numFmt w:val="decimal"/>
      <w:lvlText w:val="%1)"/>
      <w:lvlJc w:val="left"/>
      <w:pPr>
        <w:tabs>
          <w:tab w:val="num" w:pos="567"/>
        </w:tabs>
        <w:ind w:left="567"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2ADC7EBC"/>
    <w:multiLevelType w:val="hybridMultilevel"/>
    <w:tmpl w:val="94A4C03C"/>
    <w:lvl w:ilvl="0" w:tplc="06A2F096">
      <w:start w:val="1"/>
      <w:numFmt w:val="decimal"/>
      <w:lvlText w:val="%1)"/>
      <w:lvlJc w:val="left"/>
      <w:pPr>
        <w:tabs>
          <w:tab w:val="num" w:pos="644"/>
        </w:tabs>
        <w:ind w:left="624" w:hanging="340"/>
      </w:pPr>
      <w:rPr>
        <w:rFonts w:hint="default"/>
      </w:rPr>
    </w:lvl>
    <w:lvl w:ilvl="1" w:tplc="39D404D6">
      <w:start w:val="1"/>
      <w:numFmt w:val="decimal"/>
      <w:lvlText w:val="%2)"/>
      <w:lvlJc w:val="left"/>
      <w:pPr>
        <w:tabs>
          <w:tab w:val="num" w:pos="510"/>
        </w:tabs>
        <w:ind w:left="680" w:hanging="340"/>
      </w:pPr>
      <w:rPr>
        <w:rFonts w:hint="default"/>
      </w:rPr>
    </w:lvl>
    <w:lvl w:ilvl="2" w:tplc="571C49D0">
      <w:start w:val="11"/>
      <w:numFmt w:val="decimal"/>
      <w:lvlText w:val="%3."/>
      <w:lvlJc w:val="left"/>
      <w:pPr>
        <w:tabs>
          <w:tab w:val="num" w:pos="170"/>
        </w:tabs>
        <w:ind w:left="340" w:hanging="34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2B6E4BC4"/>
    <w:multiLevelType w:val="hybridMultilevel"/>
    <w:tmpl w:val="A13E36AC"/>
    <w:lvl w:ilvl="0" w:tplc="0415001B">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C086732"/>
    <w:multiLevelType w:val="hybridMultilevel"/>
    <w:tmpl w:val="7FBCED44"/>
    <w:lvl w:ilvl="0" w:tplc="C57CB300">
      <w:start w:val="1"/>
      <w:numFmt w:val="decimal"/>
      <w:lvlText w:val="%1)"/>
      <w:lvlJc w:val="left"/>
      <w:pPr>
        <w:tabs>
          <w:tab w:val="num" w:pos="17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2DE86077"/>
    <w:multiLevelType w:val="hybridMultilevel"/>
    <w:tmpl w:val="16C4B60C"/>
    <w:lvl w:ilvl="0" w:tplc="C1F8F8F2">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2E925211"/>
    <w:multiLevelType w:val="hybridMultilevel"/>
    <w:tmpl w:val="177AF03A"/>
    <w:lvl w:ilvl="0" w:tplc="D4C8AAC8">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ECF0097"/>
    <w:multiLevelType w:val="hybridMultilevel"/>
    <w:tmpl w:val="950EBE2E"/>
    <w:lvl w:ilvl="0" w:tplc="7D9EA8BE">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2FF761A5"/>
    <w:multiLevelType w:val="singleLevel"/>
    <w:tmpl w:val="39D4ED1E"/>
    <w:lvl w:ilvl="0">
      <w:start w:val="1"/>
      <w:numFmt w:val="bullet"/>
      <w:pStyle w:val="CzarnyKwadrat"/>
      <w:lvlText w:val=""/>
      <w:lvlJc w:val="left"/>
      <w:pPr>
        <w:tabs>
          <w:tab w:val="num" w:pos="360"/>
        </w:tabs>
        <w:ind w:left="360" w:hanging="360"/>
      </w:pPr>
      <w:rPr>
        <w:rFonts w:ascii="Symbol" w:hAnsi="Symbol" w:hint="default"/>
        <w:sz w:val="24"/>
      </w:rPr>
    </w:lvl>
  </w:abstractNum>
  <w:abstractNum w:abstractNumId="74" w15:restartNumberingAfterBreak="0">
    <w:nsid w:val="31455B98"/>
    <w:multiLevelType w:val="hybridMultilevel"/>
    <w:tmpl w:val="DC623F02"/>
    <w:lvl w:ilvl="0" w:tplc="230CCF54">
      <w:start w:val="3"/>
      <w:numFmt w:val="decimal"/>
      <w:lvlText w:val="%1."/>
      <w:lvlJc w:val="left"/>
      <w:pPr>
        <w:tabs>
          <w:tab w:val="num" w:pos="17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31857A21"/>
    <w:multiLevelType w:val="hybridMultilevel"/>
    <w:tmpl w:val="1432197C"/>
    <w:lvl w:ilvl="0" w:tplc="FFFFFFFF">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31E2601F"/>
    <w:multiLevelType w:val="hybridMultilevel"/>
    <w:tmpl w:val="C3649002"/>
    <w:lvl w:ilvl="0" w:tplc="003446A6">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31EB3286"/>
    <w:multiLevelType w:val="hybridMultilevel"/>
    <w:tmpl w:val="CD105BB4"/>
    <w:lvl w:ilvl="0" w:tplc="AC386F80">
      <w:start w:val="1"/>
      <w:numFmt w:val="lowerLetter"/>
      <w:lvlText w:val="%1)"/>
      <w:lvlJc w:val="left"/>
      <w:pPr>
        <w:tabs>
          <w:tab w:val="num" w:pos="397"/>
        </w:tabs>
        <w:ind w:left="397" w:hanging="284"/>
      </w:pPr>
      <w:rPr>
        <w:rFonts w:hint="default"/>
      </w:rPr>
    </w:lvl>
    <w:lvl w:ilvl="1" w:tplc="FFFFFFFF">
      <w:start w:val="11"/>
      <w:numFmt w:val="decimal"/>
      <w:lvlText w:val="%2)"/>
      <w:lvlJc w:val="left"/>
      <w:pPr>
        <w:tabs>
          <w:tab w:val="num" w:pos="17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32442148"/>
    <w:multiLevelType w:val="hybridMultilevel"/>
    <w:tmpl w:val="04E0456A"/>
    <w:lvl w:ilvl="0" w:tplc="C700D3AA">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327C7F55"/>
    <w:multiLevelType w:val="hybridMultilevel"/>
    <w:tmpl w:val="8A14CB8A"/>
    <w:lvl w:ilvl="0" w:tplc="FFFFFFFF">
      <w:start w:val="1"/>
      <w:numFmt w:val="decimal"/>
      <w:lvlText w:val="%1)"/>
      <w:lvlJc w:val="left"/>
      <w:pPr>
        <w:tabs>
          <w:tab w:val="num" w:pos="170"/>
        </w:tabs>
        <w:ind w:left="284" w:hanging="284"/>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32966F2F"/>
    <w:multiLevelType w:val="hybridMultilevel"/>
    <w:tmpl w:val="4874FBAA"/>
    <w:lvl w:ilvl="0" w:tplc="C8282CB0">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34170BD3"/>
    <w:multiLevelType w:val="hybridMultilevel"/>
    <w:tmpl w:val="C4CC4AA4"/>
    <w:lvl w:ilvl="0" w:tplc="FFFFFFFF">
      <w:start w:val="1"/>
      <w:numFmt w:val="decimal"/>
      <w:lvlText w:val="%1)"/>
      <w:lvlJc w:val="left"/>
      <w:pPr>
        <w:tabs>
          <w:tab w:val="num" w:pos="624"/>
        </w:tabs>
        <w:ind w:left="624" w:hanging="397"/>
      </w:pPr>
      <w:rPr>
        <w:rFonts w:hint="default"/>
      </w:rPr>
    </w:lvl>
    <w:lvl w:ilvl="1" w:tplc="9E2C6D6A">
      <w:start w:val="1"/>
      <w:numFmt w:val="decimal"/>
      <w:lvlText w:val="%2)"/>
      <w:lvlJc w:val="left"/>
      <w:pPr>
        <w:tabs>
          <w:tab w:val="num" w:pos="567"/>
        </w:tabs>
        <w:ind w:left="567" w:hanging="283"/>
      </w:pPr>
      <w:rPr>
        <w:rFonts w:hint="default"/>
      </w:rPr>
    </w:lvl>
    <w:lvl w:ilvl="2" w:tplc="FFFFFFFF">
      <w:start w:val="8"/>
      <w:numFmt w:val="decimal"/>
      <w:lvlText w:val="%3."/>
      <w:lvlJc w:val="left"/>
      <w:pPr>
        <w:tabs>
          <w:tab w:val="num" w:pos="360"/>
        </w:tabs>
        <w:ind w:left="340" w:hanging="340"/>
      </w:pPr>
      <w:rPr>
        <w:rFonts w:hint="default"/>
      </w:rPr>
    </w:lvl>
    <w:lvl w:ilvl="3" w:tplc="FA38D266">
      <w:start w:val="1"/>
      <w:numFmt w:val="decimal"/>
      <w:lvlText w:val="%4)"/>
      <w:lvlJc w:val="left"/>
      <w:pPr>
        <w:tabs>
          <w:tab w:val="num" w:pos="624"/>
        </w:tabs>
        <w:ind w:left="624" w:hanging="397"/>
      </w:pPr>
      <w:rPr>
        <w:rFonts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15:restartNumberingAfterBreak="0">
    <w:nsid w:val="34306621"/>
    <w:multiLevelType w:val="hybridMultilevel"/>
    <w:tmpl w:val="AE4C2924"/>
    <w:lvl w:ilvl="0" w:tplc="B95476AE">
      <w:start w:val="1"/>
      <w:numFmt w:val="lowerLetter"/>
      <w:lvlText w:val="%1)"/>
      <w:lvlJc w:val="left"/>
      <w:pPr>
        <w:tabs>
          <w:tab w:val="num" w:pos="396"/>
        </w:tabs>
        <w:ind w:left="396"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34637810"/>
    <w:multiLevelType w:val="hybridMultilevel"/>
    <w:tmpl w:val="9A2C209E"/>
    <w:lvl w:ilvl="0" w:tplc="E68C290E">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34B24940"/>
    <w:multiLevelType w:val="hybridMultilevel"/>
    <w:tmpl w:val="C1B822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4C8254E"/>
    <w:multiLevelType w:val="hybridMultilevel"/>
    <w:tmpl w:val="AE0C7A4A"/>
    <w:lvl w:ilvl="0" w:tplc="EA7C491E">
      <w:start w:val="1"/>
      <w:numFmt w:val="decimal"/>
      <w:lvlText w:val="%1)"/>
      <w:lvlJc w:val="left"/>
      <w:pPr>
        <w:tabs>
          <w:tab w:val="num" w:pos="567"/>
        </w:tabs>
        <w:ind w:left="567"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34CD62DF"/>
    <w:multiLevelType w:val="hybridMultilevel"/>
    <w:tmpl w:val="C5863B0E"/>
    <w:lvl w:ilvl="0" w:tplc="861C4C52">
      <w:start w:val="1"/>
      <w:numFmt w:val="decimal"/>
      <w:lvlText w:val="%1)"/>
      <w:lvlJc w:val="left"/>
      <w:pPr>
        <w:tabs>
          <w:tab w:val="num" w:pos="567"/>
        </w:tabs>
        <w:ind w:left="567"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35A12CEA"/>
    <w:multiLevelType w:val="hybridMultilevel"/>
    <w:tmpl w:val="CC0C9756"/>
    <w:lvl w:ilvl="0" w:tplc="0D46902C">
      <w:start w:val="1"/>
      <w:numFmt w:val="decimal"/>
      <w:lvlText w:val="%1)"/>
      <w:lvlJc w:val="left"/>
      <w:pPr>
        <w:tabs>
          <w:tab w:val="num" w:pos="17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35AC4FED"/>
    <w:multiLevelType w:val="singleLevel"/>
    <w:tmpl w:val="98CE8D0A"/>
    <w:lvl w:ilvl="0">
      <w:start w:val="1"/>
      <w:numFmt w:val="bullet"/>
      <w:pStyle w:val="kwadrat1"/>
      <w:lvlText w:val=""/>
      <w:lvlJc w:val="left"/>
      <w:pPr>
        <w:tabs>
          <w:tab w:val="num" w:pos="360"/>
        </w:tabs>
        <w:ind w:left="284" w:hanging="284"/>
      </w:pPr>
      <w:rPr>
        <w:rFonts w:ascii="Wingdings" w:hAnsi="Wingdings" w:hint="default"/>
        <w:sz w:val="22"/>
      </w:rPr>
    </w:lvl>
  </w:abstractNum>
  <w:abstractNum w:abstractNumId="89" w15:restartNumberingAfterBreak="0">
    <w:nsid w:val="376B4CA2"/>
    <w:multiLevelType w:val="hybridMultilevel"/>
    <w:tmpl w:val="4AC4B99C"/>
    <w:lvl w:ilvl="0" w:tplc="EE5E3062">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384A1C89"/>
    <w:multiLevelType w:val="hybridMultilevel"/>
    <w:tmpl w:val="DA603970"/>
    <w:lvl w:ilvl="0" w:tplc="021AF292">
      <w:start w:val="1"/>
      <w:numFmt w:val="lowerLetter"/>
      <w:lvlText w:val="%1)"/>
      <w:lvlJc w:val="left"/>
      <w:pPr>
        <w:tabs>
          <w:tab w:val="num" w:pos="397"/>
        </w:tabs>
        <w:ind w:left="397" w:hanging="284"/>
      </w:pPr>
      <w:rPr>
        <w:rFonts w:hint="default"/>
        <w:color w:val="000000" w:themeColor="text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38723BB6"/>
    <w:multiLevelType w:val="hybridMultilevel"/>
    <w:tmpl w:val="C4A20E1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38F552F5"/>
    <w:multiLevelType w:val="hybridMultilevel"/>
    <w:tmpl w:val="8D70AB9E"/>
    <w:lvl w:ilvl="0" w:tplc="79C87F2E">
      <w:start w:val="2"/>
      <w:numFmt w:val="lowerLetter"/>
      <w:lvlText w:val="%1)"/>
      <w:lvlJc w:val="left"/>
      <w:pPr>
        <w:tabs>
          <w:tab w:val="num" w:pos="794"/>
        </w:tabs>
        <w:ind w:left="794" w:hanging="227"/>
      </w:pPr>
      <w:rPr>
        <w:rFonts w:hint="default"/>
      </w:rPr>
    </w:lvl>
    <w:lvl w:ilvl="1" w:tplc="158CF946">
      <w:start w:val="3"/>
      <w:numFmt w:val="decimal"/>
      <w:lvlText w:val="%2)"/>
      <w:lvlJc w:val="left"/>
      <w:pPr>
        <w:tabs>
          <w:tab w:val="num" w:pos="567"/>
        </w:tabs>
        <w:ind w:left="567" w:hanging="283"/>
      </w:pPr>
      <w:rPr>
        <w:rFonts w:hint="default"/>
      </w:rPr>
    </w:lvl>
    <w:lvl w:ilvl="2" w:tplc="E5BC01C2">
      <w:start w:val="1"/>
      <w:numFmt w:val="lowerLetter"/>
      <w:lvlText w:val="%3)"/>
      <w:lvlJc w:val="left"/>
      <w:pPr>
        <w:tabs>
          <w:tab w:val="num" w:pos="794"/>
        </w:tabs>
        <w:ind w:left="794" w:hanging="227"/>
      </w:pPr>
      <w:rPr>
        <w:rFonts w:hint="default"/>
      </w:rPr>
    </w:lvl>
    <w:lvl w:ilvl="3" w:tplc="369EA4B2">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39855DBA"/>
    <w:multiLevelType w:val="hybridMultilevel"/>
    <w:tmpl w:val="FC3C24D4"/>
    <w:lvl w:ilvl="0" w:tplc="28E8A322">
      <w:start w:val="1"/>
      <w:numFmt w:val="lowerLetter"/>
      <w:lvlText w:val="%1)"/>
      <w:lvlJc w:val="left"/>
      <w:pPr>
        <w:tabs>
          <w:tab w:val="num" w:pos="426"/>
        </w:tabs>
        <w:ind w:left="426"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3A13375C"/>
    <w:multiLevelType w:val="hybridMultilevel"/>
    <w:tmpl w:val="9FD64820"/>
    <w:lvl w:ilvl="0" w:tplc="EF8EC15C">
      <w:start w:val="1"/>
      <w:numFmt w:val="decimal"/>
      <w:lvlText w:val="%1)"/>
      <w:lvlJc w:val="left"/>
      <w:pPr>
        <w:tabs>
          <w:tab w:val="num" w:pos="567"/>
        </w:tabs>
        <w:ind w:left="567" w:hanging="28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3AC83B24"/>
    <w:multiLevelType w:val="hybridMultilevel"/>
    <w:tmpl w:val="9FD64820"/>
    <w:lvl w:ilvl="0" w:tplc="FFFFFFFF">
      <w:start w:val="1"/>
      <w:numFmt w:val="decimal"/>
      <w:lvlText w:val="%1)"/>
      <w:lvlJc w:val="left"/>
      <w:pPr>
        <w:tabs>
          <w:tab w:val="num" w:pos="567"/>
        </w:tabs>
        <w:ind w:left="567" w:hanging="28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3B8B73E1"/>
    <w:multiLevelType w:val="hybridMultilevel"/>
    <w:tmpl w:val="C278F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CCB692D"/>
    <w:multiLevelType w:val="hybridMultilevel"/>
    <w:tmpl w:val="7D3A78D2"/>
    <w:lvl w:ilvl="0" w:tplc="5F12A0DC">
      <w:start w:val="4"/>
      <w:numFmt w:val="decimal"/>
      <w:pStyle w:val="kreska1"/>
      <w:lvlText w:val="%1."/>
      <w:lvlJc w:val="left"/>
      <w:pPr>
        <w:tabs>
          <w:tab w:val="num" w:pos="170"/>
        </w:tabs>
        <w:ind w:left="284" w:hanging="284"/>
      </w:pPr>
      <w:rPr>
        <w:rFonts w:hint="default"/>
      </w:rPr>
    </w:lvl>
    <w:lvl w:ilvl="1" w:tplc="FFFFFFFF">
      <w:start w:val="1"/>
      <w:numFmt w:val="lowerLetter"/>
      <w:lvlText w:val="%2)"/>
      <w:lvlJc w:val="left"/>
      <w:pPr>
        <w:tabs>
          <w:tab w:val="num" w:pos="624"/>
        </w:tabs>
        <w:ind w:left="680" w:hanging="340"/>
      </w:pPr>
      <w:rPr>
        <w:rFonts w:hint="default"/>
      </w:rPr>
    </w:lvl>
    <w:lvl w:ilvl="2" w:tplc="12800208">
      <w:start w:val="1"/>
      <w:numFmt w:val="lowerLetter"/>
      <w:lvlText w:val="%3)"/>
      <w:lvlJc w:val="left"/>
      <w:pPr>
        <w:tabs>
          <w:tab w:val="num" w:pos="397"/>
        </w:tabs>
        <w:ind w:left="397" w:hanging="284"/>
      </w:pPr>
      <w:rPr>
        <w:rFonts w:hint="default"/>
      </w:rPr>
    </w:lvl>
    <w:lvl w:ilvl="3" w:tplc="67BE847A">
      <w:start w:val="1"/>
      <w:numFmt w:val="lowerLetter"/>
      <w:lvlText w:val="%4)"/>
      <w:lvlJc w:val="left"/>
      <w:pPr>
        <w:tabs>
          <w:tab w:val="num" w:pos="397"/>
        </w:tabs>
        <w:ind w:left="397" w:hanging="284"/>
      </w:pPr>
      <w:rPr>
        <w:rFonts w:hint="default"/>
      </w:rPr>
    </w:lvl>
    <w:lvl w:ilvl="4" w:tplc="49FCC1E4">
      <w:start w:val="5"/>
      <w:numFmt w:val="decimal"/>
      <w:lvlText w:val="%5)"/>
      <w:lvlJc w:val="left"/>
      <w:pPr>
        <w:tabs>
          <w:tab w:val="num" w:pos="170"/>
        </w:tabs>
        <w:ind w:left="284" w:hanging="284"/>
      </w:pPr>
      <w:rPr>
        <w:rFonts w:hint="default"/>
      </w:rPr>
    </w:lvl>
    <w:lvl w:ilvl="5" w:tplc="25C095FC">
      <w:start w:val="1"/>
      <w:numFmt w:val="lowerLetter"/>
      <w:lvlText w:val="%6)"/>
      <w:lvlJc w:val="left"/>
      <w:pPr>
        <w:tabs>
          <w:tab w:val="num" w:pos="397"/>
        </w:tabs>
        <w:ind w:left="397" w:hanging="284"/>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15:restartNumberingAfterBreak="0">
    <w:nsid w:val="3CD87550"/>
    <w:multiLevelType w:val="hybridMultilevel"/>
    <w:tmpl w:val="34E6CE24"/>
    <w:lvl w:ilvl="0" w:tplc="FFFFFFFF">
      <w:start w:val="2"/>
      <w:numFmt w:val="lowerLetter"/>
      <w:lvlText w:val="%1)"/>
      <w:lvlJc w:val="left"/>
      <w:pPr>
        <w:tabs>
          <w:tab w:val="num" w:pos="417"/>
        </w:tabs>
        <w:ind w:left="340" w:hanging="283"/>
      </w:pPr>
      <w:rPr>
        <w:rFonts w:hint="default"/>
      </w:rPr>
    </w:lvl>
    <w:lvl w:ilvl="1" w:tplc="D10C5552">
      <w:start w:val="1"/>
      <w:numFmt w:val="bullet"/>
      <w:lvlText w:val="-"/>
      <w:lvlJc w:val="left"/>
      <w:pPr>
        <w:tabs>
          <w:tab w:val="num" w:pos="1440"/>
        </w:tabs>
        <w:ind w:left="1440" w:hanging="360"/>
      </w:pPr>
      <w:rPr>
        <w:rFonts w:hint="default"/>
      </w:rPr>
    </w:lvl>
    <w:lvl w:ilvl="2" w:tplc="30D27670">
      <w:start w:val="1"/>
      <w:numFmt w:val="lowerLetter"/>
      <w:lvlText w:val="%3)"/>
      <w:lvlJc w:val="left"/>
      <w:pPr>
        <w:tabs>
          <w:tab w:val="num" w:pos="397"/>
        </w:tabs>
        <w:ind w:left="397" w:hanging="284"/>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9" w15:restartNumberingAfterBreak="0">
    <w:nsid w:val="3D692421"/>
    <w:multiLevelType w:val="hybridMultilevel"/>
    <w:tmpl w:val="8A404CA8"/>
    <w:lvl w:ilvl="0" w:tplc="4A761BD4">
      <w:start w:val="1"/>
      <w:numFmt w:val="decimal"/>
      <w:lvlText w:val="%1)"/>
      <w:lvlJc w:val="left"/>
      <w:pPr>
        <w:tabs>
          <w:tab w:val="num" w:pos="567"/>
        </w:tabs>
        <w:ind w:left="567" w:hanging="283"/>
      </w:pPr>
      <w:rPr>
        <w:rFonts w:hint="default"/>
        <w:strike w:val="0"/>
      </w:rPr>
    </w:lvl>
    <w:lvl w:ilvl="1" w:tplc="705E54F0">
      <w:start w:val="3"/>
      <w:numFmt w:val="decimal"/>
      <w:lvlText w:val="%2."/>
      <w:lvlJc w:val="left"/>
      <w:pPr>
        <w:tabs>
          <w:tab w:val="num" w:pos="340"/>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3D745C38"/>
    <w:multiLevelType w:val="hybridMultilevel"/>
    <w:tmpl w:val="C278F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D901113"/>
    <w:multiLevelType w:val="hybridMultilevel"/>
    <w:tmpl w:val="3CA01E62"/>
    <w:lvl w:ilvl="0" w:tplc="01FC95B6">
      <w:start w:val="11"/>
      <w:numFmt w:val="decimal"/>
      <w:lvlText w:val="%1."/>
      <w:lvlJc w:val="left"/>
      <w:pPr>
        <w:tabs>
          <w:tab w:val="num" w:pos="170"/>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3EB2698A"/>
    <w:multiLevelType w:val="hybridMultilevel"/>
    <w:tmpl w:val="139E0576"/>
    <w:lvl w:ilvl="0" w:tplc="95DC8D38">
      <w:start w:val="1"/>
      <w:numFmt w:val="lowerLetter"/>
      <w:lvlText w:val="%1)"/>
      <w:lvlJc w:val="left"/>
      <w:pPr>
        <w:tabs>
          <w:tab w:val="num" w:pos="502"/>
        </w:tabs>
        <w:ind w:left="502" w:hanging="360"/>
      </w:pPr>
      <w:rPr>
        <w:rFonts w:hint="default"/>
      </w:rPr>
    </w:lvl>
    <w:lvl w:ilvl="1" w:tplc="AF2A88A8">
      <w:start w:val="9"/>
      <w:numFmt w:val="decimal"/>
      <w:lvlText w:val="%2)"/>
      <w:lvlJc w:val="left"/>
      <w:pPr>
        <w:tabs>
          <w:tab w:val="num" w:pos="-48"/>
        </w:tabs>
        <w:ind w:left="66" w:hanging="284"/>
      </w:pPr>
      <w:rPr>
        <w:rFonts w:hint="default"/>
      </w:rPr>
    </w:lvl>
    <w:lvl w:ilvl="2" w:tplc="C8284BCC">
      <w:start w:val="1"/>
      <w:numFmt w:val="lowerLetter"/>
      <w:lvlText w:val="%3)"/>
      <w:lvlJc w:val="left"/>
      <w:pPr>
        <w:tabs>
          <w:tab w:val="num" w:pos="179"/>
        </w:tabs>
        <w:ind w:left="179" w:hanging="284"/>
      </w:pPr>
      <w:rPr>
        <w:rFonts w:hint="default"/>
      </w:r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03" w15:restartNumberingAfterBreak="0">
    <w:nsid w:val="41435AE3"/>
    <w:multiLevelType w:val="hybridMultilevel"/>
    <w:tmpl w:val="FD9CE7FE"/>
    <w:lvl w:ilvl="0" w:tplc="59E88D7E">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426854DE"/>
    <w:multiLevelType w:val="hybridMultilevel"/>
    <w:tmpl w:val="74AC823A"/>
    <w:lvl w:ilvl="0" w:tplc="48763DA4">
      <w:start w:val="1"/>
      <w:numFmt w:val="lowerLetter"/>
      <w:lvlText w:val="%1)"/>
      <w:lvlJc w:val="left"/>
      <w:pPr>
        <w:tabs>
          <w:tab w:val="num" w:pos="397"/>
        </w:tabs>
        <w:ind w:left="397" w:hanging="284"/>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43166FD8"/>
    <w:multiLevelType w:val="hybridMultilevel"/>
    <w:tmpl w:val="C278F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3666E9E"/>
    <w:multiLevelType w:val="hybridMultilevel"/>
    <w:tmpl w:val="8C6CA196"/>
    <w:lvl w:ilvl="0" w:tplc="679671DC">
      <w:start w:val="1"/>
      <w:numFmt w:val="decimal"/>
      <w:lvlText w:val="%1)"/>
      <w:lvlJc w:val="left"/>
      <w:pPr>
        <w:tabs>
          <w:tab w:val="num" w:pos="170"/>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3BE1C62"/>
    <w:multiLevelType w:val="hybridMultilevel"/>
    <w:tmpl w:val="296C754A"/>
    <w:lvl w:ilvl="0" w:tplc="4AC023C0">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383"/>
        </w:tabs>
        <w:ind w:left="1383" w:hanging="360"/>
      </w:pPr>
    </w:lvl>
    <w:lvl w:ilvl="2" w:tplc="FFFFFFFF" w:tentative="1">
      <w:start w:val="1"/>
      <w:numFmt w:val="lowerRoman"/>
      <w:lvlText w:val="%3."/>
      <w:lvlJc w:val="right"/>
      <w:pPr>
        <w:tabs>
          <w:tab w:val="num" w:pos="2103"/>
        </w:tabs>
        <w:ind w:left="2103" w:hanging="180"/>
      </w:pPr>
    </w:lvl>
    <w:lvl w:ilvl="3" w:tplc="FFFFFFFF" w:tentative="1">
      <w:start w:val="1"/>
      <w:numFmt w:val="decimal"/>
      <w:lvlText w:val="%4."/>
      <w:lvlJc w:val="left"/>
      <w:pPr>
        <w:tabs>
          <w:tab w:val="num" w:pos="2823"/>
        </w:tabs>
        <w:ind w:left="2823" w:hanging="360"/>
      </w:pPr>
    </w:lvl>
    <w:lvl w:ilvl="4" w:tplc="FFFFFFFF" w:tentative="1">
      <w:start w:val="1"/>
      <w:numFmt w:val="lowerLetter"/>
      <w:lvlText w:val="%5."/>
      <w:lvlJc w:val="left"/>
      <w:pPr>
        <w:tabs>
          <w:tab w:val="num" w:pos="3543"/>
        </w:tabs>
        <w:ind w:left="3543" w:hanging="360"/>
      </w:pPr>
    </w:lvl>
    <w:lvl w:ilvl="5" w:tplc="FFFFFFFF" w:tentative="1">
      <w:start w:val="1"/>
      <w:numFmt w:val="lowerRoman"/>
      <w:lvlText w:val="%6."/>
      <w:lvlJc w:val="right"/>
      <w:pPr>
        <w:tabs>
          <w:tab w:val="num" w:pos="4263"/>
        </w:tabs>
        <w:ind w:left="4263" w:hanging="180"/>
      </w:pPr>
    </w:lvl>
    <w:lvl w:ilvl="6" w:tplc="FFFFFFFF" w:tentative="1">
      <w:start w:val="1"/>
      <w:numFmt w:val="decimal"/>
      <w:lvlText w:val="%7."/>
      <w:lvlJc w:val="left"/>
      <w:pPr>
        <w:tabs>
          <w:tab w:val="num" w:pos="4983"/>
        </w:tabs>
        <w:ind w:left="4983" w:hanging="360"/>
      </w:pPr>
    </w:lvl>
    <w:lvl w:ilvl="7" w:tplc="FFFFFFFF" w:tentative="1">
      <w:start w:val="1"/>
      <w:numFmt w:val="lowerLetter"/>
      <w:lvlText w:val="%8."/>
      <w:lvlJc w:val="left"/>
      <w:pPr>
        <w:tabs>
          <w:tab w:val="num" w:pos="5703"/>
        </w:tabs>
        <w:ind w:left="5703" w:hanging="360"/>
      </w:pPr>
    </w:lvl>
    <w:lvl w:ilvl="8" w:tplc="FFFFFFFF" w:tentative="1">
      <w:start w:val="1"/>
      <w:numFmt w:val="lowerRoman"/>
      <w:lvlText w:val="%9."/>
      <w:lvlJc w:val="right"/>
      <w:pPr>
        <w:tabs>
          <w:tab w:val="num" w:pos="6423"/>
        </w:tabs>
        <w:ind w:left="6423" w:hanging="180"/>
      </w:pPr>
    </w:lvl>
  </w:abstractNum>
  <w:abstractNum w:abstractNumId="108" w15:restartNumberingAfterBreak="0">
    <w:nsid w:val="43F5623D"/>
    <w:multiLevelType w:val="hybridMultilevel"/>
    <w:tmpl w:val="34562164"/>
    <w:lvl w:ilvl="0" w:tplc="FFFFFFFF">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9" w15:restartNumberingAfterBreak="0">
    <w:nsid w:val="44925EC6"/>
    <w:multiLevelType w:val="hybridMultilevel"/>
    <w:tmpl w:val="4874FBAA"/>
    <w:lvl w:ilvl="0" w:tplc="C8282CB0">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44BA447A"/>
    <w:multiLevelType w:val="hybridMultilevel"/>
    <w:tmpl w:val="8BA8176A"/>
    <w:lvl w:ilvl="0" w:tplc="84622BFA">
      <w:start w:val="1"/>
      <w:numFmt w:val="decimal"/>
      <w:lvlText w:val="%1)"/>
      <w:lvlJc w:val="left"/>
      <w:pPr>
        <w:tabs>
          <w:tab w:val="num" w:pos="397"/>
        </w:tabs>
        <w:ind w:left="397" w:hanging="284"/>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45593351"/>
    <w:multiLevelType w:val="hybridMultilevel"/>
    <w:tmpl w:val="874C17C6"/>
    <w:lvl w:ilvl="0" w:tplc="FFFFFFFF">
      <w:start w:val="1"/>
      <w:numFmt w:val="decimal"/>
      <w:lvlText w:val="%1."/>
      <w:lvlJc w:val="right"/>
      <w:pPr>
        <w:tabs>
          <w:tab w:val="num" w:pos="340"/>
        </w:tabs>
        <w:ind w:left="340" w:hanging="283"/>
      </w:pPr>
      <w:rPr>
        <w:rFonts w:ascii="Times New Roman" w:hAnsi="Times New Roman" w:hint="default"/>
        <w:b/>
        <w:i w:val="0"/>
        <w:sz w:val="28"/>
      </w:rPr>
    </w:lvl>
    <w:lvl w:ilvl="1" w:tplc="5CD245A2">
      <w:start w:val="1"/>
      <w:numFmt w:val="decimal"/>
      <w:lvlText w:val="%2)"/>
      <w:lvlJc w:val="left"/>
      <w:pPr>
        <w:tabs>
          <w:tab w:val="num" w:pos="170"/>
        </w:tabs>
        <w:ind w:left="284" w:hanging="284"/>
      </w:pPr>
      <w:rPr>
        <w:rFonts w:hint="default"/>
        <w:b w:val="0"/>
        <w:bCs/>
        <w:i w:val="0"/>
        <w:sz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15:restartNumberingAfterBreak="0">
    <w:nsid w:val="46D637D8"/>
    <w:multiLevelType w:val="hybridMultilevel"/>
    <w:tmpl w:val="FA9E260C"/>
    <w:lvl w:ilvl="0" w:tplc="FFFFFFFF">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3" w15:restartNumberingAfterBreak="0">
    <w:nsid w:val="46F30DB2"/>
    <w:multiLevelType w:val="hybridMultilevel"/>
    <w:tmpl w:val="D12052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74D06C3"/>
    <w:multiLevelType w:val="hybridMultilevel"/>
    <w:tmpl w:val="4E4E62D4"/>
    <w:lvl w:ilvl="0" w:tplc="FFFFFFFF">
      <w:start w:val="1"/>
      <w:numFmt w:val="decimal"/>
      <w:lvlText w:val="%1)"/>
      <w:lvlJc w:val="left"/>
      <w:pPr>
        <w:tabs>
          <w:tab w:val="num" w:pos="567"/>
        </w:tabs>
        <w:ind w:left="567" w:hanging="283"/>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15:restartNumberingAfterBreak="0">
    <w:nsid w:val="475A7EE7"/>
    <w:multiLevelType w:val="hybridMultilevel"/>
    <w:tmpl w:val="14E85DB6"/>
    <w:lvl w:ilvl="0" w:tplc="A63AAD2E">
      <w:start w:val="4"/>
      <w:numFmt w:val="decimal"/>
      <w:lvlText w:val="%1)"/>
      <w:lvlJc w:val="left"/>
      <w:pPr>
        <w:tabs>
          <w:tab w:val="num" w:pos="170"/>
        </w:tabs>
        <w:ind w:left="340" w:hanging="340"/>
      </w:pPr>
      <w:rPr>
        <w:rFonts w:hint="default"/>
        <w:b w:val="0"/>
        <w:bCs w:val="0"/>
      </w:rPr>
    </w:lvl>
    <w:lvl w:ilvl="1" w:tplc="E86E7278">
      <w:start w:val="10"/>
      <w:numFmt w:val="decimal"/>
      <w:lvlText w:val="%2)"/>
      <w:lvlJc w:val="left"/>
      <w:pPr>
        <w:tabs>
          <w:tab w:val="num" w:pos="170"/>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47B826C9"/>
    <w:multiLevelType w:val="hybridMultilevel"/>
    <w:tmpl w:val="A030D1B2"/>
    <w:lvl w:ilvl="0" w:tplc="0415000F">
      <w:start w:val="1"/>
      <w:numFmt w:val="decimal"/>
      <w:lvlText w:val="%1."/>
      <w:lvlJc w:val="left"/>
      <w:pPr>
        <w:tabs>
          <w:tab w:val="num" w:pos="170"/>
        </w:tabs>
        <w:ind w:left="170"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8DC5A62"/>
    <w:multiLevelType w:val="hybridMultilevel"/>
    <w:tmpl w:val="4F54BB78"/>
    <w:lvl w:ilvl="0" w:tplc="5900D56C">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494072BD"/>
    <w:multiLevelType w:val="hybridMultilevel"/>
    <w:tmpl w:val="4F64256A"/>
    <w:lvl w:ilvl="0" w:tplc="578AB450">
      <w:start w:val="1"/>
      <w:numFmt w:val="lowerLetter"/>
      <w:lvlText w:val="%1)"/>
      <w:lvlJc w:val="left"/>
      <w:pPr>
        <w:ind w:left="398" w:hanging="114"/>
      </w:pPr>
      <w:rPr>
        <w:rFonts w:hint="default"/>
      </w:rPr>
    </w:lvl>
    <w:lvl w:ilvl="1" w:tplc="04150019" w:tentative="1">
      <w:start w:val="1"/>
      <w:numFmt w:val="lowerLetter"/>
      <w:lvlText w:val="%2."/>
      <w:lvlJc w:val="left"/>
      <w:pPr>
        <w:ind w:left="1838" w:hanging="360"/>
      </w:pPr>
    </w:lvl>
    <w:lvl w:ilvl="2" w:tplc="0415001B" w:tentative="1">
      <w:start w:val="1"/>
      <w:numFmt w:val="lowerRoman"/>
      <w:lvlText w:val="%3."/>
      <w:lvlJc w:val="right"/>
      <w:pPr>
        <w:ind w:left="2558" w:hanging="180"/>
      </w:pPr>
    </w:lvl>
    <w:lvl w:ilvl="3" w:tplc="0415000F" w:tentative="1">
      <w:start w:val="1"/>
      <w:numFmt w:val="decimal"/>
      <w:lvlText w:val="%4."/>
      <w:lvlJc w:val="left"/>
      <w:pPr>
        <w:ind w:left="3278" w:hanging="360"/>
      </w:pPr>
    </w:lvl>
    <w:lvl w:ilvl="4" w:tplc="04150019" w:tentative="1">
      <w:start w:val="1"/>
      <w:numFmt w:val="lowerLetter"/>
      <w:lvlText w:val="%5."/>
      <w:lvlJc w:val="left"/>
      <w:pPr>
        <w:ind w:left="3998" w:hanging="360"/>
      </w:pPr>
    </w:lvl>
    <w:lvl w:ilvl="5" w:tplc="0415001B" w:tentative="1">
      <w:start w:val="1"/>
      <w:numFmt w:val="lowerRoman"/>
      <w:lvlText w:val="%6."/>
      <w:lvlJc w:val="right"/>
      <w:pPr>
        <w:ind w:left="4718" w:hanging="180"/>
      </w:pPr>
    </w:lvl>
    <w:lvl w:ilvl="6" w:tplc="0415000F" w:tentative="1">
      <w:start w:val="1"/>
      <w:numFmt w:val="decimal"/>
      <w:lvlText w:val="%7."/>
      <w:lvlJc w:val="left"/>
      <w:pPr>
        <w:ind w:left="5438" w:hanging="360"/>
      </w:pPr>
    </w:lvl>
    <w:lvl w:ilvl="7" w:tplc="04150019" w:tentative="1">
      <w:start w:val="1"/>
      <w:numFmt w:val="lowerLetter"/>
      <w:lvlText w:val="%8."/>
      <w:lvlJc w:val="left"/>
      <w:pPr>
        <w:ind w:left="6158" w:hanging="360"/>
      </w:pPr>
    </w:lvl>
    <w:lvl w:ilvl="8" w:tplc="0415001B" w:tentative="1">
      <w:start w:val="1"/>
      <w:numFmt w:val="lowerRoman"/>
      <w:lvlText w:val="%9."/>
      <w:lvlJc w:val="right"/>
      <w:pPr>
        <w:ind w:left="6878" w:hanging="180"/>
      </w:pPr>
    </w:lvl>
  </w:abstractNum>
  <w:abstractNum w:abstractNumId="119" w15:restartNumberingAfterBreak="0">
    <w:nsid w:val="4A0D166D"/>
    <w:multiLevelType w:val="hybridMultilevel"/>
    <w:tmpl w:val="A33CB930"/>
    <w:lvl w:ilvl="0" w:tplc="04150011">
      <w:start w:val="1"/>
      <w:numFmt w:val="decimal"/>
      <w:lvlText w:val="%1)"/>
      <w:lvlJc w:val="left"/>
      <w:pPr>
        <w:tabs>
          <w:tab w:val="num" w:pos="170"/>
        </w:tabs>
        <w:ind w:left="284" w:hanging="284"/>
      </w:pPr>
      <w:rPr>
        <w:rFonts w:hint="default"/>
        <w:color w:val="auto"/>
      </w:rPr>
    </w:lvl>
    <w:lvl w:ilvl="1" w:tplc="778CD99E">
      <w:start w:val="1"/>
      <w:numFmt w:val="lowerLetter"/>
      <w:lvlText w:val="%2)"/>
      <w:lvlJc w:val="left"/>
      <w:pPr>
        <w:tabs>
          <w:tab w:val="num" w:pos="284"/>
        </w:tabs>
        <w:ind w:left="284" w:hanging="284"/>
      </w:pPr>
      <w:rPr>
        <w:rFonts w:hint="default"/>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4A3755E4"/>
    <w:multiLevelType w:val="hybridMultilevel"/>
    <w:tmpl w:val="C278F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A962EED"/>
    <w:multiLevelType w:val="hybridMultilevel"/>
    <w:tmpl w:val="4544AFCC"/>
    <w:lvl w:ilvl="0" w:tplc="96FA828E">
      <w:start w:val="1"/>
      <w:numFmt w:val="lowerLetter"/>
      <w:lvlText w:val="%1)"/>
      <w:lvlJc w:val="left"/>
      <w:pPr>
        <w:tabs>
          <w:tab w:val="num" w:pos="397"/>
        </w:tabs>
        <w:ind w:left="397" w:hanging="284"/>
      </w:pPr>
      <w:rPr>
        <w:rFonts w:hint="default"/>
      </w:rPr>
    </w:lvl>
    <w:lvl w:ilvl="1" w:tplc="EFE81718">
      <w:start w:val="6"/>
      <w:numFmt w:val="decimal"/>
      <w:lvlText w:val="%2)"/>
      <w:lvlJc w:val="left"/>
      <w:pPr>
        <w:tabs>
          <w:tab w:val="num" w:pos="170"/>
        </w:tabs>
        <w:ind w:left="284"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4D101287"/>
    <w:multiLevelType w:val="hybridMultilevel"/>
    <w:tmpl w:val="ABA8C2C6"/>
    <w:lvl w:ilvl="0" w:tplc="FFFFFFFF">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15:restartNumberingAfterBreak="0">
    <w:nsid w:val="4D450A1E"/>
    <w:multiLevelType w:val="hybridMultilevel"/>
    <w:tmpl w:val="865620A8"/>
    <w:lvl w:ilvl="0" w:tplc="C87019DC">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4D7E1FEE"/>
    <w:multiLevelType w:val="hybridMultilevel"/>
    <w:tmpl w:val="55E80654"/>
    <w:lvl w:ilvl="0" w:tplc="734A663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DE34EDB"/>
    <w:multiLevelType w:val="hybridMultilevel"/>
    <w:tmpl w:val="7CBA525A"/>
    <w:lvl w:ilvl="0" w:tplc="0CDEF502">
      <w:start w:val="8"/>
      <w:numFmt w:val="decimal"/>
      <w:lvlText w:val="%1)"/>
      <w:lvlJc w:val="left"/>
      <w:pPr>
        <w:tabs>
          <w:tab w:val="num" w:pos="170"/>
        </w:tabs>
        <w:ind w:left="397" w:hanging="397"/>
      </w:pPr>
      <w:rPr>
        <w:rFonts w:hint="default"/>
      </w:rPr>
    </w:lvl>
    <w:lvl w:ilvl="1" w:tplc="FFFFFFFF">
      <w:start w:val="1"/>
      <w:numFmt w:val="lowerLetter"/>
      <w:lvlText w:val="%2)"/>
      <w:lvlJc w:val="left"/>
      <w:pPr>
        <w:tabs>
          <w:tab w:val="num" w:pos="397"/>
        </w:tabs>
        <w:ind w:left="397" w:hanging="284"/>
      </w:pPr>
      <w:rPr>
        <w:rFonts w:hint="default"/>
      </w:rPr>
    </w:lvl>
    <w:lvl w:ilvl="2" w:tplc="FFFFFFFF">
      <w:start w:val="1"/>
      <w:numFmt w:val="lowerLetter"/>
      <w:lvlText w:val="%3)"/>
      <w:lvlJc w:val="left"/>
      <w:pPr>
        <w:tabs>
          <w:tab w:val="num" w:pos="397"/>
        </w:tabs>
        <w:ind w:left="397" w:hanging="284"/>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4DE34F2D"/>
    <w:multiLevelType w:val="hybridMultilevel"/>
    <w:tmpl w:val="8A14CB8A"/>
    <w:lvl w:ilvl="0" w:tplc="FFFFFFFF">
      <w:start w:val="1"/>
      <w:numFmt w:val="decimal"/>
      <w:lvlText w:val="%1)"/>
      <w:lvlJc w:val="left"/>
      <w:pPr>
        <w:tabs>
          <w:tab w:val="num" w:pos="170"/>
        </w:tabs>
        <w:ind w:left="284" w:hanging="284"/>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7" w15:restartNumberingAfterBreak="0">
    <w:nsid w:val="50132DBC"/>
    <w:multiLevelType w:val="hybridMultilevel"/>
    <w:tmpl w:val="6A163986"/>
    <w:lvl w:ilvl="0" w:tplc="04150013">
      <w:start w:val="1"/>
      <w:numFmt w:val="upperRoman"/>
      <w:lvlText w:val="%1."/>
      <w:lvlJc w:val="righ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128" w15:restartNumberingAfterBreak="0">
    <w:nsid w:val="50E23868"/>
    <w:multiLevelType w:val="hybridMultilevel"/>
    <w:tmpl w:val="BD4A5EBE"/>
    <w:lvl w:ilvl="0" w:tplc="7708FA00">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51C714AD"/>
    <w:multiLevelType w:val="hybridMultilevel"/>
    <w:tmpl w:val="F46ED588"/>
    <w:lvl w:ilvl="0" w:tplc="9C6A3544">
      <w:start w:val="3"/>
      <w:numFmt w:val="decimal"/>
      <w:lvlText w:val="%1."/>
      <w:lvlJc w:val="left"/>
      <w:pPr>
        <w:tabs>
          <w:tab w:val="num" w:pos="170"/>
        </w:tabs>
        <w:ind w:left="284" w:hanging="284"/>
      </w:pPr>
      <w:rPr>
        <w:rFonts w:hint="default"/>
      </w:rPr>
    </w:lvl>
    <w:lvl w:ilvl="1" w:tplc="658AC0BC">
      <w:start w:val="2"/>
      <w:numFmt w:val="decimal"/>
      <w:lvlText w:val="%2."/>
      <w:lvlJc w:val="left"/>
      <w:pPr>
        <w:tabs>
          <w:tab w:val="num" w:pos="170"/>
        </w:tabs>
        <w:ind w:left="284" w:hanging="284"/>
      </w:pPr>
      <w:rPr>
        <w:rFonts w:hint="default"/>
      </w:rPr>
    </w:lvl>
    <w:lvl w:ilvl="2" w:tplc="FFFFFFFF">
      <w:start w:val="1"/>
      <w:numFmt w:val="decimal"/>
      <w:lvlText w:val="%3)"/>
      <w:lvlJc w:val="left"/>
      <w:pPr>
        <w:tabs>
          <w:tab w:val="num" w:pos="567"/>
        </w:tabs>
        <w:ind w:left="567" w:hanging="283"/>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0" w15:restartNumberingAfterBreak="0">
    <w:nsid w:val="52C45E17"/>
    <w:multiLevelType w:val="hybridMultilevel"/>
    <w:tmpl w:val="8AD8EFDE"/>
    <w:lvl w:ilvl="0" w:tplc="DDDE11D6">
      <w:start w:val="1"/>
      <w:numFmt w:val="lowerLetter"/>
      <w:lvlText w:val="%1)"/>
      <w:lvlJc w:val="left"/>
      <w:pPr>
        <w:tabs>
          <w:tab w:val="num" w:pos="397"/>
        </w:tabs>
        <w:ind w:left="397" w:hanging="284"/>
      </w:pPr>
      <w:rPr>
        <w:rFonts w:hint="default"/>
      </w:rPr>
    </w:lvl>
    <w:lvl w:ilvl="1" w:tplc="04150019">
      <w:start w:val="28"/>
      <w:numFmt w:val="decimal"/>
      <w:lvlText w:val="%2)"/>
      <w:lvlJc w:val="left"/>
      <w:pPr>
        <w:tabs>
          <w:tab w:val="num" w:pos="170"/>
        </w:tabs>
        <w:ind w:left="284"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52D50DB9"/>
    <w:multiLevelType w:val="hybridMultilevel"/>
    <w:tmpl w:val="6A46571A"/>
    <w:lvl w:ilvl="0" w:tplc="0DC2238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2" w15:restartNumberingAfterBreak="0">
    <w:nsid w:val="5333162B"/>
    <w:multiLevelType w:val="hybridMultilevel"/>
    <w:tmpl w:val="DD489D16"/>
    <w:lvl w:ilvl="0" w:tplc="D26E4ECE">
      <w:start w:val="3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53F40F16"/>
    <w:multiLevelType w:val="hybridMultilevel"/>
    <w:tmpl w:val="7FE2678C"/>
    <w:lvl w:ilvl="0" w:tplc="6F86C030">
      <w:start w:val="1"/>
      <w:numFmt w:val="decimal"/>
      <w:lvlText w:val="%1)"/>
      <w:lvlJc w:val="left"/>
      <w:pPr>
        <w:tabs>
          <w:tab w:val="num" w:pos="567"/>
        </w:tabs>
        <w:ind w:left="567" w:hanging="283"/>
      </w:pPr>
      <w:rPr>
        <w:rFonts w:hint="default"/>
      </w:rPr>
    </w:lvl>
    <w:lvl w:ilvl="1" w:tplc="A132A608">
      <w:start w:val="1"/>
      <w:numFmt w:val="decimal"/>
      <w:lvlText w:val="%2)"/>
      <w:lvlJc w:val="left"/>
      <w:pPr>
        <w:tabs>
          <w:tab w:val="num" w:pos="624"/>
        </w:tabs>
        <w:ind w:left="624" w:hanging="397"/>
      </w:pPr>
      <w:rPr>
        <w:rFonts w:hint="default"/>
      </w:rPr>
    </w:lvl>
    <w:lvl w:ilvl="2" w:tplc="FFFFFFFF">
      <w:start w:val="2"/>
      <w:numFmt w:val="decimal"/>
      <w:lvlText w:val="%3."/>
      <w:lvlJc w:val="left"/>
      <w:pPr>
        <w:tabs>
          <w:tab w:val="num" w:pos="360"/>
        </w:tabs>
        <w:ind w:left="340" w:hanging="34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15:restartNumberingAfterBreak="0">
    <w:nsid w:val="545C1EAC"/>
    <w:multiLevelType w:val="hybridMultilevel"/>
    <w:tmpl w:val="8DFA5254"/>
    <w:lvl w:ilvl="0" w:tplc="50E4C030">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5" w15:restartNumberingAfterBreak="0">
    <w:nsid w:val="5483792D"/>
    <w:multiLevelType w:val="hybridMultilevel"/>
    <w:tmpl w:val="77B6E26C"/>
    <w:lvl w:ilvl="0" w:tplc="520C02DA">
      <w:start w:val="1"/>
      <w:numFmt w:val="lowerLetter"/>
      <w:lvlText w:val="%1)"/>
      <w:lvlJc w:val="left"/>
      <w:pPr>
        <w:tabs>
          <w:tab w:val="num" w:pos="397"/>
        </w:tabs>
        <w:ind w:left="397" w:hanging="284"/>
      </w:pPr>
      <w:rPr>
        <w:rFonts w:hint="default"/>
      </w:rPr>
    </w:lvl>
    <w:lvl w:ilvl="1" w:tplc="E9D8AAC2">
      <w:start w:val="1"/>
      <w:numFmt w:val="lowerLetter"/>
      <w:lvlText w:val="%2)"/>
      <w:lvlJc w:val="left"/>
      <w:pPr>
        <w:tabs>
          <w:tab w:val="num" w:pos="397"/>
        </w:tabs>
        <w:ind w:left="397"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54F16F7E"/>
    <w:multiLevelType w:val="hybridMultilevel"/>
    <w:tmpl w:val="01D0DC64"/>
    <w:lvl w:ilvl="0" w:tplc="33022368">
      <w:start w:val="1"/>
      <w:numFmt w:val="lowerLetter"/>
      <w:lvlText w:val="%1)"/>
      <w:lvlJc w:val="left"/>
      <w:pPr>
        <w:tabs>
          <w:tab w:val="num" w:pos="794"/>
        </w:tabs>
        <w:ind w:left="79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57036107"/>
    <w:multiLevelType w:val="hybridMultilevel"/>
    <w:tmpl w:val="4F54BB78"/>
    <w:lvl w:ilvl="0" w:tplc="5900D56C">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57577319"/>
    <w:multiLevelType w:val="hybridMultilevel"/>
    <w:tmpl w:val="A224F2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77E4BB7"/>
    <w:multiLevelType w:val="hybridMultilevel"/>
    <w:tmpl w:val="F4667D86"/>
    <w:lvl w:ilvl="0" w:tplc="C232781A">
      <w:start w:val="1"/>
      <w:numFmt w:val="lowerLetter"/>
      <w:lvlText w:val="%1)"/>
      <w:lvlJc w:val="left"/>
      <w:pPr>
        <w:tabs>
          <w:tab w:val="num" w:pos="426"/>
        </w:tabs>
        <w:ind w:left="426" w:hanging="284"/>
      </w:pPr>
      <w:rPr>
        <w:rFonts w:hint="default"/>
      </w:rPr>
    </w:lvl>
    <w:lvl w:ilvl="1" w:tplc="FFFFFFFF">
      <w:start w:val="7"/>
      <w:numFmt w:val="decimal"/>
      <w:lvlText w:val="%2)"/>
      <w:lvlJc w:val="left"/>
      <w:pPr>
        <w:tabs>
          <w:tab w:val="num" w:pos="170"/>
        </w:tabs>
        <w:ind w:left="170" w:hanging="1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15:restartNumberingAfterBreak="0">
    <w:nsid w:val="57BE4C58"/>
    <w:multiLevelType w:val="hybridMultilevel"/>
    <w:tmpl w:val="507E8A80"/>
    <w:lvl w:ilvl="0" w:tplc="E550C562">
      <w:start w:val="7"/>
      <w:numFmt w:val="decimal"/>
      <w:lvlText w:val="%1."/>
      <w:lvlJc w:val="left"/>
      <w:pPr>
        <w:tabs>
          <w:tab w:val="num" w:pos="360"/>
        </w:tabs>
        <w:ind w:left="340" w:hanging="340"/>
      </w:pPr>
      <w:rPr>
        <w:rFonts w:ascii="Times New Roman" w:hAnsi="Times New Roman" w:hint="default"/>
        <w:sz w:val="28"/>
        <w:szCs w:val="28"/>
      </w:rPr>
    </w:lvl>
    <w:lvl w:ilvl="1" w:tplc="FFFFFFFF">
      <w:start w:val="8"/>
      <w:numFmt w:val="decimal"/>
      <w:lvlText w:val="%2."/>
      <w:lvlJc w:val="left"/>
      <w:pPr>
        <w:tabs>
          <w:tab w:val="num" w:pos="170"/>
        </w:tabs>
        <w:ind w:left="284"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1" w15:restartNumberingAfterBreak="0">
    <w:nsid w:val="58056D8B"/>
    <w:multiLevelType w:val="hybridMultilevel"/>
    <w:tmpl w:val="42AC3596"/>
    <w:lvl w:ilvl="0" w:tplc="13F28F66">
      <w:start w:val="6"/>
      <w:numFmt w:val="decimal"/>
      <w:lvlText w:val="%1."/>
      <w:lvlJc w:val="left"/>
      <w:pPr>
        <w:tabs>
          <w:tab w:val="num" w:pos="170"/>
        </w:tabs>
        <w:ind w:left="284" w:hanging="284"/>
      </w:pPr>
      <w:rPr>
        <w:rFonts w:hint="default"/>
      </w:rPr>
    </w:lvl>
    <w:lvl w:ilvl="1" w:tplc="04150019">
      <w:start w:val="10"/>
      <w:numFmt w:val="decimal"/>
      <w:lvlText w:val="%2."/>
      <w:lvlJc w:val="left"/>
      <w:pPr>
        <w:tabs>
          <w:tab w:val="num" w:pos="170"/>
        </w:tabs>
        <w:ind w:left="397" w:hanging="397"/>
      </w:pPr>
      <w:rPr>
        <w:rFonts w:hint="default"/>
      </w:rPr>
    </w:lvl>
    <w:lvl w:ilvl="2" w:tplc="283C0558">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58127B16"/>
    <w:multiLevelType w:val="hybridMultilevel"/>
    <w:tmpl w:val="A1ACF172"/>
    <w:lvl w:ilvl="0" w:tplc="940ADE1A">
      <w:start w:val="1"/>
      <w:numFmt w:val="decimal"/>
      <w:lvlText w:val="%1)"/>
      <w:lvlJc w:val="left"/>
      <w:pPr>
        <w:tabs>
          <w:tab w:val="num" w:pos="567"/>
        </w:tabs>
        <w:ind w:left="567" w:hanging="283"/>
      </w:pPr>
      <w:rPr>
        <w:rFonts w:hint="default"/>
      </w:rPr>
    </w:lvl>
    <w:lvl w:ilvl="1" w:tplc="B39866C4">
      <w:start w:val="20"/>
      <w:numFmt w:val="decimal"/>
      <w:lvlText w:val="%2."/>
      <w:lvlJc w:val="left"/>
      <w:pPr>
        <w:tabs>
          <w:tab w:val="num" w:pos="170"/>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584F20CF"/>
    <w:multiLevelType w:val="hybridMultilevel"/>
    <w:tmpl w:val="C278F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9113022"/>
    <w:multiLevelType w:val="hybridMultilevel"/>
    <w:tmpl w:val="8166846A"/>
    <w:lvl w:ilvl="0" w:tplc="FFFFFFFF">
      <w:start w:val="1"/>
      <w:numFmt w:val="decimal"/>
      <w:lvlText w:val="%1)"/>
      <w:lvlJc w:val="left"/>
      <w:pPr>
        <w:tabs>
          <w:tab w:val="num" w:pos="567"/>
        </w:tabs>
        <w:ind w:left="567" w:hanging="283"/>
      </w:pPr>
      <w:rPr>
        <w:rFonts w:hint="default"/>
      </w:rPr>
    </w:lvl>
    <w:lvl w:ilvl="1" w:tplc="FFFFFFFF">
      <w:start w:val="4"/>
      <w:numFmt w:val="decimal"/>
      <w:lvlText w:val="%2."/>
      <w:lvlJc w:val="left"/>
      <w:pPr>
        <w:tabs>
          <w:tab w:val="num" w:pos="170"/>
        </w:tabs>
        <w:ind w:left="284"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5" w15:restartNumberingAfterBreak="0">
    <w:nsid w:val="59B40A0D"/>
    <w:multiLevelType w:val="hybridMultilevel"/>
    <w:tmpl w:val="A224F2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AE01CA7"/>
    <w:multiLevelType w:val="hybridMultilevel"/>
    <w:tmpl w:val="D120526E"/>
    <w:lvl w:ilvl="0" w:tplc="FFFFFFFF">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AF24DCA"/>
    <w:multiLevelType w:val="hybridMultilevel"/>
    <w:tmpl w:val="0C127522"/>
    <w:lvl w:ilvl="0" w:tplc="FFFFFFFF">
      <w:start w:val="1"/>
      <w:numFmt w:val="lowerLetter"/>
      <w:lvlText w:val="%1)"/>
      <w:lvlJc w:val="left"/>
      <w:pPr>
        <w:tabs>
          <w:tab w:val="num" w:pos="397"/>
        </w:tabs>
        <w:ind w:left="397" w:hanging="284"/>
      </w:pPr>
      <w:rPr>
        <w:rFonts w:hint="default"/>
      </w:rPr>
    </w:lvl>
    <w:lvl w:ilvl="1" w:tplc="FFFFFFFF">
      <w:start w:val="6"/>
      <w:numFmt w:val="lowerLetter"/>
      <w:lvlText w:val="%2)"/>
      <w:lvlJc w:val="left"/>
      <w:pPr>
        <w:tabs>
          <w:tab w:val="num" w:pos="417"/>
        </w:tabs>
        <w:ind w:left="340" w:hanging="283"/>
      </w:pPr>
      <w:rPr>
        <w:rFonts w:hint="default"/>
      </w:rPr>
    </w:lvl>
    <w:lvl w:ilvl="2" w:tplc="FFFFFFFF">
      <w:start w:val="1"/>
      <w:numFmt w:val="lowerLetter"/>
      <w:lvlText w:val="%3)"/>
      <w:lvlJc w:val="left"/>
      <w:pPr>
        <w:tabs>
          <w:tab w:val="num" w:pos="397"/>
        </w:tabs>
        <w:ind w:left="397" w:hanging="284"/>
      </w:pPr>
      <w:rPr>
        <w:rFonts w:hint="default"/>
      </w:rPr>
    </w:lvl>
    <w:lvl w:ilvl="3" w:tplc="FFFFFFFF">
      <w:start w:val="1"/>
      <w:numFmt w:val="lowerLetter"/>
      <w:lvlText w:val="%4)"/>
      <w:lvlJc w:val="left"/>
      <w:pPr>
        <w:tabs>
          <w:tab w:val="num" w:pos="397"/>
        </w:tabs>
        <w:ind w:left="454" w:hanging="341"/>
      </w:pPr>
      <w:rPr>
        <w:rFonts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5C0329E0"/>
    <w:multiLevelType w:val="hybridMultilevel"/>
    <w:tmpl w:val="746AA558"/>
    <w:lvl w:ilvl="0" w:tplc="4290EAD8">
      <w:start w:val="2"/>
      <w:numFmt w:val="lowerLetter"/>
      <w:lvlText w:val="%1)"/>
      <w:lvlJc w:val="left"/>
      <w:pPr>
        <w:tabs>
          <w:tab w:val="num" w:pos="396"/>
        </w:tabs>
        <w:ind w:left="396"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5C1F4EC5"/>
    <w:multiLevelType w:val="singleLevel"/>
    <w:tmpl w:val="B22A63AE"/>
    <w:lvl w:ilvl="0">
      <w:start w:val="1"/>
      <w:numFmt w:val="bullet"/>
      <w:pStyle w:val="kreska2"/>
      <w:lvlText w:val="–"/>
      <w:lvlJc w:val="left"/>
      <w:pPr>
        <w:tabs>
          <w:tab w:val="num" w:pos="360"/>
        </w:tabs>
        <w:ind w:left="284" w:hanging="284"/>
      </w:pPr>
      <w:rPr>
        <w:rFonts w:ascii="Times New Roman" w:hAnsi="Times New Roman" w:hint="default"/>
      </w:rPr>
    </w:lvl>
  </w:abstractNum>
  <w:abstractNum w:abstractNumId="150" w15:restartNumberingAfterBreak="0">
    <w:nsid w:val="5C2845D7"/>
    <w:multiLevelType w:val="hybridMultilevel"/>
    <w:tmpl w:val="DE82A262"/>
    <w:lvl w:ilvl="0" w:tplc="FFFFFFFF">
      <w:start w:val="1"/>
      <w:numFmt w:val="decimal"/>
      <w:lvlText w:val="%1)"/>
      <w:lvlJc w:val="left"/>
      <w:pPr>
        <w:tabs>
          <w:tab w:val="num" w:pos="567"/>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15:restartNumberingAfterBreak="0">
    <w:nsid w:val="5D1E17CE"/>
    <w:multiLevelType w:val="hybridMultilevel"/>
    <w:tmpl w:val="0750FE2C"/>
    <w:lvl w:ilvl="0" w:tplc="4BFED73C">
      <w:start w:val="1"/>
      <w:numFmt w:val="lowerLetter"/>
      <w:lvlText w:val="%1)"/>
      <w:lvlJc w:val="left"/>
      <w:pPr>
        <w:tabs>
          <w:tab w:val="num" w:pos="426"/>
        </w:tabs>
        <w:ind w:left="426"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5DB1135B"/>
    <w:multiLevelType w:val="hybridMultilevel"/>
    <w:tmpl w:val="E10C071C"/>
    <w:lvl w:ilvl="0" w:tplc="FFFFFFFF">
      <w:start w:val="3"/>
      <w:numFmt w:val="decimal"/>
      <w:lvlText w:val="%1)"/>
      <w:lvlJc w:val="left"/>
      <w:pPr>
        <w:tabs>
          <w:tab w:val="num" w:pos="170"/>
        </w:tabs>
        <w:ind w:left="284" w:hanging="284"/>
      </w:pPr>
      <w:rPr>
        <w:rFonts w:hint="default"/>
      </w:rPr>
    </w:lvl>
    <w:lvl w:ilvl="1" w:tplc="04150017">
      <w:start w:val="1"/>
      <w:numFmt w:val="lowerLetter"/>
      <w:lvlText w:val="%2)"/>
      <w:lvlJc w:val="left"/>
      <w:pPr>
        <w:ind w:left="473"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5DC04630"/>
    <w:multiLevelType w:val="hybridMultilevel"/>
    <w:tmpl w:val="AFB07D78"/>
    <w:lvl w:ilvl="0" w:tplc="6D0839FA">
      <w:start w:val="1"/>
      <w:numFmt w:val="lowerLetter"/>
      <w:lvlText w:val="%1)"/>
      <w:lvlJc w:val="left"/>
      <w:pPr>
        <w:tabs>
          <w:tab w:val="num" w:pos="397"/>
        </w:tabs>
        <w:ind w:left="397" w:hanging="284"/>
      </w:pPr>
      <w:rPr>
        <w:rFonts w:hint="default"/>
      </w:rPr>
    </w:lvl>
    <w:lvl w:ilvl="1" w:tplc="E8386B92">
      <w:start w:val="1"/>
      <w:numFmt w:val="lowerLetter"/>
      <w:lvlText w:val="%2)"/>
      <w:lvlJc w:val="left"/>
      <w:pPr>
        <w:tabs>
          <w:tab w:val="num" w:pos="170"/>
        </w:tabs>
        <w:ind w:left="397" w:hanging="397"/>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5E20355A"/>
    <w:multiLevelType w:val="hybridMultilevel"/>
    <w:tmpl w:val="4C5E08CA"/>
    <w:lvl w:ilvl="0" w:tplc="A7FCE67C">
      <w:start w:val="1"/>
      <w:numFmt w:val="decimal"/>
      <w:lvlText w:val="%1)"/>
      <w:lvlJc w:val="left"/>
      <w:pPr>
        <w:tabs>
          <w:tab w:val="num" w:pos="567"/>
        </w:tabs>
        <w:ind w:left="567" w:hanging="283"/>
      </w:pPr>
      <w:rPr>
        <w:rFonts w:hint="default"/>
      </w:rPr>
    </w:lvl>
    <w:lvl w:ilvl="1" w:tplc="94B45606">
      <w:start w:val="12"/>
      <w:numFmt w:val="decimal"/>
      <w:lvlText w:val="%2."/>
      <w:lvlJc w:val="left"/>
      <w:pPr>
        <w:tabs>
          <w:tab w:val="num" w:pos="170"/>
        </w:tabs>
        <w:ind w:left="397" w:hanging="397"/>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5EF6491E"/>
    <w:multiLevelType w:val="hybridMultilevel"/>
    <w:tmpl w:val="9BD0F558"/>
    <w:lvl w:ilvl="0" w:tplc="282C8CBC">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03C3241"/>
    <w:multiLevelType w:val="hybridMultilevel"/>
    <w:tmpl w:val="A9F805BC"/>
    <w:lvl w:ilvl="0" w:tplc="FFFFFFFF">
      <w:start w:val="1"/>
      <w:numFmt w:val="lowerLetter"/>
      <w:lvlText w:val="%1)"/>
      <w:lvlJc w:val="left"/>
      <w:pPr>
        <w:tabs>
          <w:tab w:val="num" w:pos="283"/>
        </w:tabs>
        <w:ind w:left="283" w:hanging="283"/>
      </w:pPr>
      <w:rPr>
        <w:rFonts w:hint="default"/>
      </w:rPr>
    </w:lvl>
    <w:lvl w:ilvl="1" w:tplc="C3DECC10">
      <w:start w:val="3"/>
      <w:numFmt w:val="decimal"/>
      <w:lvlText w:val="%2)"/>
      <w:lvlJc w:val="left"/>
      <w:pPr>
        <w:tabs>
          <w:tab w:val="num" w:pos="170"/>
        </w:tabs>
        <w:ind w:left="284"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15:restartNumberingAfterBreak="0">
    <w:nsid w:val="606B3C7D"/>
    <w:multiLevelType w:val="hybridMultilevel"/>
    <w:tmpl w:val="3BB4B54E"/>
    <w:lvl w:ilvl="0" w:tplc="FFFFFFFF">
      <w:start w:val="1"/>
      <w:numFmt w:val="lowerLetter"/>
      <w:lvlText w:val="%1)"/>
      <w:lvlJc w:val="left"/>
      <w:pPr>
        <w:tabs>
          <w:tab w:val="num" w:pos="397"/>
        </w:tabs>
        <w:ind w:left="397" w:hanging="284"/>
      </w:pPr>
      <w:rPr>
        <w:rFonts w:hint="default"/>
      </w:rPr>
    </w:lvl>
    <w:lvl w:ilvl="1" w:tplc="06820AE4">
      <w:start w:val="7"/>
      <w:numFmt w:val="decimal"/>
      <w:lvlText w:val="%2)"/>
      <w:lvlJc w:val="left"/>
      <w:pPr>
        <w:tabs>
          <w:tab w:val="num" w:pos="170"/>
        </w:tabs>
        <w:ind w:left="284" w:hanging="284"/>
      </w:pPr>
      <w:rPr>
        <w:rFonts w:hint="default"/>
        <w:b/>
        <w:color w:val="000000" w:themeColor="text1"/>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8" w15:restartNumberingAfterBreak="0">
    <w:nsid w:val="60E170CA"/>
    <w:multiLevelType w:val="hybridMultilevel"/>
    <w:tmpl w:val="87486FA4"/>
    <w:lvl w:ilvl="0" w:tplc="5D5E55FC">
      <w:start w:val="16"/>
      <w:numFmt w:val="decimal"/>
      <w:lvlText w:val="%1."/>
      <w:lvlJc w:val="left"/>
      <w:pPr>
        <w:ind w:left="2345" w:hanging="360"/>
      </w:pPr>
      <w:rPr>
        <w:rFonts w:ascii="Times New Roman" w:hAnsi="Times New Roman" w:hint="default"/>
        <w:i w:val="0"/>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10C5F03"/>
    <w:multiLevelType w:val="hybridMultilevel"/>
    <w:tmpl w:val="8ACC43BE"/>
    <w:lvl w:ilvl="0" w:tplc="53567FFE">
      <w:start w:val="1"/>
      <w:numFmt w:val="lowerLetter"/>
      <w:lvlText w:val="%1)"/>
      <w:lvlJc w:val="left"/>
      <w:pPr>
        <w:tabs>
          <w:tab w:val="num" w:pos="397"/>
        </w:tabs>
        <w:ind w:left="397" w:hanging="284"/>
      </w:pPr>
      <w:rPr>
        <w:rFonts w:hint="default"/>
      </w:rPr>
    </w:lvl>
    <w:lvl w:ilvl="1" w:tplc="E6C6D340">
      <w:start w:val="23"/>
      <w:numFmt w:val="decimal"/>
      <w:lvlText w:val="%2)"/>
      <w:lvlJc w:val="left"/>
      <w:pPr>
        <w:tabs>
          <w:tab w:val="num" w:pos="170"/>
        </w:tabs>
        <w:ind w:left="397" w:hanging="397"/>
      </w:pPr>
      <w:rPr>
        <w:rFonts w:hint="default"/>
        <w:b/>
      </w:rPr>
    </w:lvl>
    <w:lvl w:ilvl="2" w:tplc="6A84A410">
      <w:start w:val="13"/>
      <w:numFmt w:val="lowerLetter"/>
      <w:lvlText w:val="%3)"/>
      <w:lvlJc w:val="left"/>
      <w:pPr>
        <w:tabs>
          <w:tab w:val="num" w:pos="568"/>
        </w:tabs>
        <w:ind w:left="568" w:hanging="284"/>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15:restartNumberingAfterBreak="0">
    <w:nsid w:val="6145594C"/>
    <w:multiLevelType w:val="hybridMultilevel"/>
    <w:tmpl w:val="08502F00"/>
    <w:lvl w:ilvl="0" w:tplc="0415001B">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1571F80"/>
    <w:multiLevelType w:val="hybridMultilevel"/>
    <w:tmpl w:val="7834C9D2"/>
    <w:lvl w:ilvl="0" w:tplc="8294DEC2">
      <w:start w:val="1"/>
      <w:numFmt w:val="decimal"/>
      <w:lvlText w:val="%1."/>
      <w:lvlJc w:val="left"/>
      <w:pPr>
        <w:tabs>
          <w:tab w:val="num" w:pos="170"/>
        </w:tabs>
        <w:ind w:left="284" w:hanging="284"/>
      </w:pPr>
      <w:rPr>
        <w:rFonts w:hint="default"/>
      </w:rPr>
    </w:lvl>
    <w:lvl w:ilvl="1" w:tplc="D83869AA"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15:restartNumberingAfterBreak="0">
    <w:nsid w:val="61E84B98"/>
    <w:multiLevelType w:val="hybridMultilevel"/>
    <w:tmpl w:val="74404B72"/>
    <w:lvl w:ilvl="0" w:tplc="7ACA2518">
      <w:start w:val="1"/>
      <w:numFmt w:val="lowerLetter"/>
      <w:lvlText w:val="%1)"/>
      <w:lvlJc w:val="left"/>
      <w:pPr>
        <w:tabs>
          <w:tab w:val="num" w:pos="397"/>
        </w:tabs>
        <w:ind w:left="397" w:hanging="284"/>
      </w:pPr>
      <w:rPr>
        <w:rFonts w:hint="default"/>
      </w:rPr>
    </w:lvl>
    <w:lvl w:ilvl="1" w:tplc="AAD0852C">
      <w:start w:val="1"/>
      <w:numFmt w:val="lowerLetter"/>
      <w:lvlText w:val="%2)"/>
      <w:lvlJc w:val="left"/>
      <w:pPr>
        <w:tabs>
          <w:tab w:val="num" w:pos="397"/>
        </w:tabs>
        <w:ind w:left="397"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3" w15:restartNumberingAfterBreak="0">
    <w:nsid w:val="62051853"/>
    <w:multiLevelType w:val="hybridMultilevel"/>
    <w:tmpl w:val="E348D6AC"/>
    <w:lvl w:ilvl="0" w:tplc="C1C2A926">
      <w:start w:val="3"/>
      <w:numFmt w:val="decimal"/>
      <w:lvlText w:val="%1)"/>
      <w:lvlJc w:val="left"/>
      <w:pPr>
        <w:tabs>
          <w:tab w:val="num" w:pos="170"/>
        </w:tabs>
        <w:ind w:left="284" w:hanging="284"/>
      </w:pPr>
      <w:rPr>
        <w:rFonts w:hint="default"/>
      </w:rPr>
    </w:lvl>
    <w:lvl w:ilvl="1" w:tplc="7CB8FA82">
      <w:start w:val="1"/>
      <w:numFmt w:val="lowerLetter"/>
      <w:lvlText w:val="%2)"/>
      <w:lvlJc w:val="left"/>
      <w:pPr>
        <w:tabs>
          <w:tab w:val="num" w:pos="284"/>
        </w:tabs>
        <w:ind w:left="284"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15:restartNumberingAfterBreak="0">
    <w:nsid w:val="621173CF"/>
    <w:multiLevelType w:val="hybridMultilevel"/>
    <w:tmpl w:val="33BC3664"/>
    <w:lvl w:ilvl="0" w:tplc="FFFFFFFF">
      <w:start w:val="2"/>
      <w:numFmt w:val="lowerLetter"/>
      <w:lvlText w:val="%1)"/>
      <w:lvlJc w:val="left"/>
      <w:pPr>
        <w:tabs>
          <w:tab w:val="num" w:pos="794"/>
        </w:tabs>
        <w:ind w:left="851"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5" w15:restartNumberingAfterBreak="0">
    <w:nsid w:val="621E600A"/>
    <w:multiLevelType w:val="hybridMultilevel"/>
    <w:tmpl w:val="9BE2D8D0"/>
    <w:lvl w:ilvl="0" w:tplc="7C0C51CE">
      <w:start w:val="1"/>
      <w:numFmt w:val="decimal"/>
      <w:lvlText w:val="%1)"/>
      <w:lvlJc w:val="left"/>
      <w:pPr>
        <w:tabs>
          <w:tab w:val="num" w:pos="567"/>
        </w:tabs>
        <w:ind w:left="567" w:hanging="283"/>
      </w:pPr>
      <w:rPr>
        <w:rFonts w:hint="default"/>
      </w:rPr>
    </w:lvl>
    <w:lvl w:ilvl="1" w:tplc="04150019">
      <w:start w:val="1"/>
      <w:numFmt w:val="lowerLetter"/>
      <w:lvlText w:val="%2)"/>
      <w:lvlJc w:val="left"/>
      <w:pPr>
        <w:tabs>
          <w:tab w:val="num" w:pos="680"/>
        </w:tabs>
        <w:ind w:left="851" w:hanging="397"/>
      </w:pPr>
      <w:rPr>
        <w:rFonts w:hint="default"/>
      </w:rPr>
    </w:lvl>
    <w:lvl w:ilvl="2" w:tplc="0415001B">
      <w:start w:val="3"/>
      <w:numFmt w:val="lowerLetter"/>
      <w:lvlText w:val="%3)"/>
      <w:lvlJc w:val="left"/>
      <w:pPr>
        <w:tabs>
          <w:tab w:val="num" w:pos="680"/>
        </w:tabs>
        <w:ind w:left="851"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624D7ED6"/>
    <w:multiLevelType w:val="hybridMultilevel"/>
    <w:tmpl w:val="529EFFB6"/>
    <w:lvl w:ilvl="0" w:tplc="93F48C78">
      <w:start w:val="1"/>
      <w:numFmt w:val="lowerLetter"/>
      <w:lvlText w:val="%1)"/>
      <w:lvlJc w:val="left"/>
      <w:pPr>
        <w:tabs>
          <w:tab w:val="num" w:pos="283"/>
        </w:tabs>
        <w:ind w:left="283" w:hanging="283"/>
      </w:pPr>
      <w:rPr>
        <w:rFonts w:hint="default"/>
      </w:rPr>
    </w:lvl>
    <w:lvl w:ilvl="1" w:tplc="E21AA1FC">
      <w:start w:val="1"/>
      <w:numFmt w:val="lowerLetter"/>
      <w:lvlText w:val="%2)"/>
      <w:lvlJc w:val="left"/>
      <w:pPr>
        <w:tabs>
          <w:tab w:val="num" w:pos="360"/>
        </w:tabs>
        <w:ind w:left="340" w:hanging="340"/>
      </w:pPr>
      <w:rPr>
        <w:rFonts w:hint="default"/>
      </w:rPr>
    </w:lvl>
    <w:lvl w:ilvl="2" w:tplc="8954BDE4">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7" w15:restartNumberingAfterBreak="0">
    <w:nsid w:val="62650CCD"/>
    <w:multiLevelType w:val="hybridMultilevel"/>
    <w:tmpl w:val="A6A22F4E"/>
    <w:lvl w:ilvl="0" w:tplc="36EAF6D4">
      <w:start w:val="1"/>
      <w:numFmt w:val="decimal"/>
      <w:lvlText w:val="%1)"/>
      <w:lvlJc w:val="left"/>
      <w:pPr>
        <w:tabs>
          <w:tab w:val="num" w:pos="17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62D4219E"/>
    <w:multiLevelType w:val="hybridMultilevel"/>
    <w:tmpl w:val="C9147E5E"/>
    <w:lvl w:ilvl="0" w:tplc="ED568B56">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15:restartNumberingAfterBreak="0">
    <w:nsid w:val="630B584F"/>
    <w:multiLevelType w:val="hybridMultilevel"/>
    <w:tmpl w:val="4B0468FE"/>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70" w15:restartNumberingAfterBreak="0">
    <w:nsid w:val="635B5D6F"/>
    <w:multiLevelType w:val="hybridMultilevel"/>
    <w:tmpl w:val="F04AEBC8"/>
    <w:lvl w:ilvl="0" w:tplc="7CA2DD48">
      <w:start w:val="1"/>
      <w:numFmt w:val="decimal"/>
      <w:lvlText w:val="%1)"/>
      <w:lvlJc w:val="left"/>
      <w:pPr>
        <w:tabs>
          <w:tab w:val="num" w:pos="567"/>
        </w:tabs>
        <w:ind w:left="681" w:hanging="284"/>
      </w:pPr>
      <w:rPr>
        <w:rFonts w:hint="default"/>
        <w:b w:val="0"/>
      </w:rPr>
    </w:lvl>
    <w:lvl w:ilvl="1" w:tplc="D10C5552">
      <w:start w:val="10"/>
      <w:numFmt w:val="decimal"/>
      <w:lvlText w:val="%2."/>
      <w:lvlJc w:val="left"/>
      <w:pPr>
        <w:tabs>
          <w:tab w:val="num" w:pos="170"/>
        </w:tabs>
        <w:ind w:left="284"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15:restartNumberingAfterBreak="0">
    <w:nsid w:val="63754A80"/>
    <w:multiLevelType w:val="hybridMultilevel"/>
    <w:tmpl w:val="16C0321E"/>
    <w:lvl w:ilvl="0" w:tplc="F0D226D6">
      <w:start w:val="1"/>
      <w:numFmt w:val="lowerLetter"/>
      <w:lvlText w:val="%1)"/>
      <w:lvlJc w:val="left"/>
      <w:pPr>
        <w:tabs>
          <w:tab w:val="num" w:pos="397"/>
        </w:tabs>
        <w:ind w:left="454" w:hanging="341"/>
      </w:pPr>
      <w:rPr>
        <w:rFonts w:hint="default"/>
      </w:rPr>
    </w:lvl>
    <w:lvl w:ilvl="1" w:tplc="773E174C"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2" w15:restartNumberingAfterBreak="0">
    <w:nsid w:val="647E7530"/>
    <w:multiLevelType w:val="hybridMultilevel"/>
    <w:tmpl w:val="0C36B9C2"/>
    <w:lvl w:ilvl="0" w:tplc="04150017">
      <w:start w:val="1"/>
      <w:numFmt w:val="lowerLetter"/>
      <w:lvlText w:val="%1)"/>
      <w:lvlJc w:val="left"/>
      <w:pPr>
        <w:ind w:left="702" w:hanging="360"/>
      </w:pPr>
    </w:lvl>
    <w:lvl w:ilvl="1" w:tplc="04150019" w:tentative="1">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173" w15:restartNumberingAfterBreak="0">
    <w:nsid w:val="656C2A81"/>
    <w:multiLevelType w:val="hybridMultilevel"/>
    <w:tmpl w:val="55180792"/>
    <w:lvl w:ilvl="0" w:tplc="FFFFFFFF">
      <w:start w:val="1"/>
      <w:numFmt w:val="lowerLetter"/>
      <w:lvlText w:val="%1)"/>
      <w:lvlJc w:val="left"/>
      <w:pPr>
        <w:tabs>
          <w:tab w:val="num" w:pos="284"/>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4" w15:restartNumberingAfterBreak="0">
    <w:nsid w:val="656E0571"/>
    <w:multiLevelType w:val="hybridMultilevel"/>
    <w:tmpl w:val="DD769C9A"/>
    <w:lvl w:ilvl="0" w:tplc="D1A8AD68">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5" w15:restartNumberingAfterBreak="0">
    <w:nsid w:val="66A17BDC"/>
    <w:multiLevelType w:val="hybridMultilevel"/>
    <w:tmpl w:val="09ECEF78"/>
    <w:lvl w:ilvl="0" w:tplc="A1827D56">
      <w:start w:val="3"/>
      <w:numFmt w:val="decimal"/>
      <w:lvlText w:val="%1)"/>
      <w:lvlJc w:val="left"/>
      <w:pPr>
        <w:tabs>
          <w:tab w:val="num" w:pos="170"/>
        </w:tabs>
        <w:ind w:left="284" w:hanging="284"/>
      </w:pPr>
      <w:rPr>
        <w:rFonts w:hint="default"/>
      </w:rPr>
    </w:lvl>
    <w:lvl w:ilvl="1" w:tplc="87320996">
      <w:start w:val="1"/>
      <w:numFmt w:val="lowerLetter"/>
      <w:lvlText w:val="%2)"/>
      <w:lvlJc w:val="left"/>
      <w:pPr>
        <w:tabs>
          <w:tab w:val="num" w:pos="397"/>
        </w:tabs>
        <w:ind w:left="397" w:hanging="284"/>
      </w:pPr>
      <w:rPr>
        <w:rFonts w:hint="default"/>
        <w:color w:val="auto"/>
      </w:rPr>
    </w:lvl>
    <w:lvl w:ilvl="2" w:tplc="5D005B0A">
      <w:start w:val="3"/>
      <w:numFmt w:val="decimal"/>
      <w:lvlText w:val="%3)"/>
      <w:lvlJc w:val="left"/>
      <w:pPr>
        <w:tabs>
          <w:tab w:val="num" w:pos="170"/>
        </w:tabs>
        <w:ind w:left="397"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66DC47E6"/>
    <w:multiLevelType w:val="hybridMultilevel"/>
    <w:tmpl w:val="350C782A"/>
    <w:lvl w:ilvl="0" w:tplc="6F941586">
      <w:start w:val="2"/>
      <w:numFmt w:val="decimal"/>
      <w:lvlText w:val="%1)"/>
      <w:lvlJc w:val="left"/>
      <w:pPr>
        <w:ind w:left="473"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73A65F6"/>
    <w:multiLevelType w:val="hybridMultilevel"/>
    <w:tmpl w:val="CB8E886E"/>
    <w:lvl w:ilvl="0" w:tplc="033C9132">
      <w:start w:val="1"/>
      <w:numFmt w:val="bullet"/>
      <w:pStyle w:val="specyfikacja"/>
      <w:lvlText w:val="♦"/>
      <w:lvlJc w:val="left"/>
      <w:pPr>
        <w:tabs>
          <w:tab w:val="num" w:pos="340"/>
        </w:tabs>
        <w:ind w:left="340" w:hanging="340"/>
      </w:pPr>
      <w:rPr>
        <w:rFonts w:ascii="Arial" w:hAnsi="Arial" w:hint="default"/>
      </w:rPr>
    </w:lvl>
    <w:lvl w:ilvl="1" w:tplc="D10C5552">
      <w:start w:val="1"/>
      <w:numFmt w:val="decimal"/>
      <w:lvlText w:val="%2)"/>
      <w:lvlJc w:val="left"/>
      <w:pPr>
        <w:tabs>
          <w:tab w:val="num" w:pos="1950"/>
        </w:tabs>
        <w:ind w:left="1950" w:hanging="360"/>
      </w:pPr>
      <w:rPr>
        <w:rFonts w:hint="default"/>
      </w:rPr>
    </w:lvl>
    <w:lvl w:ilvl="2" w:tplc="0415001B" w:tentative="1">
      <w:start w:val="1"/>
      <w:numFmt w:val="lowerRoman"/>
      <w:lvlText w:val="%3."/>
      <w:lvlJc w:val="right"/>
      <w:pPr>
        <w:tabs>
          <w:tab w:val="num" w:pos="2670"/>
        </w:tabs>
        <w:ind w:left="2670" w:hanging="180"/>
      </w:pPr>
    </w:lvl>
    <w:lvl w:ilvl="3" w:tplc="0415000F" w:tentative="1">
      <w:start w:val="1"/>
      <w:numFmt w:val="decimal"/>
      <w:lvlText w:val="%4."/>
      <w:lvlJc w:val="left"/>
      <w:pPr>
        <w:tabs>
          <w:tab w:val="num" w:pos="3390"/>
        </w:tabs>
        <w:ind w:left="3390" w:hanging="360"/>
      </w:pPr>
    </w:lvl>
    <w:lvl w:ilvl="4" w:tplc="04150019" w:tentative="1">
      <w:start w:val="1"/>
      <w:numFmt w:val="lowerLetter"/>
      <w:lvlText w:val="%5."/>
      <w:lvlJc w:val="left"/>
      <w:pPr>
        <w:tabs>
          <w:tab w:val="num" w:pos="4110"/>
        </w:tabs>
        <w:ind w:left="4110" w:hanging="360"/>
      </w:pPr>
    </w:lvl>
    <w:lvl w:ilvl="5" w:tplc="0415001B" w:tentative="1">
      <w:start w:val="1"/>
      <w:numFmt w:val="lowerRoman"/>
      <w:lvlText w:val="%6."/>
      <w:lvlJc w:val="right"/>
      <w:pPr>
        <w:tabs>
          <w:tab w:val="num" w:pos="4830"/>
        </w:tabs>
        <w:ind w:left="4830" w:hanging="180"/>
      </w:pPr>
    </w:lvl>
    <w:lvl w:ilvl="6" w:tplc="0415000F" w:tentative="1">
      <w:start w:val="1"/>
      <w:numFmt w:val="decimal"/>
      <w:lvlText w:val="%7."/>
      <w:lvlJc w:val="left"/>
      <w:pPr>
        <w:tabs>
          <w:tab w:val="num" w:pos="5550"/>
        </w:tabs>
        <w:ind w:left="5550" w:hanging="360"/>
      </w:pPr>
    </w:lvl>
    <w:lvl w:ilvl="7" w:tplc="04150019" w:tentative="1">
      <w:start w:val="1"/>
      <w:numFmt w:val="lowerLetter"/>
      <w:lvlText w:val="%8."/>
      <w:lvlJc w:val="left"/>
      <w:pPr>
        <w:tabs>
          <w:tab w:val="num" w:pos="6270"/>
        </w:tabs>
        <w:ind w:left="6270" w:hanging="360"/>
      </w:pPr>
    </w:lvl>
    <w:lvl w:ilvl="8" w:tplc="0415001B" w:tentative="1">
      <w:start w:val="1"/>
      <w:numFmt w:val="lowerRoman"/>
      <w:lvlText w:val="%9."/>
      <w:lvlJc w:val="right"/>
      <w:pPr>
        <w:tabs>
          <w:tab w:val="num" w:pos="6990"/>
        </w:tabs>
        <w:ind w:left="6990" w:hanging="180"/>
      </w:pPr>
    </w:lvl>
  </w:abstractNum>
  <w:abstractNum w:abstractNumId="178" w15:restartNumberingAfterBreak="0">
    <w:nsid w:val="67447B45"/>
    <w:multiLevelType w:val="hybridMultilevel"/>
    <w:tmpl w:val="9E080134"/>
    <w:lvl w:ilvl="0" w:tplc="850E0472">
      <w:start w:val="1"/>
      <w:numFmt w:val="lowerLetter"/>
      <w:lvlText w:val="%1)"/>
      <w:lvlJc w:val="left"/>
      <w:pPr>
        <w:tabs>
          <w:tab w:val="num" w:pos="397"/>
        </w:tabs>
        <w:ind w:left="397" w:hanging="284"/>
      </w:pPr>
      <w:rPr>
        <w:rFonts w:hint="default"/>
      </w:rPr>
    </w:lvl>
    <w:lvl w:ilvl="1" w:tplc="03D8C50A">
      <w:start w:val="7"/>
      <w:numFmt w:val="decimal"/>
      <w:lvlText w:val="%2)"/>
      <w:lvlJc w:val="left"/>
      <w:pPr>
        <w:tabs>
          <w:tab w:val="num" w:pos="170"/>
        </w:tabs>
        <w:ind w:left="284" w:hanging="284"/>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15:restartNumberingAfterBreak="0">
    <w:nsid w:val="67B6022F"/>
    <w:multiLevelType w:val="hybridMultilevel"/>
    <w:tmpl w:val="7382A3DC"/>
    <w:lvl w:ilvl="0" w:tplc="15E08180">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0" w15:restartNumberingAfterBreak="0">
    <w:nsid w:val="67F20DE7"/>
    <w:multiLevelType w:val="hybridMultilevel"/>
    <w:tmpl w:val="FA9E260C"/>
    <w:lvl w:ilvl="0" w:tplc="FFFFFFFF">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1" w15:restartNumberingAfterBreak="0">
    <w:nsid w:val="67F72E40"/>
    <w:multiLevelType w:val="hybridMultilevel"/>
    <w:tmpl w:val="FD9CE7FE"/>
    <w:lvl w:ilvl="0" w:tplc="FFFFFFFF">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2" w15:restartNumberingAfterBreak="0">
    <w:nsid w:val="68AA1233"/>
    <w:multiLevelType w:val="hybridMultilevel"/>
    <w:tmpl w:val="1C12448E"/>
    <w:lvl w:ilvl="0" w:tplc="F11A0B4A">
      <w:start w:val="10"/>
      <w:numFmt w:val="decimal"/>
      <w:lvlText w:val="%1)"/>
      <w:lvlJc w:val="left"/>
      <w:pPr>
        <w:tabs>
          <w:tab w:val="num" w:pos="170"/>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3" w15:restartNumberingAfterBreak="0">
    <w:nsid w:val="68B1283E"/>
    <w:multiLevelType w:val="hybridMultilevel"/>
    <w:tmpl w:val="291EBD3A"/>
    <w:lvl w:ilvl="0" w:tplc="A4A4B380">
      <w:start w:val="6"/>
      <w:numFmt w:val="lowerLetter"/>
      <w:lvlText w:val="%1)"/>
      <w:lvlJc w:val="left"/>
      <w:pPr>
        <w:ind w:left="360"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184" w15:restartNumberingAfterBreak="0">
    <w:nsid w:val="68FB35B7"/>
    <w:multiLevelType w:val="hybridMultilevel"/>
    <w:tmpl w:val="11462328"/>
    <w:lvl w:ilvl="0" w:tplc="920EC578">
      <w:start w:val="1"/>
      <w:numFmt w:val="lowerLetter"/>
      <w:lvlText w:val="%1)"/>
      <w:lvlJc w:val="left"/>
      <w:pPr>
        <w:tabs>
          <w:tab w:val="num" w:pos="397"/>
        </w:tabs>
        <w:ind w:left="397" w:hanging="284"/>
      </w:pPr>
      <w:rPr>
        <w:rFonts w:hint="default"/>
      </w:rPr>
    </w:lvl>
    <w:lvl w:ilvl="1" w:tplc="04150019">
      <w:start w:val="1"/>
      <w:numFmt w:val="decimal"/>
      <w:lvlText w:val="%2)"/>
      <w:lvlJc w:val="left"/>
      <w:pPr>
        <w:tabs>
          <w:tab w:val="num" w:pos="1250"/>
        </w:tabs>
        <w:ind w:left="1307" w:hanging="22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5" w15:restartNumberingAfterBreak="0">
    <w:nsid w:val="69746499"/>
    <w:multiLevelType w:val="hybridMultilevel"/>
    <w:tmpl w:val="D610B506"/>
    <w:lvl w:ilvl="0" w:tplc="B1F6B34A">
      <w:start w:val="1"/>
      <w:numFmt w:val="decimal"/>
      <w:lvlText w:val="%1)"/>
      <w:lvlJc w:val="left"/>
      <w:pPr>
        <w:tabs>
          <w:tab w:val="num" w:pos="17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6" w15:restartNumberingAfterBreak="0">
    <w:nsid w:val="6A4B15BB"/>
    <w:multiLevelType w:val="hybridMultilevel"/>
    <w:tmpl w:val="813089EC"/>
    <w:lvl w:ilvl="0" w:tplc="6D0839FA">
      <w:start w:val="1"/>
      <w:numFmt w:val="lowerLetter"/>
      <w:lvlText w:val="%1)"/>
      <w:lvlJc w:val="left"/>
      <w:pPr>
        <w:tabs>
          <w:tab w:val="num" w:pos="397"/>
        </w:tabs>
        <w:ind w:left="397" w:hanging="284"/>
      </w:pPr>
      <w:rPr>
        <w:rFonts w:hint="default"/>
      </w:rPr>
    </w:lvl>
    <w:lvl w:ilvl="1" w:tplc="4CD8491E">
      <w:start w:val="10"/>
      <w:numFmt w:val="decimal"/>
      <w:lvlText w:val="%2)"/>
      <w:lvlJc w:val="left"/>
      <w:pPr>
        <w:tabs>
          <w:tab w:val="num" w:pos="170"/>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7" w15:restartNumberingAfterBreak="0">
    <w:nsid w:val="6AAA574F"/>
    <w:multiLevelType w:val="hybridMultilevel"/>
    <w:tmpl w:val="A39AC476"/>
    <w:lvl w:ilvl="0" w:tplc="787A6146">
      <w:start w:val="1"/>
      <w:numFmt w:val="decimal"/>
      <w:lvlText w:val="%1."/>
      <w:lvlJc w:val="left"/>
      <w:pPr>
        <w:tabs>
          <w:tab w:val="num" w:pos="170"/>
        </w:tabs>
        <w:ind w:left="397" w:hanging="397"/>
      </w:pPr>
      <w:rPr>
        <w:rFonts w:hint="default"/>
        <w:b w:val="0"/>
        <w:bCs w:val="0"/>
      </w:rPr>
    </w:lvl>
    <w:lvl w:ilvl="1" w:tplc="5B88C266">
      <w:start w:val="1"/>
      <w:numFmt w:val="decimal"/>
      <w:lvlText w:val="%2)"/>
      <w:lvlJc w:val="left"/>
      <w:pPr>
        <w:tabs>
          <w:tab w:val="num" w:pos="567"/>
        </w:tabs>
        <w:ind w:left="567" w:hanging="283"/>
      </w:pPr>
      <w:rPr>
        <w:rFonts w:hint="default"/>
        <w:strike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8" w15:restartNumberingAfterBreak="0">
    <w:nsid w:val="6AF63F35"/>
    <w:multiLevelType w:val="hybridMultilevel"/>
    <w:tmpl w:val="CE5E7A08"/>
    <w:lvl w:ilvl="0" w:tplc="A9C2E19E">
      <w:start w:val="1"/>
      <w:numFmt w:val="lowerLetter"/>
      <w:lvlText w:val="%1)"/>
      <w:lvlJc w:val="left"/>
      <w:pPr>
        <w:tabs>
          <w:tab w:val="num" w:pos="397"/>
        </w:tabs>
        <w:ind w:left="397" w:hanging="284"/>
      </w:pPr>
      <w:rPr>
        <w:rFonts w:hint="default"/>
      </w:rPr>
    </w:lvl>
    <w:lvl w:ilvl="1" w:tplc="FFFFFFFF">
      <w:start w:val="3"/>
      <w:numFmt w:val="lowerLetter"/>
      <w:lvlText w:val="%2)"/>
      <w:lvlJc w:val="left"/>
      <w:pPr>
        <w:tabs>
          <w:tab w:val="num" w:pos="57"/>
        </w:tabs>
        <w:ind w:left="284" w:hanging="284"/>
      </w:pPr>
      <w:rPr>
        <w:rFonts w:hint="default"/>
      </w:rPr>
    </w:lvl>
    <w:lvl w:ilvl="2" w:tplc="FFFFFFFF">
      <w:start w:val="1"/>
      <w:numFmt w:val="bullet"/>
      <w:lvlText w:val="-"/>
      <w:lvlJc w:val="left"/>
      <w:pPr>
        <w:tabs>
          <w:tab w:val="num" w:pos="2160"/>
        </w:tabs>
        <w:ind w:left="216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6B7C3BEE"/>
    <w:multiLevelType w:val="hybridMultilevel"/>
    <w:tmpl w:val="975043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B852D3F"/>
    <w:multiLevelType w:val="hybridMultilevel"/>
    <w:tmpl w:val="C3EE3EA8"/>
    <w:lvl w:ilvl="0" w:tplc="07FCA942">
      <w:start w:val="9"/>
      <w:numFmt w:val="decimal"/>
      <w:lvlText w:val="%1."/>
      <w:lvlJc w:val="left"/>
      <w:pPr>
        <w:tabs>
          <w:tab w:val="num" w:pos="170"/>
        </w:tabs>
        <w:ind w:left="284" w:hanging="284"/>
      </w:pPr>
      <w:rPr>
        <w:rFonts w:hint="default"/>
      </w:rPr>
    </w:lvl>
    <w:lvl w:ilvl="1" w:tplc="10C0E7F0">
      <w:start w:val="10"/>
      <w:numFmt w:val="decimal"/>
      <w:lvlText w:val="%2."/>
      <w:lvlJc w:val="left"/>
      <w:pPr>
        <w:tabs>
          <w:tab w:val="num" w:pos="170"/>
        </w:tabs>
        <w:ind w:left="397" w:hanging="397"/>
      </w:pPr>
      <w:rPr>
        <w:rFonts w:hint="default"/>
      </w:rPr>
    </w:lvl>
    <w:lvl w:ilvl="2" w:tplc="0415001B">
      <w:start w:val="1"/>
      <w:numFmt w:val="decimal"/>
      <w:lvlText w:val="%3)"/>
      <w:lvlJc w:val="left"/>
      <w:pPr>
        <w:tabs>
          <w:tab w:val="num" w:pos="567"/>
        </w:tabs>
        <w:ind w:left="567" w:hanging="283"/>
      </w:pPr>
      <w:rPr>
        <w:rFonts w:hint="default"/>
      </w:rPr>
    </w:lvl>
    <w:lvl w:ilvl="3" w:tplc="0415000F">
      <w:start w:val="1"/>
      <w:numFmt w:val="lowerLetter"/>
      <w:lvlText w:val="%4)"/>
      <w:lvlJc w:val="left"/>
      <w:pPr>
        <w:tabs>
          <w:tab w:val="num" w:pos="794"/>
        </w:tabs>
        <w:ind w:left="794" w:hanging="227"/>
      </w:pPr>
      <w:rPr>
        <w:rFonts w:hint="default"/>
      </w:rPr>
    </w:lvl>
    <w:lvl w:ilvl="4" w:tplc="04150019">
      <w:start w:val="1"/>
      <w:numFmt w:val="lowerLetter"/>
      <w:lvlText w:val="%5)"/>
      <w:lvlJc w:val="left"/>
      <w:pPr>
        <w:tabs>
          <w:tab w:val="num" w:pos="794"/>
        </w:tabs>
        <w:ind w:left="851" w:hanging="284"/>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1" w15:restartNumberingAfterBreak="0">
    <w:nsid w:val="6C3040DD"/>
    <w:multiLevelType w:val="hybridMultilevel"/>
    <w:tmpl w:val="55BC5D2E"/>
    <w:lvl w:ilvl="0" w:tplc="669E18C0">
      <w:start w:val="1"/>
      <w:numFmt w:val="decimal"/>
      <w:lvlText w:val="%1."/>
      <w:lvlJc w:val="left"/>
      <w:pPr>
        <w:tabs>
          <w:tab w:val="num" w:pos="170"/>
        </w:tabs>
        <w:ind w:left="284" w:hanging="284"/>
      </w:pPr>
      <w:rPr>
        <w:rFonts w:hint="default"/>
      </w:rPr>
    </w:lvl>
    <w:lvl w:ilvl="1" w:tplc="D9EA6F12" w:tentative="1">
      <w:start w:val="1"/>
      <w:numFmt w:val="lowerLetter"/>
      <w:lvlText w:val="%2."/>
      <w:lvlJc w:val="left"/>
      <w:pPr>
        <w:tabs>
          <w:tab w:val="num" w:pos="1440"/>
        </w:tabs>
        <w:ind w:left="1440" w:hanging="360"/>
      </w:pPr>
    </w:lvl>
    <w:lvl w:ilvl="2" w:tplc="D7124AFE" w:tentative="1">
      <w:start w:val="1"/>
      <w:numFmt w:val="lowerRoman"/>
      <w:lvlText w:val="%3."/>
      <w:lvlJc w:val="right"/>
      <w:pPr>
        <w:tabs>
          <w:tab w:val="num" w:pos="2160"/>
        </w:tabs>
        <w:ind w:left="2160" w:hanging="180"/>
      </w:pPr>
    </w:lvl>
    <w:lvl w:ilvl="3" w:tplc="E6A01378" w:tentative="1">
      <w:start w:val="1"/>
      <w:numFmt w:val="decimal"/>
      <w:lvlText w:val="%4."/>
      <w:lvlJc w:val="left"/>
      <w:pPr>
        <w:tabs>
          <w:tab w:val="num" w:pos="2880"/>
        </w:tabs>
        <w:ind w:left="2880" w:hanging="360"/>
      </w:pPr>
    </w:lvl>
    <w:lvl w:ilvl="4" w:tplc="D1A2E13E"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2" w15:restartNumberingAfterBreak="0">
    <w:nsid w:val="6DFB082C"/>
    <w:multiLevelType w:val="hybridMultilevel"/>
    <w:tmpl w:val="70FAA12E"/>
    <w:lvl w:ilvl="0" w:tplc="D5E2FA04">
      <w:start w:val="1"/>
      <w:numFmt w:val="lowerLetter"/>
      <w:lvlText w:val="%1)"/>
      <w:lvlJc w:val="left"/>
      <w:pPr>
        <w:tabs>
          <w:tab w:val="num" w:pos="397"/>
        </w:tabs>
        <w:ind w:left="454" w:hanging="341"/>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6E3E22A6"/>
    <w:multiLevelType w:val="hybridMultilevel"/>
    <w:tmpl w:val="8BA8176A"/>
    <w:lvl w:ilvl="0" w:tplc="84622BFA">
      <w:start w:val="1"/>
      <w:numFmt w:val="decimal"/>
      <w:lvlText w:val="%1)"/>
      <w:lvlJc w:val="left"/>
      <w:pPr>
        <w:tabs>
          <w:tab w:val="num" w:pos="397"/>
        </w:tabs>
        <w:ind w:left="397" w:hanging="284"/>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4" w15:restartNumberingAfterBreak="0">
    <w:nsid w:val="6E5615D0"/>
    <w:multiLevelType w:val="hybridMultilevel"/>
    <w:tmpl w:val="C278F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6EEF26C3"/>
    <w:multiLevelType w:val="hybridMultilevel"/>
    <w:tmpl w:val="519C5D50"/>
    <w:lvl w:ilvl="0" w:tplc="C79AEF3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6" w15:restartNumberingAfterBreak="0">
    <w:nsid w:val="6F056967"/>
    <w:multiLevelType w:val="hybridMultilevel"/>
    <w:tmpl w:val="E74E29BA"/>
    <w:lvl w:ilvl="0" w:tplc="FFFFFFFF">
      <w:start w:val="1"/>
      <w:numFmt w:val="lowerLetter"/>
      <w:lvlText w:val="%1)"/>
      <w:lvlJc w:val="left"/>
      <w:pPr>
        <w:tabs>
          <w:tab w:val="num" w:pos="1021"/>
        </w:tabs>
        <w:ind w:left="1021" w:hanging="284"/>
      </w:pPr>
      <w:rPr>
        <w:rFonts w:hint="default"/>
      </w:r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197" w15:restartNumberingAfterBreak="0">
    <w:nsid w:val="6F1A006C"/>
    <w:multiLevelType w:val="hybridMultilevel"/>
    <w:tmpl w:val="CE5E7A08"/>
    <w:lvl w:ilvl="0" w:tplc="A9C2E19E">
      <w:start w:val="1"/>
      <w:numFmt w:val="lowerLetter"/>
      <w:lvlText w:val="%1)"/>
      <w:lvlJc w:val="left"/>
      <w:pPr>
        <w:tabs>
          <w:tab w:val="num" w:pos="397"/>
        </w:tabs>
        <w:ind w:left="397" w:hanging="284"/>
      </w:pPr>
      <w:rPr>
        <w:rFonts w:hint="default"/>
      </w:rPr>
    </w:lvl>
    <w:lvl w:ilvl="1" w:tplc="FFFFFFFF">
      <w:start w:val="3"/>
      <w:numFmt w:val="lowerLetter"/>
      <w:lvlText w:val="%2)"/>
      <w:lvlJc w:val="left"/>
      <w:pPr>
        <w:tabs>
          <w:tab w:val="num" w:pos="57"/>
        </w:tabs>
        <w:ind w:left="284" w:hanging="284"/>
      </w:pPr>
      <w:rPr>
        <w:rFonts w:hint="default"/>
      </w:rPr>
    </w:lvl>
    <w:lvl w:ilvl="2" w:tplc="FFFFFFFF">
      <w:start w:val="1"/>
      <w:numFmt w:val="bullet"/>
      <w:lvlText w:val="-"/>
      <w:lvlJc w:val="left"/>
      <w:pPr>
        <w:tabs>
          <w:tab w:val="num" w:pos="2160"/>
        </w:tabs>
        <w:ind w:left="216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6FF60613"/>
    <w:multiLevelType w:val="hybridMultilevel"/>
    <w:tmpl w:val="B2FE55F4"/>
    <w:lvl w:ilvl="0" w:tplc="BEA07414">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700671C1"/>
    <w:multiLevelType w:val="hybridMultilevel"/>
    <w:tmpl w:val="1C7AC08E"/>
    <w:lvl w:ilvl="0" w:tplc="8C3E991E">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0" w15:restartNumberingAfterBreak="0">
    <w:nsid w:val="707B7071"/>
    <w:multiLevelType w:val="hybridMultilevel"/>
    <w:tmpl w:val="D432FC7C"/>
    <w:lvl w:ilvl="0" w:tplc="9E00F5CA">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1" w15:restartNumberingAfterBreak="0">
    <w:nsid w:val="70CF77BE"/>
    <w:multiLevelType w:val="hybridMultilevel"/>
    <w:tmpl w:val="CE5E7A08"/>
    <w:lvl w:ilvl="0" w:tplc="A9C2E19E">
      <w:start w:val="1"/>
      <w:numFmt w:val="lowerLetter"/>
      <w:lvlText w:val="%1)"/>
      <w:lvlJc w:val="left"/>
      <w:pPr>
        <w:tabs>
          <w:tab w:val="num" w:pos="397"/>
        </w:tabs>
        <w:ind w:left="397" w:hanging="284"/>
      </w:pPr>
      <w:rPr>
        <w:rFonts w:hint="default"/>
      </w:rPr>
    </w:lvl>
    <w:lvl w:ilvl="1" w:tplc="FFFFFFFF">
      <w:start w:val="3"/>
      <w:numFmt w:val="lowerLetter"/>
      <w:lvlText w:val="%2)"/>
      <w:lvlJc w:val="left"/>
      <w:pPr>
        <w:tabs>
          <w:tab w:val="num" w:pos="57"/>
        </w:tabs>
        <w:ind w:left="284" w:hanging="284"/>
      </w:pPr>
      <w:rPr>
        <w:rFonts w:hint="default"/>
      </w:rPr>
    </w:lvl>
    <w:lvl w:ilvl="2" w:tplc="FFFFFFFF">
      <w:start w:val="1"/>
      <w:numFmt w:val="bullet"/>
      <w:lvlText w:val="-"/>
      <w:lvlJc w:val="left"/>
      <w:pPr>
        <w:tabs>
          <w:tab w:val="num" w:pos="2160"/>
        </w:tabs>
        <w:ind w:left="216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72B83CAB"/>
    <w:multiLevelType w:val="hybridMultilevel"/>
    <w:tmpl w:val="1432197C"/>
    <w:lvl w:ilvl="0" w:tplc="15E08180">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3" w15:restartNumberingAfterBreak="0">
    <w:nsid w:val="72BE2305"/>
    <w:multiLevelType w:val="hybridMultilevel"/>
    <w:tmpl w:val="53A439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72E923F7"/>
    <w:multiLevelType w:val="hybridMultilevel"/>
    <w:tmpl w:val="C34A86DE"/>
    <w:lvl w:ilvl="0" w:tplc="FFFFFFFF">
      <w:start w:val="1"/>
      <w:numFmt w:val="decimal"/>
      <w:lvlText w:val="%1."/>
      <w:lvlJc w:val="left"/>
      <w:pPr>
        <w:tabs>
          <w:tab w:val="num" w:pos="170"/>
        </w:tabs>
        <w:ind w:left="284" w:hanging="284"/>
      </w:pPr>
      <w:rPr>
        <w:rFonts w:hint="default"/>
        <w:strike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5" w15:restartNumberingAfterBreak="0">
    <w:nsid w:val="742512A2"/>
    <w:multiLevelType w:val="hybridMultilevel"/>
    <w:tmpl w:val="91781244"/>
    <w:lvl w:ilvl="0" w:tplc="FFFFFFFF">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6" w15:restartNumberingAfterBreak="0">
    <w:nsid w:val="74C57CF3"/>
    <w:multiLevelType w:val="hybridMultilevel"/>
    <w:tmpl w:val="C08AEBFC"/>
    <w:lvl w:ilvl="0" w:tplc="E6563380">
      <w:start w:val="1"/>
      <w:numFmt w:val="lowerLetter"/>
      <w:lvlText w:val="%1)"/>
      <w:lvlJc w:val="left"/>
      <w:pPr>
        <w:tabs>
          <w:tab w:val="num" w:pos="567"/>
        </w:tabs>
        <w:ind w:left="567" w:hanging="283"/>
      </w:pPr>
      <w:rPr>
        <w:rFonts w:hint="default"/>
      </w:rPr>
    </w:lvl>
    <w:lvl w:ilvl="1" w:tplc="04150019">
      <w:start w:val="13"/>
      <w:numFmt w:val="lowerLetter"/>
      <w:lvlText w:val="%2)"/>
      <w:lvlJc w:val="left"/>
      <w:pPr>
        <w:tabs>
          <w:tab w:val="num" w:pos="454"/>
        </w:tabs>
        <w:ind w:left="454" w:hanging="397"/>
      </w:pPr>
      <w:rPr>
        <w:rFonts w:hint="default"/>
      </w:rPr>
    </w:lvl>
    <w:lvl w:ilvl="2" w:tplc="0415001B">
      <w:start w:val="1"/>
      <w:numFmt w:val="lowerLetter"/>
      <w:lvlText w:val="%3)"/>
      <w:lvlJc w:val="left"/>
      <w:pPr>
        <w:tabs>
          <w:tab w:val="num" w:pos="397"/>
        </w:tabs>
        <w:ind w:left="397" w:hanging="284"/>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7" w15:restartNumberingAfterBreak="0">
    <w:nsid w:val="74EC57BA"/>
    <w:multiLevelType w:val="hybridMultilevel"/>
    <w:tmpl w:val="C278F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4FB7FE4"/>
    <w:multiLevelType w:val="hybridMultilevel"/>
    <w:tmpl w:val="D1B23FCA"/>
    <w:lvl w:ilvl="0" w:tplc="E45C5DE0">
      <w:start w:val="2"/>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8C726F8A"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9" w15:restartNumberingAfterBreak="0">
    <w:nsid w:val="762A08A7"/>
    <w:multiLevelType w:val="hybridMultilevel"/>
    <w:tmpl w:val="4086ABEE"/>
    <w:lvl w:ilvl="0" w:tplc="5E4AA95A">
      <w:start w:val="1"/>
      <w:numFmt w:val="lowerLetter"/>
      <w:lvlText w:val="%1)"/>
      <w:lvlJc w:val="left"/>
      <w:pPr>
        <w:tabs>
          <w:tab w:val="num" w:pos="426"/>
        </w:tabs>
        <w:ind w:left="426" w:hanging="284"/>
      </w:pPr>
      <w:rPr>
        <w:rFonts w:hint="default"/>
        <w:b w:val="0"/>
        <w:bCs w:val="0"/>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0" w15:restartNumberingAfterBreak="0">
    <w:nsid w:val="76637315"/>
    <w:multiLevelType w:val="hybridMultilevel"/>
    <w:tmpl w:val="9A2C209E"/>
    <w:lvl w:ilvl="0" w:tplc="E68C290E">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1" w15:restartNumberingAfterBreak="0">
    <w:nsid w:val="7777711D"/>
    <w:multiLevelType w:val="hybridMultilevel"/>
    <w:tmpl w:val="A13C2124"/>
    <w:lvl w:ilvl="0" w:tplc="C4D84D8A">
      <w:start w:val="2"/>
      <w:numFmt w:val="decimal"/>
      <w:suff w:val="space"/>
      <w:lvlText w:val="%1."/>
      <w:lvlJc w:val="left"/>
      <w:pPr>
        <w:ind w:left="396" w:hanging="113"/>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77F11A46"/>
    <w:multiLevelType w:val="hybridMultilevel"/>
    <w:tmpl w:val="C382DA56"/>
    <w:lvl w:ilvl="0" w:tplc="FFFFFFFF">
      <w:start w:val="1"/>
      <w:numFmt w:val="lowerLetter"/>
      <w:lvlText w:val="%1)"/>
      <w:lvlJc w:val="left"/>
      <w:pPr>
        <w:tabs>
          <w:tab w:val="num" w:pos="397"/>
        </w:tabs>
        <w:ind w:left="397" w:hanging="284"/>
      </w:pPr>
      <w:rPr>
        <w:rFonts w:hint="default"/>
      </w:rPr>
    </w:lvl>
    <w:lvl w:ilvl="1" w:tplc="FFFFFFFF">
      <w:start w:val="3"/>
      <w:numFmt w:val="decimal"/>
      <w:lvlText w:val="%2)"/>
      <w:lvlJc w:val="left"/>
      <w:pPr>
        <w:tabs>
          <w:tab w:val="num" w:pos="170"/>
        </w:tabs>
        <w:ind w:left="284"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3" w15:restartNumberingAfterBreak="0">
    <w:nsid w:val="78202882"/>
    <w:multiLevelType w:val="hybridMultilevel"/>
    <w:tmpl w:val="7572FE56"/>
    <w:lvl w:ilvl="0" w:tplc="21066A94">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4" w15:restartNumberingAfterBreak="0">
    <w:nsid w:val="78313B7B"/>
    <w:multiLevelType w:val="hybridMultilevel"/>
    <w:tmpl w:val="816EDD4A"/>
    <w:lvl w:ilvl="0" w:tplc="FFFFFFFF">
      <w:start w:val="1"/>
      <w:numFmt w:val="decimal"/>
      <w:lvlText w:val="%1)"/>
      <w:lvlJc w:val="left"/>
      <w:pPr>
        <w:tabs>
          <w:tab w:val="num" w:pos="567"/>
        </w:tabs>
        <w:ind w:left="567" w:hanging="283"/>
      </w:pPr>
      <w:rPr>
        <w:rFonts w:hint="default"/>
      </w:rPr>
    </w:lvl>
    <w:lvl w:ilvl="1" w:tplc="6AB2A40E">
      <w:start w:val="18"/>
      <w:numFmt w:val="decimal"/>
      <w:lvlText w:val="%2."/>
      <w:lvlJc w:val="left"/>
      <w:pPr>
        <w:tabs>
          <w:tab w:val="num" w:pos="170"/>
        </w:tabs>
        <w:ind w:left="397" w:hanging="397"/>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788B474A"/>
    <w:multiLevelType w:val="hybridMultilevel"/>
    <w:tmpl w:val="059EC37C"/>
    <w:lvl w:ilvl="0" w:tplc="4E127100">
      <w:start w:val="1"/>
      <w:numFmt w:val="lowerLetter"/>
      <w:lvlText w:val="%1)"/>
      <w:lvlJc w:val="left"/>
      <w:pPr>
        <w:tabs>
          <w:tab w:val="num" w:pos="397"/>
        </w:tabs>
        <w:ind w:left="397" w:hanging="284"/>
      </w:pPr>
      <w:rPr>
        <w:rFonts w:hint="default"/>
      </w:rPr>
    </w:lvl>
    <w:lvl w:ilvl="1" w:tplc="48569232"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6" w15:restartNumberingAfterBreak="0">
    <w:nsid w:val="78C31226"/>
    <w:multiLevelType w:val="hybridMultilevel"/>
    <w:tmpl w:val="E8A6B5CA"/>
    <w:lvl w:ilvl="0" w:tplc="30C6ABBC">
      <w:start w:val="1"/>
      <w:numFmt w:val="decimal"/>
      <w:lvlText w:val="%1)"/>
      <w:lvlJc w:val="left"/>
      <w:pPr>
        <w:tabs>
          <w:tab w:val="num" w:pos="170"/>
        </w:tabs>
        <w:ind w:left="284" w:hanging="284"/>
      </w:pPr>
      <w:rPr>
        <w:rFonts w:hint="default"/>
        <w:b/>
        <w:i w:val="0"/>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92720B2"/>
    <w:multiLevelType w:val="hybridMultilevel"/>
    <w:tmpl w:val="1988FE70"/>
    <w:lvl w:ilvl="0" w:tplc="B4968E2E">
      <w:start w:val="1"/>
      <w:numFmt w:val="decimal"/>
      <w:lvlText w:val="%1)"/>
      <w:lvlJc w:val="left"/>
      <w:pPr>
        <w:tabs>
          <w:tab w:val="num" w:pos="567"/>
        </w:tabs>
        <w:ind w:left="567" w:hanging="283"/>
      </w:pPr>
      <w:rPr>
        <w:rFonts w:hint="default"/>
        <w:b w:val="0"/>
        <w:bCs/>
      </w:rPr>
    </w:lvl>
    <w:lvl w:ilvl="1" w:tplc="FFFFFFFF">
      <w:start w:val="3"/>
      <w:numFmt w:val="decimal"/>
      <w:lvlText w:val="%2."/>
      <w:lvlJc w:val="left"/>
      <w:pPr>
        <w:tabs>
          <w:tab w:val="num" w:pos="340"/>
        </w:tabs>
        <w:ind w:left="397" w:hanging="397"/>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8" w15:restartNumberingAfterBreak="0">
    <w:nsid w:val="7A4C0488"/>
    <w:multiLevelType w:val="hybridMultilevel"/>
    <w:tmpl w:val="0C36B9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7A6267AA"/>
    <w:multiLevelType w:val="multilevel"/>
    <w:tmpl w:val="04150023"/>
    <w:lvl w:ilvl="0">
      <w:start w:val="1"/>
      <w:numFmt w:val="upperRoman"/>
      <w:pStyle w:val="Nagwek1"/>
      <w:lvlText w:val="Artykuł %1."/>
      <w:lvlJc w:val="left"/>
      <w:pPr>
        <w:tabs>
          <w:tab w:val="num" w:pos="1800"/>
        </w:tabs>
        <w:ind w:left="0" w:firstLine="0"/>
      </w:pPr>
    </w:lvl>
    <w:lvl w:ilvl="1">
      <w:start w:val="1"/>
      <w:numFmt w:val="decimalZero"/>
      <w:pStyle w:val="Nagwek2"/>
      <w:isLgl/>
      <w:lvlText w:val="Sekcja %1.%2"/>
      <w:lvlJc w:val="left"/>
      <w:pPr>
        <w:tabs>
          <w:tab w:val="num" w:pos="5410"/>
        </w:tabs>
        <w:ind w:left="397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20" w15:restartNumberingAfterBreak="0">
    <w:nsid w:val="7C1C0BC9"/>
    <w:multiLevelType w:val="hybridMultilevel"/>
    <w:tmpl w:val="92F08172"/>
    <w:lvl w:ilvl="0" w:tplc="FFFFFFFF">
      <w:start w:val="1"/>
      <w:numFmt w:val="lowerLetter"/>
      <w:lvlText w:val="%1)"/>
      <w:lvlJc w:val="left"/>
      <w:pPr>
        <w:tabs>
          <w:tab w:val="num" w:pos="397"/>
        </w:tabs>
        <w:ind w:left="397"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1" w15:restartNumberingAfterBreak="0">
    <w:nsid w:val="7D2704D1"/>
    <w:multiLevelType w:val="hybridMultilevel"/>
    <w:tmpl w:val="FEEA246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2" w15:restartNumberingAfterBreak="0">
    <w:nsid w:val="7D5619CD"/>
    <w:multiLevelType w:val="hybridMultilevel"/>
    <w:tmpl w:val="095EC8FE"/>
    <w:lvl w:ilvl="0" w:tplc="C97E68EC">
      <w:start w:val="1"/>
      <w:numFmt w:val="lowerLetter"/>
      <w:lvlText w:val="%1)"/>
      <w:lvlJc w:val="left"/>
      <w:pPr>
        <w:tabs>
          <w:tab w:val="num" w:pos="397"/>
        </w:tabs>
        <w:ind w:left="397" w:hanging="284"/>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7D9D4F8C"/>
    <w:multiLevelType w:val="hybridMultilevel"/>
    <w:tmpl w:val="57CE034A"/>
    <w:lvl w:ilvl="0" w:tplc="FFFFFFFF">
      <w:start w:val="1"/>
      <w:numFmt w:val="decimal"/>
      <w:lvlText w:val="%1)"/>
      <w:lvlJc w:val="left"/>
      <w:pPr>
        <w:tabs>
          <w:tab w:val="num" w:pos="567"/>
        </w:tabs>
        <w:ind w:left="567" w:hanging="283"/>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4" w15:restartNumberingAfterBreak="0">
    <w:nsid w:val="7E765086"/>
    <w:multiLevelType w:val="hybridMultilevel"/>
    <w:tmpl w:val="FB8E4306"/>
    <w:lvl w:ilvl="0" w:tplc="4ABA4984">
      <w:start w:val="1"/>
      <w:numFmt w:val="lowerLetter"/>
      <w:lvlText w:val="%1)"/>
      <w:lvlJc w:val="left"/>
      <w:pPr>
        <w:tabs>
          <w:tab w:val="num" w:pos="397"/>
        </w:tabs>
        <w:ind w:left="397"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08050099">
    <w:abstractNumId w:val="22"/>
  </w:num>
  <w:num w:numId="2" w16cid:durableId="1447578134">
    <w:abstractNumId w:val="97"/>
  </w:num>
  <w:num w:numId="3" w16cid:durableId="927691985">
    <w:abstractNumId w:val="26"/>
  </w:num>
  <w:num w:numId="4" w16cid:durableId="493765518">
    <w:abstractNumId w:val="217"/>
  </w:num>
  <w:num w:numId="5" w16cid:durableId="1282612095">
    <w:abstractNumId w:val="144"/>
  </w:num>
  <w:num w:numId="6" w16cid:durableId="1695768392">
    <w:abstractNumId w:val="17"/>
  </w:num>
  <w:num w:numId="7" w16cid:durableId="493181511">
    <w:abstractNumId w:val="150"/>
  </w:num>
  <w:num w:numId="8" w16cid:durableId="706031316">
    <w:abstractNumId w:val="170"/>
  </w:num>
  <w:num w:numId="9" w16cid:durableId="1546600096">
    <w:abstractNumId w:val="6"/>
  </w:num>
  <w:num w:numId="10" w16cid:durableId="293603830">
    <w:abstractNumId w:val="214"/>
  </w:num>
  <w:num w:numId="11" w16cid:durableId="1450125685">
    <w:abstractNumId w:val="94"/>
  </w:num>
  <w:num w:numId="12" w16cid:durableId="450321136">
    <w:abstractNumId w:val="8"/>
  </w:num>
  <w:num w:numId="13" w16cid:durableId="1135026704">
    <w:abstractNumId w:val="81"/>
  </w:num>
  <w:num w:numId="14" w16cid:durableId="1800606642">
    <w:abstractNumId w:val="133"/>
  </w:num>
  <w:num w:numId="15" w16cid:durableId="611522763">
    <w:abstractNumId w:val="165"/>
  </w:num>
  <w:num w:numId="16" w16cid:durableId="1747798197">
    <w:abstractNumId w:val="20"/>
  </w:num>
  <w:num w:numId="17" w16cid:durableId="126558857">
    <w:abstractNumId w:val="92"/>
  </w:num>
  <w:num w:numId="18" w16cid:durableId="279386036">
    <w:abstractNumId w:val="3"/>
  </w:num>
  <w:num w:numId="19" w16cid:durableId="1357080311">
    <w:abstractNumId w:val="85"/>
  </w:num>
  <w:num w:numId="20" w16cid:durableId="709188962">
    <w:abstractNumId w:val="67"/>
  </w:num>
  <w:num w:numId="21" w16cid:durableId="770779295">
    <w:abstractNumId w:val="66"/>
  </w:num>
  <w:num w:numId="22" w16cid:durableId="592006973">
    <w:abstractNumId w:val="223"/>
  </w:num>
  <w:num w:numId="23" w16cid:durableId="1928146073">
    <w:abstractNumId w:val="129"/>
  </w:num>
  <w:num w:numId="24" w16cid:durableId="290786285">
    <w:abstractNumId w:val="140"/>
  </w:num>
  <w:num w:numId="25" w16cid:durableId="1792549855">
    <w:abstractNumId w:val="154"/>
  </w:num>
  <w:num w:numId="26" w16cid:durableId="777599750">
    <w:abstractNumId w:val="141"/>
  </w:num>
  <w:num w:numId="27" w16cid:durableId="1304120575">
    <w:abstractNumId w:val="99"/>
  </w:num>
  <w:num w:numId="28" w16cid:durableId="1420062318">
    <w:abstractNumId w:val="161"/>
  </w:num>
  <w:num w:numId="29" w16cid:durableId="513691414">
    <w:abstractNumId w:val="58"/>
  </w:num>
  <w:num w:numId="30" w16cid:durableId="693531166">
    <w:abstractNumId w:val="74"/>
  </w:num>
  <w:num w:numId="31" w16cid:durableId="74858836">
    <w:abstractNumId w:val="101"/>
  </w:num>
  <w:num w:numId="32" w16cid:durableId="934947099">
    <w:abstractNumId w:val="142"/>
  </w:num>
  <w:num w:numId="33" w16cid:durableId="1504012618">
    <w:abstractNumId w:val="46"/>
  </w:num>
  <w:num w:numId="34" w16cid:durableId="334193313">
    <w:abstractNumId w:val="190"/>
  </w:num>
  <w:num w:numId="35" w16cid:durableId="1847747651">
    <w:abstractNumId w:val="29"/>
  </w:num>
  <w:num w:numId="36" w16cid:durableId="727605715">
    <w:abstractNumId w:val="4"/>
  </w:num>
  <w:num w:numId="37" w16cid:durableId="1485006033">
    <w:abstractNumId w:val="57"/>
  </w:num>
  <w:num w:numId="38" w16cid:durableId="600796467">
    <w:abstractNumId w:val="187"/>
  </w:num>
  <w:num w:numId="39" w16cid:durableId="2032804916">
    <w:abstractNumId w:val="65"/>
  </w:num>
  <w:num w:numId="40" w16cid:durableId="395277891">
    <w:abstractNumId w:val="191"/>
  </w:num>
  <w:num w:numId="41" w16cid:durableId="867335626">
    <w:abstractNumId w:val="42"/>
  </w:num>
  <w:num w:numId="42" w16cid:durableId="1205871470">
    <w:abstractNumId w:val="49"/>
  </w:num>
  <w:num w:numId="43" w16cid:durableId="308099155">
    <w:abstractNumId w:val="86"/>
  </w:num>
  <w:num w:numId="44" w16cid:durableId="20014123">
    <w:abstractNumId w:val="164"/>
  </w:num>
  <w:num w:numId="45" w16cid:durableId="214388531">
    <w:abstractNumId w:val="219"/>
  </w:num>
  <w:num w:numId="46" w16cid:durableId="341401563">
    <w:abstractNumId w:val="136"/>
  </w:num>
  <w:num w:numId="47" w16cid:durableId="1442257499">
    <w:abstractNumId w:val="47"/>
  </w:num>
  <w:num w:numId="48" w16cid:durableId="1934051828">
    <w:abstractNumId w:val="116"/>
  </w:num>
  <w:num w:numId="49" w16cid:durableId="1948152297">
    <w:abstractNumId w:val="124"/>
  </w:num>
  <w:num w:numId="50" w16cid:durableId="701629752">
    <w:abstractNumId w:val="132"/>
  </w:num>
  <w:num w:numId="51" w16cid:durableId="2136214299">
    <w:abstractNumId w:val="15"/>
  </w:num>
  <w:num w:numId="52" w16cid:durableId="1705015472">
    <w:abstractNumId w:val="61"/>
  </w:num>
  <w:num w:numId="53" w16cid:durableId="1219124443">
    <w:abstractNumId w:val="158"/>
  </w:num>
  <w:num w:numId="54" w16cid:durableId="789863599">
    <w:abstractNumId w:val="41"/>
  </w:num>
  <w:num w:numId="55" w16cid:durableId="2017337761">
    <w:abstractNumId w:val="211"/>
  </w:num>
  <w:num w:numId="56" w16cid:durableId="1664620802">
    <w:abstractNumId w:val="177"/>
  </w:num>
  <w:num w:numId="57" w16cid:durableId="1411611639">
    <w:abstractNumId w:val="157"/>
  </w:num>
  <w:num w:numId="58" w16cid:durableId="973799666">
    <w:abstractNumId w:val="184"/>
  </w:num>
  <w:num w:numId="59" w16cid:durableId="723145004">
    <w:abstractNumId w:val="23"/>
  </w:num>
  <w:num w:numId="60" w16cid:durableId="1347631842">
    <w:abstractNumId w:val="215"/>
  </w:num>
  <w:num w:numId="61" w16cid:durableId="1282497466">
    <w:abstractNumId w:val="107"/>
  </w:num>
  <w:num w:numId="62" w16cid:durableId="1509711241">
    <w:abstractNumId w:val="25"/>
  </w:num>
  <w:num w:numId="63" w16cid:durableId="1848784397">
    <w:abstractNumId w:val="206"/>
  </w:num>
  <w:num w:numId="64" w16cid:durableId="2009478150">
    <w:abstractNumId w:val="139"/>
  </w:num>
  <w:num w:numId="65" w16cid:durableId="583346513">
    <w:abstractNumId w:val="18"/>
  </w:num>
  <w:num w:numId="66" w16cid:durableId="1561165327">
    <w:abstractNumId w:val="122"/>
  </w:num>
  <w:num w:numId="67" w16cid:durableId="210191769">
    <w:abstractNumId w:val="173"/>
  </w:num>
  <w:num w:numId="68" w16cid:durableId="370157255">
    <w:abstractNumId w:val="56"/>
  </w:num>
  <w:num w:numId="69" w16cid:durableId="935209482">
    <w:abstractNumId w:val="205"/>
  </w:num>
  <w:num w:numId="70" w16cid:durableId="1570581662">
    <w:abstractNumId w:val="77"/>
  </w:num>
  <w:num w:numId="71" w16cid:durableId="554053040">
    <w:abstractNumId w:val="130"/>
  </w:num>
  <w:num w:numId="72" w16cid:durableId="1459294437">
    <w:abstractNumId w:val="39"/>
  </w:num>
  <w:num w:numId="73" w16cid:durableId="1087732542">
    <w:abstractNumId w:val="156"/>
  </w:num>
  <w:num w:numId="74" w16cid:durableId="1588539697">
    <w:abstractNumId w:val="166"/>
  </w:num>
  <w:num w:numId="75" w16cid:durableId="1655137413">
    <w:abstractNumId w:val="12"/>
  </w:num>
  <w:num w:numId="76" w16cid:durableId="1628851653">
    <w:abstractNumId w:val="199"/>
  </w:num>
  <w:num w:numId="77" w16cid:durableId="434134723">
    <w:abstractNumId w:val="108"/>
  </w:num>
  <w:num w:numId="78" w16cid:durableId="878779626">
    <w:abstractNumId w:val="64"/>
  </w:num>
  <w:num w:numId="79" w16cid:durableId="1257246517">
    <w:abstractNumId w:val="30"/>
  </w:num>
  <w:num w:numId="80" w16cid:durableId="1947082028">
    <w:abstractNumId w:val="111"/>
  </w:num>
  <w:num w:numId="81" w16cid:durableId="874192150">
    <w:abstractNumId w:val="98"/>
  </w:num>
  <w:num w:numId="82" w16cid:durableId="652292542">
    <w:abstractNumId w:val="73"/>
  </w:num>
  <w:num w:numId="83" w16cid:durableId="1465545310">
    <w:abstractNumId w:val="149"/>
  </w:num>
  <w:num w:numId="84" w16cid:durableId="1158959826">
    <w:abstractNumId w:val="88"/>
  </w:num>
  <w:num w:numId="85" w16cid:durableId="1176001743">
    <w:abstractNumId w:val="32"/>
  </w:num>
  <w:num w:numId="86" w16cid:durableId="1983581896">
    <w:abstractNumId w:val="33"/>
  </w:num>
  <w:num w:numId="87" w16cid:durableId="756055359">
    <w:abstractNumId w:val="115"/>
  </w:num>
  <w:num w:numId="88" w16cid:durableId="1053114746">
    <w:abstractNumId w:val="14"/>
  </w:num>
  <w:num w:numId="89" w16cid:durableId="413087173">
    <w:abstractNumId w:val="62"/>
  </w:num>
  <w:num w:numId="90" w16cid:durableId="83115396">
    <w:abstractNumId w:val="104"/>
  </w:num>
  <w:num w:numId="91" w16cid:durableId="1141580392">
    <w:abstractNumId w:val="125"/>
  </w:num>
  <w:num w:numId="92" w16cid:durableId="1473519953">
    <w:abstractNumId w:val="10"/>
  </w:num>
  <w:num w:numId="93" w16cid:durableId="2099015097">
    <w:abstractNumId w:val="78"/>
  </w:num>
  <w:num w:numId="94" w16cid:durableId="675616081">
    <w:abstractNumId w:val="209"/>
  </w:num>
  <w:num w:numId="95" w16cid:durableId="1654718828">
    <w:abstractNumId w:val="54"/>
  </w:num>
  <w:num w:numId="96" w16cid:durableId="646788602">
    <w:abstractNumId w:val="11"/>
  </w:num>
  <w:num w:numId="97" w16cid:durableId="108360470">
    <w:abstractNumId w:val="28"/>
  </w:num>
  <w:num w:numId="98" w16cid:durableId="931429734">
    <w:abstractNumId w:val="27"/>
  </w:num>
  <w:num w:numId="99" w16cid:durableId="1298030634">
    <w:abstractNumId w:val="148"/>
  </w:num>
  <w:num w:numId="100" w16cid:durableId="1488135803">
    <w:abstractNumId w:val="43"/>
  </w:num>
  <w:num w:numId="101" w16cid:durableId="2080977301">
    <w:abstractNumId w:val="180"/>
  </w:num>
  <w:num w:numId="102" w16cid:durableId="1313100798">
    <w:abstractNumId w:val="70"/>
  </w:num>
  <w:num w:numId="103" w16cid:durableId="837229714">
    <w:abstractNumId w:val="82"/>
  </w:num>
  <w:num w:numId="104" w16cid:durableId="249967413">
    <w:abstractNumId w:val="171"/>
  </w:num>
  <w:num w:numId="105" w16cid:durableId="1716193900">
    <w:abstractNumId w:val="220"/>
  </w:num>
  <w:num w:numId="106" w16cid:durableId="863325528">
    <w:abstractNumId w:val="76"/>
  </w:num>
  <w:num w:numId="107" w16cid:durableId="737945587">
    <w:abstractNumId w:val="69"/>
  </w:num>
  <w:num w:numId="108" w16cid:durableId="536163273">
    <w:abstractNumId w:val="174"/>
  </w:num>
  <w:num w:numId="109" w16cid:durableId="1909148567">
    <w:abstractNumId w:val="208"/>
  </w:num>
  <w:num w:numId="110" w16cid:durableId="1775592814">
    <w:abstractNumId w:val="80"/>
  </w:num>
  <w:num w:numId="111" w16cid:durableId="1636830758">
    <w:abstractNumId w:val="134"/>
  </w:num>
  <w:num w:numId="112" w16cid:durableId="263537949">
    <w:abstractNumId w:val="35"/>
  </w:num>
  <w:num w:numId="113" w16cid:durableId="1001853404">
    <w:abstractNumId w:val="213"/>
  </w:num>
  <w:num w:numId="114" w16cid:durableId="644118369">
    <w:abstractNumId w:val="168"/>
  </w:num>
  <w:num w:numId="115" w16cid:durableId="1574270923">
    <w:abstractNumId w:val="21"/>
  </w:num>
  <w:num w:numId="116" w16cid:durableId="1662660350">
    <w:abstractNumId w:val="224"/>
  </w:num>
  <w:num w:numId="117" w16cid:durableId="1056202107">
    <w:abstractNumId w:val="198"/>
  </w:num>
  <w:num w:numId="118" w16cid:durableId="1867283721">
    <w:abstractNumId w:val="159"/>
  </w:num>
  <w:num w:numId="119" w16cid:durableId="1331105507">
    <w:abstractNumId w:val="93"/>
  </w:num>
  <w:num w:numId="120" w16cid:durableId="528448705">
    <w:abstractNumId w:val="103"/>
  </w:num>
  <w:num w:numId="121" w16cid:durableId="347102325">
    <w:abstractNumId w:val="0"/>
  </w:num>
  <w:num w:numId="122" w16cid:durableId="1293318813">
    <w:abstractNumId w:val="34"/>
  </w:num>
  <w:num w:numId="123" w16cid:durableId="2040738603">
    <w:abstractNumId w:val="55"/>
  </w:num>
  <w:num w:numId="124" w16cid:durableId="1893034271">
    <w:abstractNumId w:val="2"/>
  </w:num>
  <w:num w:numId="125" w16cid:durableId="1530876461">
    <w:abstractNumId w:val="135"/>
  </w:num>
  <w:num w:numId="126" w16cid:durableId="1721857328">
    <w:abstractNumId w:val="89"/>
  </w:num>
  <w:num w:numId="127" w16cid:durableId="1433894107">
    <w:abstractNumId w:val="121"/>
  </w:num>
  <w:num w:numId="128" w16cid:durableId="553544493">
    <w:abstractNumId w:val="90"/>
  </w:num>
  <w:num w:numId="129" w16cid:durableId="1851017885">
    <w:abstractNumId w:val="178"/>
  </w:num>
  <w:num w:numId="130" w16cid:durableId="2057123781">
    <w:abstractNumId w:val="9"/>
  </w:num>
  <w:num w:numId="131" w16cid:durableId="1505970814">
    <w:abstractNumId w:val="102"/>
  </w:num>
  <w:num w:numId="132" w16cid:durableId="327950542">
    <w:abstractNumId w:val="137"/>
  </w:num>
  <w:num w:numId="133" w16cid:durableId="1635059828">
    <w:abstractNumId w:val="182"/>
  </w:num>
  <w:num w:numId="134" w16cid:durableId="1377776476">
    <w:abstractNumId w:val="24"/>
  </w:num>
  <w:num w:numId="135" w16cid:durableId="840241322">
    <w:abstractNumId w:val="185"/>
  </w:num>
  <w:num w:numId="136" w16cid:durableId="2128888874">
    <w:abstractNumId w:val="5"/>
  </w:num>
  <w:num w:numId="137" w16cid:durableId="138808182">
    <w:abstractNumId w:val="72"/>
  </w:num>
  <w:num w:numId="138" w16cid:durableId="2128816502">
    <w:abstractNumId w:val="59"/>
  </w:num>
  <w:num w:numId="139" w16cid:durableId="312761407">
    <w:abstractNumId w:val="202"/>
  </w:num>
  <w:num w:numId="140" w16cid:durableId="322200240">
    <w:abstractNumId w:val="44"/>
  </w:num>
  <w:num w:numId="141" w16cid:durableId="656110177">
    <w:abstractNumId w:val="13"/>
  </w:num>
  <w:num w:numId="142" w16cid:durableId="219445356">
    <w:abstractNumId w:val="87"/>
  </w:num>
  <w:num w:numId="143" w16cid:durableId="1833987774">
    <w:abstractNumId w:val="119"/>
  </w:num>
  <w:num w:numId="144" w16cid:durableId="1520194829">
    <w:abstractNumId w:val="163"/>
  </w:num>
  <w:num w:numId="145" w16cid:durableId="569199374">
    <w:abstractNumId w:val="167"/>
  </w:num>
  <w:num w:numId="146" w16cid:durableId="651832150">
    <w:abstractNumId w:val="68"/>
  </w:num>
  <w:num w:numId="147" w16cid:durableId="1970477527">
    <w:abstractNumId w:val="160"/>
  </w:num>
  <w:num w:numId="148" w16cid:durableId="252783341">
    <w:abstractNumId w:val="36"/>
  </w:num>
  <w:num w:numId="149" w16cid:durableId="675228185">
    <w:abstractNumId w:val="218"/>
  </w:num>
  <w:num w:numId="150" w16cid:durableId="576288632">
    <w:abstractNumId w:val="172"/>
  </w:num>
  <w:num w:numId="151" w16cid:durableId="316997661">
    <w:abstractNumId w:val="200"/>
  </w:num>
  <w:num w:numId="152" w16cid:durableId="2090078454">
    <w:abstractNumId w:val="63"/>
  </w:num>
  <w:num w:numId="153" w16cid:durableId="1635988240">
    <w:abstractNumId w:val="83"/>
  </w:num>
  <w:num w:numId="154" w16cid:durableId="1008481349">
    <w:abstractNumId w:val="203"/>
  </w:num>
  <w:num w:numId="155" w16cid:durableId="869758491">
    <w:abstractNumId w:val="169"/>
  </w:num>
  <w:num w:numId="156" w16cid:durableId="1578904784">
    <w:abstractNumId w:val="145"/>
  </w:num>
  <w:num w:numId="157" w16cid:durableId="454444968">
    <w:abstractNumId w:val="84"/>
  </w:num>
  <w:num w:numId="158" w16cid:durableId="1205404389">
    <w:abstractNumId w:val="189"/>
  </w:num>
  <w:num w:numId="159" w16cid:durableId="45178418">
    <w:abstractNumId w:val="48"/>
  </w:num>
  <w:num w:numId="160" w16cid:durableId="1595430258">
    <w:abstractNumId w:val="118"/>
  </w:num>
  <w:num w:numId="161" w16cid:durableId="1795825199">
    <w:abstractNumId w:val="151"/>
  </w:num>
  <w:num w:numId="162" w16cid:durableId="1005548500">
    <w:abstractNumId w:val="109"/>
  </w:num>
  <w:num w:numId="163" w16cid:durableId="127093208">
    <w:abstractNumId w:val="16"/>
  </w:num>
  <w:num w:numId="164" w16cid:durableId="919369203">
    <w:abstractNumId w:val="193"/>
  </w:num>
  <w:num w:numId="165" w16cid:durableId="999624145">
    <w:abstractNumId w:val="222"/>
  </w:num>
  <w:num w:numId="166" w16cid:durableId="1996453389">
    <w:abstractNumId w:val="192"/>
  </w:num>
  <w:num w:numId="167" w16cid:durableId="1424181357">
    <w:abstractNumId w:val="117"/>
  </w:num>
  <w:num w:numId="168" w16cid:durableId="507403368">
    <w:abstractNumId w:val="128"/>
  </w:num>
  <w:num w:numId="169" w16cid:durableId="1903635860">
    <w:abstractNumId w:val="179"/>
  </w:num>
  <w:num w:numId="170" w16cid:durableId="873736339">
    <w:abstractNumId w:val="52"/>
  </w:num>
  <w:num w:numId="171" w16cid:durableId="854226363">
    <w:abstractNumId w:val="186"/>
  </w:num>
  <w:num w:numId="172" w16cid:durableId="354699351">
    <w:abstractNumId w:val="197"/>
  </w:num>
  <w:num w:numId="173" w16cid:durableId="407728282">
    <w:abstractNumId w:val="138"/>
  </w:num>
  <w:num w:numId="174" w16cid:durableId="201406563">
    <w:abstractNumId w:val="100"/>
  </w:num>
  <w:num w:numId="175" w16cid:durableId="2038502652">
    <w:abstractNumId w:val="120"/>
  </w:num>
  <w:num w:numId="176" w16cid:durableId="745028962">
    <w:abstractNumId w:val="194"/>
  </w:num>
  <w:num w:numId="177" w16cid:durableId="1001153351">
    <w:abstractNumId w:val="50"/>
  </w:num>
  <w:num w:numId="178" w16cid:durableId="1312639090">
    <w:abstractNumId w:val="207"/>
  </w:num>
  <w:num w:numId="179" w16cid:durableId="845630640">
    <w:abstractNumId w:val="143"/>
  </w:num>
  <w:num w:numId="180" w16cid:durableId="204996902">
    <w:abstractNumId w:val="105"/>
  </w:num>
  <w:num w:numId="181" w16cid:durableId="1551771162">
    <w:abstractNumId w:val="96"/>
  </w:num>
  <w:num w:numId="182" w16cid:durableId="1695692255">
    <w:abstractNumId w:val="162"/>
  </w:num>
  <w:num w:numId="183" w16cid:durableId="1961917059">
    <w:abstractNumId w:val="7"/>
  </w:num>
  <w:num w:numId="184" w16cid:durableId="1799758837">
    <w:abstractNumId w:val="210"/>
  </w:num>
  <w:num w:numId="185" w16cid:durableId="1993020212">
    <w:abstractNumId w:val="204"/>
  </w:num>
  <w:num w:numId="186" w16cid:durableId="804006494">
    <w:abstractNumId w:val="131"/>
  </w:num>
  <w:num w:numId="187" w16cid:durableId="417410931">
    <w:abstractNumId w:val="195"/>
  </w:num>
  <w:num w:numId="188" w16cid:durableId="1738430115">
    <w:abstractNumId w:val="146"/>
  </w:num>
  <w:num w:numId="189" w16cid:durableId="962270922">
    <w:abstractNumId w:val="31"/>
  </w:num>
  <w:num w:numId="190" w16cid:durableId="2056544420">
    <w:abstractNumId w:val="40"/>
  </w:num>
  <w:num w:numId="191" w16cid:durableId="1233811461">
    <w:abstractNumId w:val="38"/>
  </w:num>
  <w:num w:numId="192" w16cid:durableId="323044831">
    <w:abstractNumId w:val="216"/>
  </w:num>
  <w:num w:numId="193" w16cid:durableId="1584336484">
    <w:abstractNumId w:val="106"/>
  </w:num>
  <w:num w:numId="194" w16cid:durableId="1996570727">
    <w:abstractNumId w:val="110"/>
  </w:num>
  <w:num w:numId="195" w16cid:durableId="381565587">
    <w:abstractNumId w:val="176"/>
  </w:num>
  <w:num w:numId="196" w16cid:durableId="1618368021">
    <w:abstractNumId w:val="37"/>
  </w:num>
  <w:num w:numId="197" w16cid:durableId="704603818">
    <w:abstractNumId w:val="127"/>
  </w:num>
  <w:num w:numId="198" w16cid:durableId="348917804">
    <w:abstractNumId w:val="112"/>
  </w:num>
  <w:num w:numId="199" w16cid:durableId="555510109">
    <w:abstractNumId w:val="113"/>
  </w:num>
  <w:num w:numId="200" w16cid:durableId="425927242">
    <w:abstractNumId w:val="201"/>
  </w:num>
  <w:num w:numId="201" w16cid:durableId="200900590">
    <w:abstractNumId w:val="123"/>
  </w:num>
  <w:num w:numId="202" w16cid:durableId="1222986468">
    <w:abstractNumId w:val="51"/>
  </w:num>
  <w:num w:numId="203" w16cid:durableId="2066250535">
    <w:abstractNumId w:val="175"/>
  </w:num>
  <w:num w:numId="204" w16cid:durableId="1030761034">
    <w:abstractNumId w:val="1"/>
  </w:num>
  <w:num w:numId="205" w16cid:durableId="1140538154">
    <w:abstractNumId w:val="153"/>
  </w:num>
  <w:num w:numId="206" w16cid:durableId="1235822624">
    <w:abstractNumId w:val="155"/>
  </w:num>
  <w:num w:numId="207" w16cid:durableId="623973060">
    <w:abstractNumId w:val="188"/>
  </w:num>
  <w:num w:numId="208" w16cid:durableId="1280262253">
    <w:abstractNumId w:val="152"/>
  </w:num>
  <w:num w:numId="209" w16cid:durableId="873889348">
    <w:abstractNumId w:val="91"/>
  </w:num>
  <w:num w:numId="210" w16cid:durableId="1154224004">
    <w:abstractNumId w:val="183"/>
  </w:num>
  <w:num w:numId="211" w16cid:durableId="247346766">
    <w:abstractNumId w:val="71"/>
  </w:num>
  <w:num w:numId="212" w16cid:durableId="609317293">
    <w:abstractNumId w:val="79"/>
  </w:num>
  <w:num w:numId="213" w16cid:durableId="859391166">
    <w:abstractNumId w:val="45"/>
  </w:num>
  <w:num w:numId="214" w16cid:durableId="956059325">
    <w:abstractNumId w:val="126"/>
  </w:num>
  <w:num w:numId="215" w16cid:durableId="465507769">
    <w:abstractNumId w:val="19"/>
  </w:num>
  <w:num w:numId="216" w16cid:durableId="2053383644">
    <w:abstractNumId w:val="147"/>
  </w:num>
  <w:num w:numId="217" w16cid:durableId="838737404">
    <w:abstractNumId w:val="212"/>
  </w:num>
  <w:num w:numId="218" w16cid:durableId="1778016644">
    <w:abstractNumId w:val="53"/>
  </w:num>
  <w:num w:numId="219" w16cid:durableId="2072801370">
    <w:abstractNumId w:val="196"/>
  </w:num>
  <w:num w:numId="220" w16cid:durableId="228000024">
    <w:abstractNumId w:val="114"/>
  </w:num>
  <w:num w:numId="221" w16cid:durableId="2085643554">
    <w:abstractNumId w:val="181"/>
  </w:num>
  <w:num w:numId="222" w16cid:durableId="1422291007">
    <w:abstractNumId w:val="221"/>
  </w:num>
  <w:num w:numId="223" w16cid:durableId="135611309">
    <w:abstractNumId w:val="95"/>
  </w:num>
  <w:num w:numId="224" w16cid:durableId="1380472135">
    <w:abstractNumId w:val="60"/>
  </w:num>
  <w:num w:numId="225" w16cid:durableId="301230333">
    <w:abstractNumId w:val="75"/>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2D"/>
    <w:rsid w:val="00004A1C"/>
    <w:rsid w:val="00080B33"/>
    <w:rsid w:val="00086AD5"/>
    <w:rsid w:val="000A35B1"/>
    <w:rsid w:val="000B70C6"/>
    <w:rsid w:val="000D1A57"/>
    <w:rsid w:val="00100E60"/>
    <w:rsid w:val="00106B65"/>
    <w:rsid w:val="001548F2"/>
    <w:rsid w:val="001549CE"/>
    <w:rsid w:val="001730FC"/>
    <w:rsid w:val="001833E4"/>
    <w:rsid w:val="001B796B"/>
    <w:rsid w:val="001D2C0F"/>
    <w:rsid w:val="001D4F82"/>
    <w:rsid w:val="001E1512"/>
    <w:rsid w:val="00210B7E"/>
    <w:rsid w:val="00227804"/>
    <w:rsid w:val="00240BEB"/>
    <w:rsid w:val="00247680"/>
    <w:rsid w:val="00265C14"/>
    <w:rsid w:val="0027538C"/>
    <w:rsid w:val="00280415"/>
    <w:rsid w:val="00291A39"/>
    <w:rsid w:val="002A6C89"/>
    <w:rsid w:val="002B2753"/>
    <w:rsid w:val="002C7969"/>
    <w:rsid w:val="002E2AD1"/>
    <w:rsid w:val="002E65BD"/>
    <w:rsid w:val="00327031"/>
    <w:rsid w:val="00330A51"/>
    <w:rsid w:val="00330CC4"/>
    <w:rsid w:val="00377AE7"/>
    <w:rsid w:val="00382559"/>
    <w:rsid w:val="00387A41"/>
    <w:rsid w:val="003C50D6"/>
    <w:rsid w:val="00411291"/>
    <w:rsid w:val="00436967"/>
    <w:rsid w:val="00497A2D"/>
    <w:rsid w:val="004B13A6"/>
    <w:rsid w:val="004B5420"/>
    <w:rsid w:val="004C0622"/>
    <w:rsid w:val="004D7837"/>
    <w:rsid w:val="004F73AA"/>
    <w:rsid w:val="005003EE"/>
    <w:rsid w:val="00542A96"/>
    <w:rsid w:val="00546AAB"/>
    <w:rsid w:val="005E426A"/>
    <w:rsid w:val="005F22E8"/>
    <w:rsid w:val="005F4ABB"/>
    <w:rsid w:val="00610FAE"/>
    <w:rsid w:val="00611280"/>
    <w:rsid w:val="006141F7"/>
    <w:rsid w:val="006268F8"/>
    <w:rsid w:val="006568A4"/>
    <w:rsid w:val="006576FB"/>
    <w:rsid w:val="00677EAF"/>
    <w:rsid w:val="00687D83"/>
    <w:rsid w:val="00690374"/>
    <w:rsid w:val="00752468"/>
    <w:rsid w:val="007B7B33"/>
    <w:rsid w:val="007C6688"/>
    <w:rsid w:val="007D6387"/>
    <w:rsid w:val="007F1147"/>
    <w:rsid w:val="0080438E"/>
    <w:rsid w:val="00826BF6"/>
    <w:rsid w:val="008334F2"/>
    <w:rsid w:val="008721D1"/>
    <w:rsid w:val="008B4E10"/>
    <w:rsid w:val="008D013E"/>
    <w:rsid w:val="008D5957"/>
    <w:rsid w:val="008E0706"/>
    <w:rsid w:val="008E5CD7"/>
    <w:rsid w:val="00905899"/>
    <w:rsid w:val="0091338E"/>
    <w:rsid w:val="00961F6F"/>
    <w:rsid w:val="009742E7"/>
    <w:rsid w:val="00974ECB"/>
    <w:rsid w:val="0098191D"/>
    <w:rsid w:val="009E0E1E"/>
    <w:rsid w:val="009E1906"/>
    <w:rsid w:val="009E2C44"/>
    <w:rsid w:val="00A17246"/>
    <w:rsid w:val="00A31D24"/>
    <w:rsid w:val="00A5178F"/>
    <w:rsid w:val="00A70DFB"/>
    <w:rsid w:val="00A71214"/>
    <w:rsid w:val="00A810D9"/>
    <w:rsid w:val="00A96492"/>
    <w:rsid w:val="00A96CB9"/>
    <w:rsid w:val="00AD7D2D"/>
    <w:rsid w:val="00AF4BB9"/>
    <w:rsid w:val="00AF6A14"/>
    <w:rsid w:val="00B11121"/>
    <w:rsid w:val="00B11723"/>
    <w:rsid w:val="00B17839"/>
    <w:rsid w:val="00B202B7"/>
    <w:rsid w:val="00B43170"/>
    <w:rsid w:val="00B85378"/>
    <w:rsid w:val="00B93520"/>
    <w:rsid w:val="00BD45CE"/>
    <w:rsid w:val="00C10DD7"/>
    <w:rsid w:val="00C11135"/>
    <w:rsid w:val="00C37E6C"/>
    <w:rsid w:val="00C6140E"/>
    <w:rsid w:val="00C7024F"/>
    <w:rsid w:val="00C71701"/>
    <w:rsid w:val="00CD3922"/>
    <w:rsid w:val="00D137B9"/>
    <w:rsid w:val="00D16FF7"/>
    <w:rsid w:val="00D35D57"/>
    <w:rsid w:val="00D37AFE"/>
    <w:rsid w:val="00D419D5"/>
    <w:rsid w:val="00D62643"/>
    <w:rsid w:val="00D802D2"/>
    <w:rsid w:val="00DA453A"/>
    <w:rsid w:val="00DA6FFA"/>
    <w:rsid w:val="00DA7F2C"/>
    <w:rsid w:val="00DB5562"/>
    <w:rsid w:val="00DC1D50"/>
    <w:rsid w:val="00DD247E"/>
    <w:rsid w:val="00DD6C27"/>
    <w:rsid w:val="00E13891"/>
    <w:rsid w:val="00E65C8B"/>
    <w:rsid w:val="00E821F8"/>
    <w:rsid w:val="00E873F6"/>
    <w:rsid w:val="00E87B20"/>
    <w:rsid w:val="00E95FE6"/>
    <w:rsid w:val="00EA65DD"/>
    <w:rsid w:val="00EB2C7A"/>
    <w:rsid w:val="00EB4C60"/>
    <w:rsid w:val="00EE690C"/>
    <w:rsid w:val="00EF066A"/>
    <w:rsid w:val="00EF34D3"/>
    <w:rsid w:val="00EF4560"/>
    <w:rsid w:val="00F02E13"/>
    <w:rsid w:val="00F05EB0"/>
    <w:rsid w:val="00F0620D"/>
    <w:rsid w:val="00F26E1E"/>
    <w:rsid w:val="00F43DF9"/>
    <w:rsid w:val="00F53AF1"/>
    <w:rsid w:val="00F62786"/>
    <w:rsid w:val="00F66AE0"/>
    <w:rsid w:val="00F70E0B"/>
    <w:rsid w:val="00FA7608"/>
    <w:rsid w:val="00FB7403"/>
    <w:rsid w:val="00FC2411"/>
    <w:rsid w:val="00FC26F7"/>
    <w:rsid w:val="00FD5A74"/>
    <w:rsid w:val="00FE2997"/>
    <w:rsid w:val="00FF55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41BD6B72"/>
  <w15:chartTrackingRefBased/>
  <w15:docId w15:val="{F937FE4B-B2D8-48CD-AF06-8D054A7C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8D013E"/>
    <w:pPr>
      <w:keepNext/>
      <w:numPr>
        <w:numId w:val="45"/>
      </w:numPr>
      <w:spacing w:after="0" w:line="240" w:lineRule="auto"/>
      <w:jc w:val="both"/>
      <w:outlineLvl w:val="0"/>
    </w:pPr>
    <w:rPr>
      <w:rFonts w:ascii="Times New Roman" w:eastAsia="Times New Roman" w:hAnsi="Times New Roman" w:cs="Times New Roman"/>
      <w:b/>
      <w:kern w:val="0"/>
      <w:sz w:val="28"/>
      <w:szCs w:val="20"/>
      <w:lang w:eastAsia="pl-PL"/>
      <w14:ligatures w14:val="none"/>
    </w:rPr>
  </w:style>
  <w:style w:type="paragraph" w:styleId="Nagwek2">
    <w:name w:val="heading 2"/>
    <w:basedOn w:val="Normalny"/>
    <w:next w:val="Normalny"/>
    <w:link w:val="Nagwek2Znak"/>
    <w:qFormat/>
    <w:rsid w:val="008D013E"/>
    <w:pPr>
      <w:keepNext/>
      <w:numPr>
        <w:ilvl w:val="1"/>
        <w:numId w:val="45"/>
      </w:numPr>
      <w:spacing w:after="0" w:line="240" w:lineRule="auto"/>
      <w:jc w:val="center"/>
      <w:outlineLvl w:val="1"/>
    </w:pPr>
    <w:rPr>
      <w:rFonts w:ascii="Times New Roman" w:eastAsia="Times New Roman" w:hAnsi="Times New Roman" w:cs="Times New Roman"/>
      <w:b/>
      <w:kern w:val="0"/>
      <w:sz w:val="28"/>
      <w:szCs w:val="20"/>
      <w:lang w:eastAsia="pl-PL"/>
      <w14:ligatures w14:val="none"/>
    </w:rPr>
  </w:style>
  <w:style w:type="paragraph" w:styleId="Nagwek3">
    <w:name w:val="heading 3"/>
    <w:basedOn w:val="Normalny"/>
    <w:next w:val="Normalny"/>
    <w:link w:val="Nagwek3Znak"/>
    <w:qFormat/>
    <w:rsid w:val="008D013E"/>
    <w:pPr>
      <w:keepNext/>
      <w:numPr>
        <w:ilvl w:val="2"/>
        <w:numId w:val="45"/>
      </w:numPr>
      <w:spacing w:after="0" w:line="240" w:lineRule="auto"/>
      <w:jc w:val="center"/>
      <w:outlineLvl w:val="2"/>
    </w:pPr>
    <w:rPr>
      <w:rFonts w:ascii="Times New Roman" w:eastAsia="Times New Roman" w:hAnsi="Times New Roman" w:cs="Times New Roman"/>
      <w:b/>
      <w:kern w:val="0"/>
      <w:sz w:val="28"/>
      <w:szCs w:val="20"/>
      <w:lang w:eastAsia="pl-PL"/>
      <w14:ligatures w14:val="none"/>
    </w:rPr>
  </w:style>
  <w:style w:type="paragraph" w:styleId="Nagwek4">
    <w:name w:val="heading 4"/>
    <w:basedOn w:val="Normalny"/>
    <w:next w:val="Normalny"/>
    <w:link w:val="Nagwek4Znak"/>
    <w:qFormat/>
    <w:rsid w:val="008D013E"/>
    <w:pPr>
      <w:keepNext/>
      <w:numPr>
        <w:ilvl w:val="3"/>
        <w:numId w:val="45"/>
      </w:numPr>
      <w:spacing w:after="0" w:line="240" w:lineRule="auto"/>
      <w:jc w:val="both"/>
      <w:outlineLvl w:val="3"/>
    </w:pPr>
    <w:rPr>
      <w:rFonts w:ascii="Times New Roman" w:eastAsia="Times New Roman" w:hAnsi="Times New Roman" w:cs="Times New Roman"/>
      <w:kern w:val="0"/>
      <w:sz w:val="28"/>
      <w:szCs w:val="20"/>
      <w:lang w:eastAsia="pl-PL"/>
      <w14:ligatures w14:val="none"/>
    </w:rPr>
  </w:style>
  <w:style w:type="paragraph" w:styleId="Nagwek5">
    <w:name w:val="heading 5"/>
    <w:basedOn w:val="Normalny"/>
    <w:next w:val="Normalny"/>
    <w:link w:val="Nagwek5Znak"/>
    <w:qFormat/>
    <w:rsid w:val="008D013E"/>
    <w:pPr>
      <w:keepNext/>
      <w:numPr>
        <w:ilvl w:val="4"/>
        <w:numId w:val="45"/>
      </w:numPr>
      <w:spacing w:after="0" w:line="240" w:lineRule="auto"/>
      <w:jc w:val="both"/>
      <w:outlineLvl w:val="4"/>
    </w:pPr>
    <w:rPr>
      <w:rFonts w:ascii="Times New Roman" w:eastAsia="Times New Roman" w:hAnsi="Times New Roman" w:cs="Times New Roman"/>
      <w:kern w:val="0"/>
      <w:sz w:val="28"/>
      <w:szCs w:val="20"/>
      <w:lang w:eastAsia="pl-PL"/>
      <w14:ligatures w14:val="none"/>
    </w:rPr>
  </w:style>
  <w:style w:type="paragraph" w:styleId="Nagwek6">
    <w:name w:val="heading 6"/>
    <w:basedOn w:val="Normalny"/>
    <w:next w:val="Normalny"/>
    <w:link w:val="Nagwek6Znak"/>
    <w:qFormat/>
    <w:rsid w:val="008D013E"/>
    <w:pPr>
      <w:keepNext/>
      <w:numPr>
        <w:ilvl w:val="5"/>
        <w:numId w:val="45"/>
      </w:numPr>
      <w:spacing w:after="0" w:line="240" w:lineRule="auto"/>
      <w:jc w:val="both"/>
      <w:outlineLvl w:val="5"/>
    </w:pPr>
    <w:rPr>
      <w:rFonts w:ascii="Times New Roman" w:eastAsia="Times New Roman" w:hAnsi="Times New Roman" w:cs="Times New Roman"/>
      <w:b/>
      <w:bCs/>
      <w:kern w:val="0"/>
      <w:sz w:val="28"/>
      <w:szCs w:val="20"/>
      <w:lang w:eastAsia="pl-PL"/>
      <w14:ligatures w14:val="none"/>
    </w:rPr>
  </w:style>
  <w:style w:type="paragraph" w:styleId="Nagwek7">
    <w:name w:val="heading 7"/>
    <w:basedOn w:val="Normalny"/>
    <w:next w:val="Normalny"/>
    <w:link w:val="Nagwek7Znak"/>
    <w:qFormat/>
    <w:rsid w:val="008D013E"/>
    <w:pPr>
      <w:keepNext/>
      <w:numPr>
        <w:ilvl w:val="6"/>
        <w:numId w:val="45"/>
      </w:numPr>
      <w:spacing w:after="0" w:line="240" w:lineRule="auto"/>
      <w:jc w:val="both"/>
      <w:outlineLvl w:val="6"/>
    </w:pPr>
    <w:rPr>
      <w:rFonts w:ascii="Times New Roman" w:eastAsia="Times New Roman" w:hAnsi="Times New Roman" w:cs="Times New Roman"/>
      <w:b/>
      <w:bCs/>
      <w:kern w:val="0"/>
      <w:sz w:val="28"/>
      <w:szCs w:val="20"/>
      <w:lang w:eastAsia="pl-PL"/>
      <w14:ligatures w14:val="none"/>
    </w:rPr>
  </w:style>
  <w:style w:type="paragraph" w:styleId="Nagwek8">
    <w:name w:val="heading 8"/>
    <w:basedOn w:val="Normalny"/>
    <w:next w:val="Normalny"/>
    <w:link w:val="Nagwek8Znak"/>
    <w:qFormat/>
    <w:rsid w:val="008D013E"/>
    <w:pPr>
      <w:keepNext/>
      <w:numPr>
        <w:ilvl w:val="7"/>
        <w:numId w:val="45"/>
      </w:numPr>
      <w:spacing w:after="0" w:line="240" w:lineRule="auto"/>
      <w:jc w:val="both"/>
      <w:outlineLvl w:val="7"/>
    </w:pPr>
    <w:rPr>
      <w:rFonts w:ascii="Times New Roman" w:eastAsia="Times New Roman" w:hAnsi="Times New Roman" w:cs="Times New Roman"/>
      <w:kern w:val="0"/>
      <w:sz w:val="28"/>
      <w:szCs w:val="20"/>
      <w:lang w:eastAsia="pl-PL"/>
      <w14:ligatures w14:val="none"/>
    </w:rPr>
  </w:style>
  <w:style w:type="paragraph" w:styleId="Nagwek9">
    <w:name w:val="heading 9"/>
    <w:basedOn w:val="Normalny"/>
    <w:next w:val="Normalny"/>
    <w:link w:val="Nagwek9Znak"/>
    <w:qFormat/>
    <w:rsid w:val="008D013E"/>
    <w:pPr>
      <w:keepNext/>
      <w:numPr>
        <w:ilvl w:val="8"/>
        <w:numId w:val="45"/>
      </w:numPr>
      <w:spacing w:after="0" w:line="240" w:lineRule="auto"/>
      <w:jc w:val="both"/>
      <w:outlineLvl w:val="8"/>
    </w:pPr>
    <w:rPr>
      <w:rFonts w:ascii="Times New Roman" w:eastAsia="Times New Roman" w:hAnsi="Times New Roman" w:cs="Times New Roman"/>
      <w:kern w:val="0"/>
      <w:sz w:val="28"/>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D013E"/>
    <w:rPr>
      <w:rFonts w:ascii="Times New Roman" w:eastAsia="Times New Roman" w:hAnsi="Times New Roman" w:cs="Times New Roman"/>
      <w:b/>
      <w:kern w:val="0"/>
      <w:sz w:val="28"/>
      <w:szCs w:val="20"/>
      <w:lang w:eastAsia="pl-PL"/>
      <w14:ligatures w14:val="none"/>
    </w:rPr>
  </w:style>
  <w:style w:type="character" w:customStyle="1" w:styleId="Nagwek2Znak">
    <w:name w:val="Nagłówek 2 Znak"/>
    <w:basedOn w:val="Domylnaczcionkaakapitu"/>
    <w:link w:val="Nagwek2"/>
    <w:rsid w:val="008D013E"/>
    <w:rPr>
      <w:rFonts w:ascii="Times New Roman" w:eastAsia="Times New Roman" w:hAnsi="Times New Roman" w:cs="Times New Roman"/>
      <w:b/>
      <w:kern w:val="0"/>
      <w:sz w:val="28"/>
      <w:szCs w:val="20"/>
      <w:lang w:eastAsia="pl-PL"/>
      <w14:ligatures w14:val="none"/>
    </w:rPr>
  </w:style>
  <w:style w:type="character" w:customStyle="1" w:styleId="Nagwek3Znak">
    <w:name w:val="Nagłówek 3 Znak"/>
    <w:basedOn w:val="Domylnaczcionkaakapitu"/>
    <w:link w:val="Nagwek3"/>
    <w:rsid w:val="008D013E"/>
    <w:rPr>
      <w:rFonts w:ascii="Times New Roman" w:eastAsia="Times New Roman" w:hAnsi="Times New Roman" w:cs="Times New Roman"/>
      <w:b/>
      <w:kern w:val="0"/>
      <w:sz w:val="28"/>
      <w:szCs w:val="20"/>
      <w:lang w:eastAsia="pl-PL"/>
      <w14:ligatures w14:val="none"/>
    </w:rPr>
  </w:style>
  <w:style w:type="character" w:customStyle="1" w:styleId="Nagwek4Znak">
    <w:name w:val="Nagłówek 4 Znak"/>
    <w:basedOn w:val="Domylnaczcionkaakapitu"/>
    <w:link w:val="Nagwek4"/>
    <w:rsid w:val="008D013E"/>
    <w:rPr>
      <w:rFonts w:ascii="Times New Roman" w:eastAsia="Times New Roman" w:hAnsi="Times New Roman" w:cs="Times New Roman"/>
      <w:kern w:val="0"/>
      <w:sz w:val="28"/>
      <w:szCs w:val="20"/>
      <w:lang w:eastAsia="pl-PL"/>
      <w14:ligatures w14:val="none"/>
    </w:rPr>
  </w:style>
  <w:style w:type="character" w:customStyle="1" w:styleId="Nagwek5Znak">
    <w:name w:val="Nagłówek 5 Znak"/>
    <w:basedOn w:val="Domylnaczcionkaakapitu"/>
    <w:link w:val="Nagwek5"/>
    <w:rsid w:val="008D013E"/>
    <w:rPr>
      <w:rFonts w:ascii="Times New Roman" w:eastAsia="Times New Roman" w:hAnsi="Times New Roman" w:cs="Times New Roman"/>
      <w:kern w:val="0"/>
      <w:sz w:val="28"/>
      <w:szCs w:val="20"/>
      <w:lang w:eastAsia="pl-PL"/>
      <w14:ligatures w14:val="none"/>
    </w:rPr>
  </w:style>
  <w:style w:type="character" w:customStyle="1" w:styleId="Nagwek6Znak">
    <w:name w:val="Nagłówek 6 Znak"/>
    <w:basedOn w:val="Domylnaczcionkaakapitu"/>
    <w:link w:val="Nagwek6"/>
    <w:rsid w:val="008D013E"/>
    <w:rPr>
      <w:rFonts w:ascii="Times New Roman" w:eastAsia="Times New Roman" w:hAnsi="Times New Roman" w:cs="Times New Roman"/>
      <w:b/>
      <w:bCs/>
      <w:kern w:val="0"/>
      <w:sz w:val="28"/>
      <w:szCs w:val="20"/>
      <w:lang w:eastAsia="pl-PL"/>
      <w14:ligatures w14:val="none"/>
    </w:rPr>
  </w:style>
  <w:style w:type="character" w:customStyle="1" w:styleId="Nagwek7Znak">
    <w:name w:val="Nagłówek 7 Znak"/>
    <w:basedOn w:val="Domylnaczcionkaakapitu"/>
    <w:link w:val="Nagwek7"/>
    <w:rsid w:val="008D013E"/>
    <w:rPr>
      <w:rFonts w:ascii="Times New Roman" w:eastAsia="Times New Roman" w:hAnsi="Times New Roman" w:cs="Times New Roman"/>
      <w:b/>
      <w:bCs/>
      <w:kern w:val="0"/>
      <w:sz w:val="28"/>
      <w:szCs w:val="20"/>
      <w:lang w:eastAsia="pl-PL"/>
      <w14:ligatures w14:val="none"/>
    </w:rPr>
  </w:style>
  <w:style w:type="character" w:customStyle="1" w:styleId="Nagwek8Znak">
    <w:name w:val="Nagłówek 8 Znak"/>
    <w:basedOn w:val="Domylnaczcionkaakapitu"/>
    <w:link w:val="Nagwek8"/>
    <w:rsid w:val="008D013E"/>
    <w:rPr>
      <w:rFonts w:ascii="Times New Roman" w:eastAsia="Times New Roman" w:hAnsi="Times New Roman" w:cs="Times New Roman"/>
      <w:kern w:val="0"/>
      <w:sz w:val="28"/>
      <w:szCs w:val="20"/>
      <w:lang w:eastAsia="pl-PL"/>
      <w14:ligatures w14:val="none"/>
    </w:rPr>
  </w:style>
  <w:style w:type="character" w:customStyle="1" w:styleId="Nagwek9Znak">
    <w:name w:val="Nagłówek 9 Znak"/>
    <w:basedOn w:val="Domylnaczcionkaakapitu"/>
    <w:link w:val="Nagwek9"/>
    <w:rsid w:val="008D013E"/>
    <w:rPr>
      <w:rFonts w:ascii="Times New Roman" w:eastAsia="Times New Roman" w:hAnsi="Times New Roman" w:cs="Times New Roman"/>
      <w:kern w:val="0"/>
      <w:sz w:val="28"/>
      <w:szCs w:val="20"/>
      <w:lang w:eastAsia="pl-PL"/>
      <w14:ligatures w14:val="none"/>
    </w:rPr>
  </w:style>
  <w:style w:type="numbering" w:customStyle="1" w:styleId="Bezlisty1">
    <w:name w:val="Bez listy1"/>
    <w:next w:val="Bezlisty"/>
    <w:uiPriority w:val="99"/>
    <w:semiHidden/>
    <w:unhideWhenUsed/>
    <w:rsid w:val="008D013E"/>
  </w:style>
  <w:style w:type="paragraph" w:styleId="Tekstpodstawowy2">
    <w:name w:val="Body Text 2"/>
    <w:basedOn w:val="Normalny"/>
    <w:link w:val="Tekstpodstawowy2Znak"/>
    <w:rsid w:val="008D013E"/>
    <w:pPr>
      <w:spacing w:after="0" w:line="240" w:lineRule="auto"/>
      <w:ind w:left="397" w:firstLine="57"/>
      <w:jc w:val="both"/>
    </w:pPr>
    <w:rPr>
      <w:rFonts w:ascii="Times New Roman" w:eastAsia="Times New Roman" w:hAnsi="Times New Roman" w:cs="Times New Roman"/>
      <w:kern w:val="0"/>
      <w:sz w:val="28"/>
      <w:szCs w:val="20"/>
      <w:lang w:eastAsia="pl-PL"/>
      <w14:ligatures w14:val="none"/>
    </w:rPr>
  </w:style>
  <w:style w:type="character" w:customStyle="1" w:styleId="Tekstpodstawowy2Znak">
    <w:name w:val="Tekst podstawowy 2 Znak"/>
    <w:basedOn w:val="Domylnaczcionkaakapitu"/>
    <w:link w:val="Tekstpodstawowy2"/>
    <w:rsid w:val="008D013E"/>
    <w:rPr>
      <w:rFonts w:ascii="Times New Roman" w:eastAsia="Times New Roman" w:hAnsi="Times New Roman" w:cs="Times New Roman"/>
      <w:kern w:val="0"/>
      <w:sz w:val="28"/>
      <w:szCs w:val="20"/>
      <w:lang w:eastAsia="pl-PL"/>
      <w14:ligatures w14:val="none"/>
    </w:rPr>
  </w:style>
  <w:style w:type="paragraph" w:styleId="Tekstpodstawowy">
    <w:name w:val="Body Text"/>
    <w:basedOn w:val="Normalny"/>
    <w:link w:val="TekstpodstawowyZnak"/>
    <w:rsid w:val="008D013E"/>
    <w:pPr>
      <w:spacing w:after="0" w:line="240" w:lineRule="auto"/>
      <w:ind w:left="397" w:firstLine="57"/>
      <w:jc w:val="both"/>
    </w:pPr>
    <w:rPr>
      <w:rFonts w:ascii="Times New Roman" w:eastAsia="Times New Roman" w:hAnsi="Times New Roman" w:cs="Times New Roman"/>
      <w:kern w:val="0"/>
      <w:sz w:val="28"/>
      <w:szCs w:val="20"/>
      <w:lang w:eastAsia="pl-PL"/>
      <w14:ligatures w14:val="none"/>
    </w:rPr>
  </w:style>
  <w:style w:type="character" w:customStyle="1" w:styleId="TekstpodstawowyZnak">
    <w:name w:val="Tekst podstawowy Znak"/>
    <w:basedOn w:val="Domylnaczcionkaakapitu"/>
    <w:link w:val="Tekstpodstawowy"/>
    <w:rsid w:val="008D013E"/>
    <w:rPr>
      <w:rFonts w:ascii="Times New Roman" w:eastAsia="Times New Roman" w:hAnsi="Times New Roman" w:cs="Times New Roman"/>
      <w:kern w:val="0"/>
      <w:sz w:val="28"/>
      <w:szCs w:val="20"/>
      <w:lang w:eastAsia="pl-PL"/>
      <w14:ligatures w14:val="none"/>
    </w:rPr>
  </w:style>
  <w:style w:type="paragraph" w:styleId="Tekstpodstawowywcity">
    <w:name w:val="Body Text Indent"/>
    <w:basedOn w:val="Normalny"/>
    <w:link w:val="TekstpodstawowywcityZnak"/>
    <w:rsid w:val="008D013E"/>
    <w:pPr>
      <w:spacing w:after="0" w:line="240" w:lineRule="auto"/>
      <w:ind w:left="567" w:hanging="567"/>
      <w:jc w:val="both"/>
    </w:pPr>
    <w:rPr>
      <w:rFonts w:ascii="Times New Roman" w:eastAsia="Times New Roman" w:hAnsi="Times New Roman" w:cs="Times New Roman"/>
      <w:kern w:val="0"/>
      <w:sz w:val="28"/>
      <w:szCs w:val="20"/>
      <w:lang w:eastAsia="pl-PL"/>
      <w14:ligatures w14:val="none"/>
    </w:rPr>
  </w:style>
  <w:style w:type="character" w:customStyle="1" w:styleId="TekstpodstawowywcityZnak">
    <w:name w:val="Tekst podstawowy wcięty Znak"/>
    <w:basedOn w:val="Domylnaczcionkaakapitu"/>
    <w:link w:val="Tekstpodstawowywcity"/>
    <w:rsid w:val="008D013E"/>
    <w:rPr>
      <w:rFonts w:ascii="Times New Roman" w:eastAsia="Times New Roman" w:hAnsi="Times New Roman" w:cs="Times New Roman"/>
      <w:kern w:val="0"/>
      <w:sz w:val="28"/>
      <w:szCs w:val="20"/>
      <w:lang w:eastAsia="pl-PL"/>
      <w14:ligatures w14:val="none"/>
    </w:rPr>
  </w:style>
  <w:style w:type="paragraph" w:styleId="Tekstpodstawowywcity2">
    <w:name w:val="Body Text Indent 2"/>
    <w:basedOn w:val="Normalny"/>
    <w:link w:val="Tekstpodstawowywcity2Znak"/>
    <w:rsid w:val="008D013E"/>
    <w:pPr>
      <w:spacing w:after="0" w:line="240" w:lineRule="auto"/>
      <w:ind w:left="851" w:hanging="851"/>
      <w:jc w:val="both"/>
    </w:pPr>
    <w:rPr>
      <w:rFonts w:ascii="Times New Roman" w:eastAsia="Times New Roman" w:hAnsi="Times New Roman" w:cs="Times New Roman"/>
      <w:kern w:val="0"/>
      <w:sz w:val="28"/>
      <w:szCs w:val="20"/>
      <w:lang w:eastAsia="pl-PL"/>
      <w14:ligatures w14:val="none"/>
    </w:rPr>
  </w:style>
  <w:style w:type="character" w:customStyle="1" w:styleId="Tekstpodstawowywcity2Znak">
    <w:name w:val="Tekst podstawowy wcięty 2 Znak"/>
    <w:basedOn w:val="Domylnaczcionkaakapitu"/>
    <w:link w:val="Tekstpodstawowywcity2"/>
    <w:rsid w:val="008D013E"/>
    <w:rPr>
      <w:rFonts w:ascii="Times New Roman" w:eastAsia="Times New Roman" w:hAnsi="Times New Roman" w:cs="Times New Roman"/>
      <w:kern w:val="0"/>
      <w:sz w:val="28"/>
      <w:szCs w:val="20"/>
      <w:lang w:eastAsia="pl-PL"/>
      <w14:ligatures w14:val="none"/>
    </w:rPr>
  </w:style>
  <w:style w:type="paragraph" w:styleId="Tekstpodstawowy3">
    <w:name w:val="Body Text 3"/>
    <w:basedOn w:val="Normalny"/>
    <w:link w:val="Tekstpodstawowy3Znak"/>
    <w:rsid w:val="008D013E"/>
    <w:pPr>
      <w:framePr w:hSpace="141" w:wrap="notBeside" w:vAnchor="text" w:hAnchor="margin" w:xAlign="center" w:y="86"/>
      <w:spacing w:after="0" w:line="240" w:lineRule="auto"/>
      <w:ind w:left="397" w:firstLine="57"/>
      <w:jc w:val="both"/>
    </w:pPr>
    <w:rPr>
      <w:rFonts w:ascii="Times New Roman" w:eastAsia="Times New Roman" w:hAnsi="Times New Roman" w:cs="Times New Roman"/>
      <w:kern w:val="0"/>
      <w:sz w:val="24"/>
      <w:szCs w:val="20"/>
      <w:lang w:eastAsia="pl-PL"/>
      <w14:ligatures w14:val="none"/>
    </w:rPr>
  </w:style>
  <w:style w:type="character" w:customStyle="1" w:styleId="Tekstpodstawowy3Znak">
    <w:name w:val="Tekst podstawowy 3 Znak"/>
    <w:basedOn w:val="Domylnaczcionkaakapitu"/>
    <w:link w:val="Tekstpodstawowy3"/>
    <w:rsid w:val="008D013E"/>
    <w:rPr>
      <w:rFonts w:ascii="Times New Roman" w:eastAsia="Times New Roman" w:hAnsi="Times New Roman" w:cs="Times New Roman"/>
      <w:kern w:val="0"/>
      <w:sz w:val="24"/>
      <w:szCs w:val="20"/>
      <w:lang w:eastAsia="pl-PL"/>
      <w14:ligatures w14:val="none"/>
    </w:rPr>
  </w:style>
  <w:style w:type="paragraph" w:customStyle="1" w:styleId="Tekstpodstawowy1">
    <w:name w:val="Tekst podstawowy1"/>
    <w:rsid w:val="008D013E"/>
    <w:pPr>
      <w:spacing w:after="0" w:line="304" w:lineRule="atLeast"/>
      <w:ind w:left="397" w:firstLine="283"/>
      <w:jc w:val="both"/>
    </w:pPr>
    <w:rPr>
      <w:rFonts w:ascii="Times New Roman" w:eastAsia="Times New Roman" w:hAnsi="Times New Roman" w:cs="Times New Roman"/>
      <w:snapToGrid w:val="0"/>
      <w:color w:val="000000"/>
      <w:kern w:val="0"/>
      <w:szCs w:val="20"/>
      <w:lang w:eastAsia="pl-PL"/>
      <w14:ligatures w14:val="none"/>
    </w:rPr>
  </w:style>
  <w:style w:type="paragraph" w:customStyle="1" w:styleId="pkt1">
    <w:name w:val="pkt1"/>
    <w:basedOn w:val="Normalny"/>
    <w:rsid w:val="008D013E"/>
    <w:pPr>
      <w:tabs>
        <w:tab w:val="right" w:leader="dot" w:pos="9072"/>
      </w:tabs>
      <w:spacing w:before="60" w:after="0" w:line="276" w:lineRule="auto"/>
      <w:ind w:left="284" w:hanging="284"/>
      <w:jc w:val="both"/>
    </w:pPr>
    <w:rPr>
      <w:rFonts w:ascii="Times New Roman" w:eastAsia="Times New Roman" w:hAnsi="Times New Roman" w:cs="Times New Roman"/>
      <w:kern w:val="0"/>
      <w:szCs w:val="20"/>
      <w:lang w:eastAsia="pl-PL"/>
      <w14:ligatures w14:val="none"/>
    </w:rPr>
  </w:style>
  <w:style w:type="paragraph" w:styleId="Akapitzlist">
    <w:name w:val="List Paragraph"/>
    <w:basedOn w:val="Normalny"/>
    <w:link w:val="AkapitzlistZnak"/>
    <w:uiPriority w:val="34"/>
    <w:qFormat/>
    <w:rsid w:val="008D013E"/>
    <w:pPr>
      <w:spacing w:after="0" w:line="240" w:lineRule="auto"/>
      <w:ind w:left="708" w:firstLine="57"/>
      <w:jc w:val="both"/>
    </w:pPr>
    <w:rPr>
      <w:rFonts w:ascii="Times New Roman" w:eastAsia="Times New Roman" w:hAnsi="Times New Roman" w:cs="Times New Roman"/>
      <w:kern w:val="0"/>
      <w:sz w:val="24"/>
      <w:szCs w:val="20"/>
      <w:lang w:eastAsia="pl-PL"/>
      <w14:ligatures w14:val="none"/>
    </w:rPr>
  </w:style>
  <w:style w:type="character" w:customStyle="1" w:styleId="FontStyle38">
    <w:name w:val="Font Style38"/>
    <w:uiPriority w:val="99"/>
    <w:rsid w:val="008D013E"/>
    <w:rPr>
      <w:rFonts w:ascii="Times New Roman" w:hAnsi="Times New Roman" w:cs="Times New Roman"/>
      <w:sz w:val="24"/>
      <w:szCs w:val="24"/>
    </w:rPr>
  </w:style>
  <w:style w:type="paragraph" w:customStyle="1" w:styleId="Style24">
    <w:name w:val="Style24"/>
    <w:basedOn w:val="Normalny"/>
    <w:uiPriority w:val="99"/>
    <w:rsid w:val="008D013E"/>
    <w:pPr>
      <w:widowControl w:val="0"/>
      <w:autoSpaceDE w:val="0"/>
      <w:autoSpaceDN w:val="0"/>
      <w:adjustRightInd w:val="0"/>
      <w:spacing w:after="0" w:line="328" w:lineRule="exact"/>
      <w:ind w:hanging="283"/>
      <w:jc w:val="both"/>
    </w:pPr>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semiHidden/>
    <w:unhideWhenUsed/>
    <w:rsid w:val="008D013E"/>
    <w:pPr>
      <w:spacing w:after="0" w:line="240" w:lineRule="auto"/>
      <w:ind w:left="397" w:firstLine="57"/>
      <w:jc w:val="both"/>
    </w:pPr>
    <w:rPr>
      <w:rFonts w:ascii="Segoe UI" w:eastAsia="Times New Roman" w:hAnsi="Segoe UI" w:cs="Segoe UI"/>
      <w:kern w:val="0"/>
      <w:sz w:val="18"/>
      <w:szCs w:val="18"/>
      <w:lang w:eastAsia="pl-PL"/>
      <w14:ligatures w14:val="none"/>
    </w:rPr>
  </w:style>
  <w:style w:type="character" w:customStyle="1" w:styleId="TekstdymkaZnak">
    <w:name w:val="Tekst dymka Znak"/>
    <w:basedOn w:val="Domylnaczcionkaakapitu"/>
    <w:link w:val="Tekstdymka"/>
    <w:uiPriority w:val="99"/>
    <w:semiHidden/>
    <w:rsid w:val="008D013E"/>
    <w:rPr>
      <w:rFonts w:ascii="Segoe UI" w:eastAsia="Times New Roman" w:hAnsi="Segoe UI" w:cs="Segoe UI"/>
      <w:kern w:val="0"/>
      <w:sz w:val="18"/>
      <w:szCs w:val="18"/>
      <w:lang w:eastAsia="pl-PL"/>
      <w14:ligatures w14:val="none"/>
    </w:rPr>
  </w:style>
  <w:style w:type="paragraph" w:styleId="Tekstpodstawowywcity3">
    <w:name w:val="Body Text Indent 3"/>
    <w:basedOn w:val="Normalny"/>
    <w:link w:val="Tekstpodstawowywcity3Znak"/>
    <w:rsid w:val="008D013E"/>
    <w:pPr>
      <w:spacing w:after="0" w:line="240" w:lineRule="auto"/>
      <w:ind w:left="284" w:hanging="284"/>
      <w:jc w:val="both"/>
    </w:pPr>
    <w:rPr>
      <w:rFonts w:ascii="Times New Roman" w:eastAsia="Times New Roman" w:hAnsi="Times New Roman" w:cs="Times New Roman"/>
      <w:kern w:val="0"/>
      <w:sz w:val="28"/>
      <w:szCs w:val="20"/>
      <w:lang w:eastAsia="pl-PL"/>
      <w14:ligatures w14:val="none"/>
    </w:rPr>
  </w:style>
  <w:style w:type="character" w:customStyle="1" w:styleId="Tekstpodstawowywcity3Znak">
    <w:name w:val="Tekst podstawowy wcięty 3 Znak"/>
    <w:basedOn w:val="Domylnaczcionkaakapitu"/>
    <w:link w:val="Tekstpodstawowywcity3"/>
    <w:rsid w:val="008D013E"/>
    <w:rPr>
      <w:rFonts w:ascii="Times New Roman" w:eastAsia="Times New Roman" w:hAnsi="Times New Roman" w:cs="Times New Roman"/>
      <w:kern w:val="0"/>
      <w:sz w:val="28"/>
      <w:szCs w:val="20"/>
      <w:lang w:eastAsia="pl-PL"/>
      <w14:ligatures w14:val="none"/>
    </w:rPr>
  </w:style>
  <w:style w:type="paragraph" w:customStyle="1" w:styleId="specyfikacja">
    <w:name w:val="specyfikacja"/>
    <w:basedOn w:val="Normalny"/>
    <w:rsid w:val="008D013E"/>
    <w:pPr>
      <w:numPr>
        <w:numId w:val="56"/>
      </w:numPr>
      <w:spacing w:after="0" w:line="240" w:lineRule="auto"/>
      <w:jc w:val="both"/>
    </w:pPr>
    <w:rPr>
      <w:rFonts w:ascii="Times New Roman" w:eastAsia="Times New Roman" w:hAnsi="Times New Roman" w:cs="Times New Roman"/>
      <w:kern w:val="0"/>
      <w:sz w:val="24"/>
      <w:szCs w:val="20"/>
      <w:lang w:eastAsia="pl-PL"/>
      <w14:ligatures w14:val="none"/>
    </w:rPr>
  </w:style>
  <w:style w:type="paragraph" w:styleId="Stopka">
    <w:name w:val="footer"/>
    <w:basedOn w:val="Normalny"/>
    <w:link w:val="StopkaZnak"/>
    <w:uiPriority w:val="99"/>
    <w:rsid w:val="008D013E"/>
    <w:pPr>
      <w:tabs>
        <w:tab w:val="center" w:pos="4536"/>
        <w:tab w:val="right" w:pos="9072"/>
      </w:tabs>
      <w:spacing w:after="0" w:line="240" w:lineRule="auto"/>
      <w:ind w:left="397" w:firstLine="57"/>
      <w:jc w:val="both"/>
    </w:pPr>
    <w:rPr>
      <w:rFonts w:ascii="Times New Roman" w:eastAsia="Times New Roman" w:hAnsi="Times New Roman" w:cs="Times New Roman"/>
      <w:kern w:val="0"/>
      <w:sz w:val="24"/>
      <w:szCs w:val="20"/>
      <w:lang w:eastAsia="pl-PL"/>
      <w14:ligatures w14:val="none"/>
    </w:rPr>
  </w:style>
  <w:style w:type="character" w:customStyle="1" w:styleId="StopkaZnak">
    <w:name w:val="Stopka Znak"/>
    <w:basedOn w:val="Domylnaczcionkaakapitu"/>
    <w:link w:val="Stopka"/>
    <w:uiPriority w:val="99"/>
    <w:rsid w:val="008D013E"/>
    <w:rPr>
      <w:rFonts w:ascii="Times New Roman" w:eastAsia="Times New Roman" w:hAnsi="Times New Roman" w:cs="Times New Roman"/>
      <w:kern w:val="0"/>
      <w:sz w:val="24"/>
      <w:szCs w:val="20"/>
      <w:lang w:eastAsia="pl-PL"/>
      <w14:ligatures w14:val="none"/>
    </w:rPr>
  </w:style>
  <w:style w:type="character" w:styleId="Numerstrony">
    <w:name w:val="page number"/>
    <w:basedOn w:val="Domylnaczcionkaakapitu"/>
    <w:rsid w:val="008D013E"/>
  </w:style>
  <w:style w:type="paragraph" w:styleId="Nagwek">
    <w:name w:val="header"/>
    <w:basedOn w:val="Normalny"/>
    <w:link w:val="NagwekZnak"/>
    <w:rsid w:val="008D013E"/>
    <w:pPr>
      <w:tabs>
        <w:tab w:val="center" w:pos="4536"/>
        <w:tab w:val="right" w:pos="9072"/>
      </w:tabs>
      <w:spacing w:after="0" w:line="240" w:lineRule="auto"/>
      <w:ind w:left="397" w:firstLine="57"/>
      <w:jc w:val="both"/>
    </w:pPr>
    <w:rPr>
      <w:rFonts w:ascii="Times New Roman" w:eastAsia="Times New Roman" w:hAnsi="Times New Roman" w:cs="Times New Roman"/>
      <w:kern w:val="0"/>
      <w:sz w:val="24"/>
      <w:szCs w:val="20"/>
      <w:lang w:eastAsia="pl-PL"/>
      <w14:ligatures w14:val="none"/>
    </w:rPr>
  </w:style>
  <w:style w:type="character" w:customStyle="1" w:styleId="NagwekZnak">
    <w:name w:val="Nagłówek Znak"/>
    <w:basedOn w:val="Domylnaczcionkaakapitu"/>
    <w:link w:val="Nagwek"/>
    <w:rsid w:val="008D013E"/>
    <w:rPr>
      <w:rFonts w:ascii="Times New Roman" w:eastAsia="Times New Roman" w:hAnsi="Times New Roman" w:cs="Times New Roman"/>
      <w:kern w:val="0"/>
      <w:sz w:val="24"/>
      <w:szCs w:val="20"/>
      <w:lang w:eastAsia="pl-PL"/>
      <w14:ligatures w14:val="none"/>
    </w:rPr>
  </w:style>
  <w:style w:type="character" w:customStyle="1" w:styleId="TekstkomentarzaZnak">
    <w:name w:val="Tekst komentarza Znak"/>
    <w:basedOn w:val="Domylnaczcionkaakapitu"/>
    <w:link w:val="Tekstkomentarza"/>
    <w:semiHidden/>
    <w:rsid w:val="008D013E"/>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rsid w:val="008D013E"/>
    <w:pPr>
      <w:spacing w:after="0" w:line="240" w:lineRule="auto"/>
      <w:ind w:left="397" w:firstLine="57"/>
      <w:jc w:val="both"/>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uiPriority w:val="99"/>
    <w:semiHidden/>
    <w:rsid w:val="008D013E"/>
    <w:rPr>
      <w:sz w:val="20"/>
      <w:szCs w:val="20"/>
    </w:rPr>
  </w:style>
  <w:style w:type="paragraph" w:customStyle="1" w:styleId="Tekstpodstawowy20">
    <w:name w:val="Tekst podstawowy2"/>
    <w:rsid w:val="008D013E"/>
    <w:pPr>
      <w:spacing w:after="0" w:line="304" w:lineRule="atLeast"/>
      <w:ind w:left="397" w:firstLine="283"/>
      <w:jc w:val="both"/>
    </w:pPr>
    <w:rPr>
      <w:rFonts w:ascii="Times New Roman" w:eastAsia="Times New Roman" w:hAnsi="Times New Roman" w:cs="Times New Roman"/>
      <w:snapToGrid w:val="0"/>
      <w:color w:val="000000"/>
      <w:kern w:val="0"/>
      <w:szCs w:val="20"/>
      <w:lang w:eastAsia="pl-PL"/>
      <w14:ligatures w14:val="none"/>
    </w:rPr>
  </w:style>
  <w:style w:type="paragraph" w:customStyle="1" w:styleId="tyt3">
    <w:name w:val="tyt3"/>
    <w:basedOn w:val="Tekstpodstawowy20"/>
    <w:rsid w:val="008D013E"/>
    <w:pPr>
      <w:spacing w:after="113"/>
      <w:ind w:firstLine="0"/>
      <w:jc w:val="center"/>
    </w:pPr>
    <w:rPr>
      <w:b/>
      <w:color w:val="auto"/>
    </w:rPr>
  </w:style>
  <w:style w:type="paragraph" w:styleId="Zwykytekst">
    <w:name w:val="Plain Text"/>
    <w:basedOn w:val="Normalny"/>
    <w:link w:val="ZwykytekstZnak"/>
    <w:rsid w:val="008D013E"/>
    <w:pPr>
      <w:spacing w:after="0" w:line="240" w:lineRule="auto"/>
      <w:ind w:left="397" w:firstLine="57"/>
      <w:jc w:val="both"/>
    </w:pPr>
    <w:rPr>
      <w:rFonts w:ascii="Courier New" w:eastAsia="Times New Roman" w:hAnsi="Courier New" w:cs="Times New Roman"/>
      <w:kern w:val="0"/>
      <w:sz w:val="20"/>
      <w:szCs w:val="20"/>
      <w:lang w:eastAsia="pl-PL"/>
      <w14:ligatures w14:val="none"/>
    </w:rPr>
  </w:style>
  <w:style w:type="character" w:customStyle="1" w:styleId="ZwykytekstZnak">
    <w:name w:val="Zwykły tekst Znak"/>
    <w:basedOn w:val="Domylnaczcionkaakapitu"/>
    <w:link w:val="Zwykytekst"/>
    <w:rsid w:val="008D013E"/>
    <w:rPr>
      <w:rFonts w:ascii="Courier New" w:eastAsia="Times New Roman" w:hAnsi="Courier New" w:cs="Times New Roman"/>
      <w:kern w:val="0"/>
      <w:sz w:val="20"/>
      <w:szCs w:val="20"/>
      <w:lang w:eastAsia="pl-PL"/>
      <w14:ligatures w14:val="none"/>
    </w:rPr>
  </w:style>
  <w:style w:type="paragraph" w:customStyle="1" w:styleId="CzarnyKwadrat">
    <w:name w:val="CzarnyKwadrat"/>
    <w:basedOn w:val="Normalny"/>
    <w:rsid w:val="008D013E"/>
    <w:pPr>
      <w:keepNext/>
      <w:numPr>
        <w:numId w:val="82"/>
      </w:numPr>
      <w:tabs>
        <w:tab w:val="clear" w:pos="360"/>
        <w:tab w:val="num" w:pos="284"/>
        <w:tab w:val="right" w:leader="dot" w:pos="9072"/>
      </w:tabs>
      <w:spacing w:before="160" w:after="0" w:line="276" w:lineRule="auto"/>
      <w:ind w:left="284" w:hanging="284"/>
      <w:jc w:val="both"/>
    </w:pPr>
    <w:rPr>
      <w:rFonts w:ascii="Times New Roman" w:eastAsia="Times New Roman" w:hAnsi="Times New Roman" w:cs="Times New Roman"/>
      <w:b/>
      <w:kern w:val="0"/>
      <w:szCs w:val="20"/>
      <w:lang w:eastAsia="pl-PL"/>
      <w14:ligatures w14:val="none"/>
    </w:rPr>
  </w:style>
  <w:style w:type="paragraph" w:customStyle="1" w:styleId="kreska2">
    <w:name w:val="kreska2"/>
    <w:basedOn w:val="Normalny"/>
    <w:rsid w:val="008D013E"/>
    <w:pPr>
      <w:numPr>
        <w:numId w:val="83"/>
      </w:numPr>
      <w:tabs>
        <w:tab w:val="clear" w:pos="360"/>
        <w:tab w:val="num" w:pos="567"/>
        <w:tab w:val="right" w:leader="dot" w:pos="9072"/>
      </w:tabs>
      <w:spacing w:before="60" w:after="0" w:line="276" w:lineRule="auto"/>
      <w:ind w:left="567"/>
      <w:jc w:val="both"/>
    </w:pPr>
    <w:rPr>
      <w:rFonts w:ascii="Times New Roman" w:eastAsia="Times New Roman" w:hAnsi="Times New Roman" w:cs="Times New Roman"/>
      <w:kern w:val="0"/>
      <w:szCs w:val="20"/>
      <w:lang w:eastAsia="pl-PL"/>
      <w14:ligatures w14:val="none"/>
    </w:rPr>
  </w:style>
  <w:style w:type="paragraph" w:customStyle="1" w:styleId="kreska1">
    <w:name w:val="kreska1"/>
    <w:basedOn w:val="Normalny"/>
    <w:rsid w:val="008D013E"/>
    <w:pPr>
      <w:numPr>
        <w:numId w:val="2"/>
      </w:numPr>
      <w:tabs>
        <w:tab w:val="num" w:pos="284"/>
        <w:tab w:val="right" w:leader="dot" w:pos="9072"/>
      </w:tabs>
      <w:spacing w:before="60" w:after="0" w:line="276" w:lineRule="auto"/>
      <w:jc w:val="both"/>
    </w:pPr>
    <w:rPr>
      <w:rFonts w:ascii="Times New Roman" w:eastAsia="Times New Roman" w:hAnsi="Times New Roman" w:cs="Times New Roman"/>
      <w:kern w:val="0"/>
      <w:szCs w:val="20"/>
      <w:lang w:eastAsia="pl-PL"/>
      <w14:ligatures w14:val="none"/>
    </w:rPr>
  </w:style>
  <w:style w:type="character" w:customStyle="1" w:styleId="TekstprzypisukocowegoZnak">
    <w:name w:val="Tekst przypisu końcowego Znak"/>
    <w:basedOn w:val="Domylnaczcionkaakapitu"/>
    <w:link w:val="Tekstprzypisukocowego"/>
    <w:semiHidden/>
    <w:rsid w:val="008D013E"/>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8D013E"/>
    <w:pPr>
      <w:spacing w:after="0" w:line="240" w:lineRule="auto"/>
      <w:ind w:left="397" w:firstLine="57"/>
      <w:jc w:val="both"/>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8D013E"/>
    <w:rPr>
      <w:sz w:val="20"/>
      <w:szCs w:val="20"/>
    </w:rPr>
  </w:style>
  <w:style w:type="paragraph" w:customStyle="1" w:styleId="kwadrat1">
    <w:name w:val="kwadrat1"/>
    <w:basedOn w:val="Normalny"/>
    <w:rsid w:val="008D013E"/>
    <w:pPr>
      <w:numPr>
        <w:numId w:val="84"/>
      </w:numPr>
      <w:tabs>
        <w:tab w:val="clear" w:pos="360"/>
        <w:tab w:val="num" w:pos="284"/>
        <w:tab w:val="right" w:leader="dot" w:pos="9072"/>
      </w:tabs>
      <w:spacing w:before="60" w:after="0" w:line="276" w:lineRule="auto"/>
      <w:jc w:val="both"/>
    </w:pPr>
    <w:rPr>
      <w:rFonts w:ascii="Times New Roman" w:eastAsia="Times New Roman" w:hAnsi="Times New Roman" w:cs="Times New Roman"/>
      <w:kern w:val="0"/>
      <w:szCs w:val="20"/>
      <w:lang w:eastAsia="pl-PL"/>
      <w14:ligatures w14:val="none"/>
    </w:rPr>
  </w:style>
  <w:style w:type="paragraph" w:customStyle="1" w:styleId="kwadrat2">
    <w:name w:val="kwadrat2"/>
    <w:basedOn w:val="kreska2"/>
    <w:rsid w:val="008D013E"/>
    <w:pPr>
      <w:numPr>
        <w:numId w:val="85"/>
      </w:numPr>
      <w:tabs>
        <w:tab w:val="clear" w:pos="360"/>
        <w:tab w:val="num" w:pos="567"/>
      </w:tabs>
      <w:ind w:left="567"/>
    </w:pPr>
  </w:style>
  <w:style w:type="character" w:styleId="Hipercze">
    <w:name w:val="Hyperlink"/>
    <w:uiPriority w:val="99"/>
    <w:unhideWhenUsed/>
    <w:rsid w:val="008D013E"/>
    <w:rPr>
      <w:rFonts w:ascii="Verdana" w:hAnsi="Verdana" w:hint="default"/>
      <w:strike w:val="0"/>
      <w:dstrike w:val="0"/>
      <w:color w:val="000000"/>
      <w:u w:val="none"/>
      <w:effect w:val="none"/>
    </w:rPr>
  </w:style>
  <w:style w:type="paragraph" w:styleId="Mapadokumentu">
    <w:name w:val="Document Map"/>
    <w:basedOn w:val="Normalny"/>
    <w:link w:val="MapadokumentuZnak"/>
    <w:rsid w:val="008D013E"/>
    <w:pPr>
      <w:spacing w:after="0" w:line="240" w:lineRule="auto"/>
      <w:ind w:left="397" w:firstLine="57"/>
      <w:jc w:val="both"/>
    </w:pPr>
    <w:rPr>
      <w:rFonts w:ascii="Tahoma" w:eastAsia="Times New Roman" w:hAnsi="Tahoma" w:cs="Times New Roman"/>
      <w:kern w:val="0"/>
      <w:sz w:val="16"/>
      <w:szCs w:val="16"/>
      <w:lang w:val="x-none" w:eastAsia="x-none"/>
      <w14:ligatures w14:val="none"/>
    </w:rPr>
  </w:style>
  <w:style w:type="character" w:customStyle="1" w:styleId="MapadokumentuZnak">
    <w:name w:val="Mapa dokumentu Znak"/>
    <w:basedOn w:val="Domylnaczcionkaakapitu"/>
    <w:link w:val="Mapadokumentu"/>
    <w:rsid w:val="008D013E"/>
    <w:rPr>
      <w:rFonts w:ascii="Tahoma" w:eastAsia="Times New Roman" w:hAnsi="Tahoma" w:cs="Times New Roman"/>
      <w:kern w:val="0"/>
      <w:sz w:val="16"/>
      <w:szCs w:val="16"/>
      <w:lang w:val="x-none" w:eastAsia="x-none"/>
      <w14:ligatures w14:val="none"/>
    </w:rPr>
  </w:style>
  <w:style w:type="paragraph" w:customStyle="1" w:styleId="Style1">
    <w:name w:val="Style1"/>
    <w:basedOn w:val="Normalny"/>
    <w:uiPriority w:val="99"/>
    <w:rsid w:val="008D013E"/>
    <w:pPr>
      <w:widowControl w:val="0"/>
      <w:autoSpaceDE w:val="0"/>
      <w:autoSpaceDN w:val="0"/>
      <w:adjustRightInd w:val="0"/>
      <w:spacing w:after="0" w:line="323" w:lineRule="exact"/>
      <w:jc w:val="center"/>
    </w:pPr>
    <w:rPr>
      <w:rFonts w:ascii="Times New Roman" w:eastAsia="Times New Roman" w:hAnsi="Times New Roman" w:cs="Times New Roman"/>
      <w:kern w:val="0"/>
      <w:sz w:val="24"/>
      <w:szCs w:val="24"/>
      <w:lang w:eastAsia="pl-PL"/>
      <w14:ligatures w14:val="none"/>
    </w:rPr>
  </w:style>
  <w:style w:type="paragraph" w:customStyle="1" w:styleId="Style4">
    <w:name w:val="Style4"/>
    <w:basedOn w:val="Normalny"/>
    <w:uiPriority w:val="99"/>
    <w:rsid w:val="008D013E"/>
    <w:pPr>
      <w:widowControl w:val="0"/>
      <w:autoSpaceDE w:val="0"/>
      <w:autoSpaceDN w:val="0"/>
      <w:adjustRightInd w:val="0"/>
      <w:spacing w:after="0" w:line="324" w:lineRule="exact"/>
      <w:jc w:val="both"/>
    </w:pPr>
    <w:rPr>
      <w:rFonts w:ascii="Times New Roman" w:eastAsia="Times New Roman" w:hAnsi="Times New Roman" w:cs="Times New Roman"/>
      <w:kern w:val="0"/>
      <w:sz w:val="24"/>
      <w:szCs w:val="24"/>
      <w:lang w:eastAsia="pl-PL"/>
      <w14:ligatures w14:val="none"/>
    </w:rPr>
  </w:style>
  <w:style w:type="paragraph" w:styleId="NormalnyWeb">
    <w:name w:val="Normal (Web)"/>
    <w:basedOn w:val="Normalny"/>
    <w:rsid w:val="008D013E"/>
    <w:pPr>
      <w:spacing w:after="0" w:line="240" w:lineRule="auto"/>
      <w:ind w:left="397" w:firstLine="57"/>
      <w:jc w:val="both"/>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semiHidden/>
    <w:unhideWhenUsed/>
    <w:rsid w:val="008D013E"/>
    <w:rPr>
      <w:sz w:val="16"/>
      <w:szCs w:val="16"/>
    </w:rPr>
  </w:style>
  <w:style w:type="paragraph" w:styleId="Tematkomentarza">
    <w:name w:val="annotation subject"/>
    <w:basedOn w:val="Tekstkomentarza"/>
    <w:next w:val="Tekstkomentarza"/>
    <w:link w:val="TematkomentarzaZnak"/>
    <w:uiPriority w:val="99"/>
    <w:semiHidden/>
    <w:unhideWhenUsed/>
    <w:rsid w:val="008D013E"/>
    <w:rPr>
      <w:b/>
      <w:bCs/>
    </w:rPr>
  </w:style>
  <w:style w:type="character" w:customStyle="1" w:styleId="TematkomentarzaZnak">
    <w:name w:val="Temat komentarza Znak"/>
    <w:basedOn w:val="TekstkomentarzaZnak1"/>
    <w:link w:val="Tematkomentarza"/>
    <w:uiPriority w:val="99"/>
    <w:semiHidden/>
    <w:rsid w:val="008D013E"/>
    <w:rPr>
      <w:rFonts w:ascii="Times New Roman" w:eastAsia="Times New Roman" w:hAnsi="Times New Roman" w:cs="Times New Roman"/>
      <w:b/>
      <w:bCs/>
      <w:sz w:val="20"/>
      <w:szCs w:val="20"/>
      <w:lang w:eastAsia="pl-PL"/>
    </w:rPr>
  </w:style>
  <w:style w:type="character" w:customStyle="1" w:styleId="AkapitzlistZnak">
    <w:name w:val="Akapit z listą Znak"/>
    <w:link w:val="Akapitzlist"/>
    <w:uiPriority w:val="34"/>
    <w:locked/>
    <w:rsid w:val="008D013E"/>
    <w:rPr>
      <w:rFonts w:ascii="Times New Roman" w:eastAsia="Times New Roman" w:hAnsi="Times New Roman" w:cs="Times New Roman"/>
      <w:kern w:val="0"/>
      <w:sz w:val="24"/>
      <w:szCs w:val="20"/>
      <w:lang w:eastAsia="pl-PL"/>
      <w14:ligatures w14:val="none"/>
    </w:rPr>
  </w:style>
  <w:style w:type="character" w:customStyle="1" w:styleId="hgkelc">
    <w:name w:val="hgkelc"/>
    <w:basedOn w:val="Domylnaczcionkaakapitu"/>
    <w:rsid w:val="008D013E"/>
  </w:style>
  <w:style w:type="numbering" w:customStyle="1" w:styleId="Bezlisty2">
    <w:name w:val="Bez listy2"/>
    <w:next w:val="Bezlisty"/>
    <w:uiPriority w:val="99"/>
    <w:semiHidden/>
    <w:unhideWhenUsed/>
    <w:rsid w:val="00A81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72596">
      <w:bodyDiv w:val="1"/>
      <w:marLeft w:val="0"/>
      <w:marRight w:val="0"/>
      <w:marTop w:val="0"/>
      <w:marBottom w:val="0"/>
      <w:divBdr>
        <w:top w:val="none" w:sz="0" w:space="0" w:color="auto"/>
        <w:left w:val="none" w:sz="0" w:space="0" w:color="auto"/>
        <w:bottom w:val="none" w:sz="0" w:space="0" w:color="auto"/>
        <w:right w:val="none" w:sz="0" w:space="0" w:color="auto"/>
      </w:divBdr>
    </w:div>
    <w:div w:id="1145782602">
      <w:bodyDiv w:val="1"/>
      <w:marLeft w:val="0"/>
      <w:marRight w:val="0"/>
      <w:marTop w:val="0"/>
      <w:marBottom w:val="0"/>
      <w:divBdr>
        <w:top w:val="none" w:sz="0" w:space="0" w:color="auto"/>
        <w:left w:val="none" w:sz="0" w:space="0" w:color="auto"/>
        <w:bottom w:val="none" w:sz="0" w:space="0" w:color="auto"/>
        <w:right w:val="none" w:sz="0" w:space="0" w:color="auto"/>
      </w:divBdr>
    </w:div>
    <w:div w:id="1993021773">
      <w:bodyDiv w:val="1"/>
      <w:marLeft w:val="0"/>
      <w:marRight w:val="0"/>
      <w:marTop w:val="0"/>
      <w:marBottom w:val="0"/>
      <w:divBdr>
        <w:top w:val="none" w:sz="0" w:space="0" w:color="auto"/>
        <w:left w:val="none" w:sz="0" w:space="0" w:color="auto"/>
        <w:bottom w:val="none" w:sz="0" w:space="0" w:color="auto"/>
        <w:right w:val="none" w:sz="0" w:space="0" w:color="auto"/>
      </w:divBdr>
    </w:div>
    <w:div w:id="2021734529">
      <w:bodyDiv w:val="1"/>
      <w:marLeft w:val="0"/>
      <w:marRight w:val="0"/>
      <w:marTop w:val="0"/>
      <w:marBottom w:val="0"/>
      <w:divBdr>
        <w:top w:val="none" w:sz="0" w:space="0" w:color="auto"/>
        <w:left w:val="none" w:sz="0" w:space="0" w:color="auto"/>
        <w:bottom w:val="none" w:sz="0" w:space="0" w:color="auto"/>
        <w:right w:val="none" w:sz="0" w:space="0" w:color="auto"/>
      </w:divBdr>
    </w:div>
    <w:div w:id="2053339894">
      <w:bodyDiv w:val="1"/>
      <w:marLeft w:val="0"/>
      <w:marRight w:val="0"/>
      <w:marTop w:val="0"/>
      <w:marBottom w:val="0"/>
      <w:divBdr>
        <w:top w:val="none" w:sz="0" w:space="0" w:color="auto"/>
        <w:left w:val="none" w:sz="0" w:space="0" w:color="auto"/>
        <w:bottom w:val="none" w:sz="0" w:space="0" w:color="auto"/>
        <w:right w:val="none" w:sz="0" w:space="0" w:color="auto"/>
      </w:divBdr>
    </w:div>
    <w:div w:id="212746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F94DC-0AB7-4043-82FF-F432D77F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108</Pages>
  <Words>34627</Words>
  <Characters>207762</Characters>
  <Application>Microsoft Office Word</Application>
  <DocSecurity>0</DocSecurity>
  <Lines>1731</Lines>
  <Paragraphs>483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Tyszler-Dzioch Luiza</dc:creator>
  <cp:keywords/>
  <dc:description/>
  <cp:lastModifiedBy>Zając Aldona</cp:lastModifiedBy>
  <cp:revision>37</cp:revision>
  <cp:lastPrinted>2025-01-16T14:07:00Z</cp:lastPrinted>
  <dcterms:created xsi:type="dcterms:W3CDTF">2023-10-13T11:53:00Z</dcterms:created>
  <dcterms:modified xsi:type="dcterms:W3CDTF">2025-01-16T14:08:00Z</dcterms:modified>
</cp:coreProperties>
</file>